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9810"/>
      </w:tblGrid>
      <w:tr w:rsidR="005F6EC5" w14:paraId="0C29A18A" w14:textId="77777777" w:rsidTr="00AB19E7">
        <w:tc>
          <w:tcPr>
            <w:tcW w:w="2155" w:type="dxa"/>
          </w:tcPr>
          <w:p w14:paraId="06F51445" w14:textId="4EFFFC6C" w:rsidR="005F6EC5" w:rsidRPr="00AE1EE5" w:rsidRDefault="007A1542" w:rsidP="007439CD">
            <w:pPr>
              <w:rPr>
                <w:b/>
                <w:bCs/>
                <w:sz w:val="20"/>
                <w:szCs w:val="20"/>
              </w:rPr>
            </w:pPr>
            <w:r w:rsidRPr="00AE1EE5">
              <w:rPr>
                <w:b/>
                <w:bCs/>
                <w:sz w:val="20"/>
                <w:szCs w:val="20"/>
              </w:rPr>
              <w:t xml:space="preserve">Accreditation </w:t>
            </w:r>
            <w:r w:rsidR="005F6EC5" w:rsidRPr="00AE1EE5">
              <w:rPr>
                <w:b/>
                <w:bCs/>
                <w:sz w:val="20"/>
                <w:szCs w:val="20"/>
              </w:rPr>
              <w:t xml:space="preserve">STANDARD </w:t>
            </w:r>
          </w:p>
        </w:tc>
        <w:tc>
          <w:tcPr>
            <w:tcW w:w="3240" w:type="dxa"/>
          </w:tcPr>
          <w:p w14:paraId="5D3EC5D2" w14:textId="77777777" w:rsidR="005F6EC5" w:rsidRPr="00AE1EE5" w:rsidRDefault="005F6EC5" w:rsidP="00AE1EE5">
            <w:pPr>
              <w:jc w:val="center"/>
              <w:rPr>
                <w:b/>
                <w:bCs/>
                <w:sz w:val="20"/>
                <w:szCs w:val="20"/>
              </w:rPr>
            </w:pPr>
            <w:r w:rsidRPr="00AE1EE5">
              <w:rPr>
                <w:b/>
                <w:bCs/>
                <w:sz w:val="20"/>
                <w:szCs w:val="20"/>
              </w:rPr>
              <w:t>DECONSTRUCT</w:t>
            </w:r>
            <w:r w:rsidR="007A1542" w:rsidRPr="00AE1EE5">
              <w:rPr>
                <w:b/>
                <w:bCs/>
                <w:sz w:val="20"/>
                <w:szCs w:val="20"/>
              </w:rPr>
              <w:t xml:space="preserve"> the STANDARD</w:t>
            </w:r>
          </w:p>
          <w:p w14:paraId="03173F1C" w14:textId="28F782C6" w:rsidR="000B06CE" w:rsidRPr="00AE1EE5" w:rsidRDefault="000B06CE" w:rsidP="00AE1EE5">
            <w:pPr>
              <w:jc w:val="center"/>
              <w:rPr>
                <w:b/>
                <w:bCs/>
                <w:sz w:val="16"/>
                <w:szCs w:val="16"/>
              </w:rPr>
            </w:pPr>
            <w:r w:rsidRPr="00AE1EE5">
              <w:rPr>
                <w:b/>
                <w:bCs/>
                <w:sz w:val="16"/>
                <w:szCs w:val="16"/>
              </w:rPr>
              <w:t>(this will help to make sure that every part of the standard is being addressed in the response)</w:t>
            </w:r>
          </w:p>
        </w:tc>
        <w:tc>
          <w:tcPr>
            <w:tcW w:w="9810" w:type="dxa"/>
          </w:tcPr>
          <w:p w14:paraId="2DDCD6CF" w14:textId="6155E3F9" w:rsidR="005F6EC5" w:rsidRPr="0025732B" w:rsidRDefault="005F6EC5" w:rsidP="0025732B">
            <w:pPr>
              <w:rPr>
                <w:b/>
                <w:bCs/>
              </w:rPr>
            </w:pPr>
            <w:r>
              <w:rPr>
                <w:b/>
                <w:bCs/>
              </w:rPr>
              <w:t>WRITING TIPS</w:t>
            </w:r>
          </w:p>
        </w:tc>
      </w:tr>
      <w:tr w:rsidR="007439CD" w14:paraId="5E2D53D3" w14:textId="77777777" w:rsidTr="00AB19E7">
        <w:tc>
          <w:tcPr>
            <w:tcW w:w="2155" w:type="dxa"/>
          </w:tcPr>
          <w:p w14:paraId="6CD7B4EE" w14:textId="535C1B80" w:rsidR="007439CD" w:rsidRPr="00C81618" w:rsidRDefault="007439CD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14:paraId="2A44FEC8" w14:textId="0F97DC4A" w:rsidR="00CE0A39" w:rsidRPr="00CE0A39" w:rsidRDefault="00CE0A39" w:rsidP="007A1542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9810" w:type="dxa"/>
          </w:tcPr>
          <w:p w14:paraId="025CF421" w14:textId="60351EA5" w:rsidR="007439CD" w:rsidRPr="000B06CE" w:rsidRDefault="007439CD" w:rsidP="0025732B">
            <w:pPr>
              <w:pStyle w:val="ListParagraph"/>
              <w:numPr>
                <w:ilvl w:val="0"/>
                <w:numId w:val="2"/>
              </w:numPr>
            </w:pPr>
            <w:r w:rsidRPr="000B06CE">
              <w:t>Use the language of the Standard to</w:t>
            </w:r>
            <w:r w:rsidR="007A1542" w:rsidRPr="000B06CE">
              <w:t xml:space="preserve"> answer </w:t>
            </w:r>
            <w:r w:rsidRPr="000B06CE">
              <w:t>how the standard is being me</w:t>
            </w:r>
            <w:r w:rsidR="00AE1EE5">
              <w:t>t</w:t>
            </w:r>
          </w:p>
          <w:p w14:paraId="7F211FF5" w14:textId="1C416CE7" w:rsidR="007439CD" w:rsidRDefault="007439CD" w:rsidP="0025732B">
            <w:pPr>
              <w:pStyle w:val="ListParagraph"/>
              <w:numPr>
                <w:ilvl w:val="0"/>
                <w:numId w:val="2"/>
              </w:numPr>
            </w:pPr>
            <w:r w:rsidRPr="000B06CE">
              <w:t xml:space="preserve">Make sure that every part of the standard is </w:t>
            </w:r>
            <w:r w:rsidR="000B06CE" w:rsidRPr="000B06CE">
              <w:t xml:space="preserve">being </w:t>
            </w:r>
            <w:r w:rsidRPr="000B06CE">
              <w:t>answered</w:t>
            </w:r>
            <w:r w:rsidR="007A1542" w:rsidRPr="000B06CE">
              <w:t xml:space="preserve"> </w:t>
            </w:r>
          </w:p>
          <w:p w14:paraId="14FBAA3F" w14:textId="309A327B" w:rsidR="00AE1EE5" w:rsidRPr="000B06CE" w:rsidRDefault="00AE1EE5" w:rsidP="00AE1EE5">
            <w:pPr>
              <w:pStyle w:val="ListParagraph"/>
              <w:numPr>
                <w:ilvl w:val="0"/>
                <w:numId w:val="2"/>
              </w:numPr>
            </w:pPr>
            <w:r w:rsidRPr="000B06CE">
              <w:t>Cite only relevant evidence</w:t>
            </w:r>
          </w:p>
          <w:p w14:paraId="53A16786" w14:textId="168330B3" w:rsidR="007439CD" w:rsidRPr="000B06CE" w:rsidRDefault="007439CD" w:rsidP="0025732B">
            <w:pPr>
              <w:pStyle w:val="ListParagraph"/>
              <w:numPr>
                <w:ilvl w:val="0"/>
                <w:numId w:val="2"/>
              </w:numPr>
            </w:pPr>
            <w:r w:rsidRPr="000B06CE">
              <w:t>Repetition isn’t a bad thing</w:t>
            </w:r>
            <w:r w:rsidR="00AE1EE5">
              <w:t>.</w:t>
            </w:r>
            <w:r w:rsidRPr="000B06CE">
              <w:t xml:space="preserve"> </w:t>
            </w:r>
            <w:r w:rsidR="00AE1EE5">
              <w:t xml:space="preserve">Use of evidence can be included across standards.  The importance is that the evidence </w:t>
            </w:r>
            <w:r w:rsidR="000B06CE" w:rsidRPr="000B06CE">
              <w:t>is r</w:t>
            </w:r>
            <w:r w:rsidRPr="000B06CE">
              <w:t>elevant to</w:t>
            </w:r>
            <w:r w:rsidR="000B06CE" w:rsidRPr="000B06CE">
              <w:t xml:space="preserve"> answering </w:t>
            </w:r>
            <w:r w:rsidR="00AE1EE5">
              <w:t xml:space="preserve">each individual </w:t>
            </w:r>
            <w:r w:rsidRPr="000B06CE">
              <w:t>standard</w:t>
            </w:r>
            <w:r w:rsidR="00AE1EE5">
              <w:t xml:space="preserve">. </w:t>
            </w:r>
          </w:p>
          <w:p w14:paraId="2DD08489" w14:textId="77777777" w:rsidR="00AE1EE5" w:rsidRPr="00AE1EE5" w:rsidRDefault="007439CD" w:rsidP="007A154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E1EE5">
              <w:rPr>
                <w:b/>
                <w:bCs/>
              </w:rPr>
              <w:t xml:space="preserve">Write it like it is: </w:t>
            </w:r>
          </w:p>
          <w:p w14:paraId="551FC8E7" w14:textId="41EFF681" w:rsidR="007439CD" w:rsidRPr="00AE1EE5" w:rsidRDefault="007439CD" w:rsidP="00AE1EE5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AE1EE5">
              <w:rPr>
                <w:sz w:val="20"/>
                <w:szCs w:val="20"/>
              </w:rPr>
              <w:t>Report the facts</w:t>
            </w:r>
          </w:p>
          <w:p w14:paraId="39313510" w14:textId="77777777" w:rsidR="00AE1EE5" w:rsidRPr="00AE1EE5" w:rsidRDefault="007439CD" w:rsidP="007439CD">
            <w:pPr>
              <w:pStyle w:val="ListParagraph"/>
              <w:rPr>
                <w:sz w:val="20"/>
                <w:szCs w:val="20"/>
              </w:rPr>
            </w:pPr>
            <w:r w:rsidRPr="00AE1EE5">
              <w:rPr>
                <w:sz w:val="20"/>
                <w:szCs w:val="20"/>
              </w:rPr>
              <w:t>Be concise</w:t>
            </w:r>
          </w:p>
          <w:p w14:paraId="3F6B21EE" w14:textId="718FEAD7" w:rsidR="007439CD" w:rsidRPr="00AE1EE5" w:rsidRDefault="007439CD" w:rsidP="007439CD">
            <w:pPr>
              <w:pStyle w:val="ListParagraph"/>
              <w:rPr>
                <w:sz w:val="20"/>
                <w:szCs w:val="20"/>
              </w:rPr>
            </w:pPr>
            <w:r w:rsidRPr="00AE1EE5">
              <w:rPr>
                <w:sz w:val="20"/>
                <w:szCs w:val="20"/>
              </w:rPr>
              <w:t>Avoid Jargon.</w:t>
            </w:r>
          </w:p>
          <w:p w14:paraId="0C018367" w14:textId="68431DE1" w:rsidR="007439CD" w:rsidRPr="00AE1EE5" w:rsidRDefault="007439CD" w:rsidP="007439CD">
            <w:pPr>
              <w:pStyle w:val="ListParagraph"/>
              <w:rPr>
                <w:sz w:val="20"/>
                <w:szCs w:val="20"/>
              </w:rPr>
            </w:pPr>
            <w:r w:rsidRPr="00AE1EE5">
              <w:rPr>
                <w:sz w:val="20"/>
                <w:szCs w:val="20"/>
              </w:rPr>
              <w:t>Be specific, definite, clear &amp; concrete.</w:t>
            </w:r>
          </w:p>
          <w:p w14:paraId="689F8044" w14:textId="7CEB8FDF" w:rsidR="007439CD" w:rsidRPr="00AE1EE5" w:rsidRDefault="007439CD" w:rsidP="007439CD">
            <w:pPr>
              <w:pStyle w:val="ListParagraph"/>
              <w:rPr>
                <w:sz w:val="20"/>
                <w:szCs w:val="20"/>
              </w:rPr>
            </w:pPr>
            <w:r w:rsidRPr="00AE1EE5">
              <w:rPr>
                <w:sz w:val="20"/>
                <w:szCs w:val="20"/>
              </w:rPr>
              <w:t>Use third person (</w:t>
            </w:r>
            <w:r w:rsidRPr="00AE1EE5">
              <w:rPr>
                <w:i/>
                <w:iCs/>
                <w:sz w:val="20"/>
                <w:szCs w:val="20"/>
              </w:rPr>
              <w:t xml:space="preserve">the college), </w:t>
            </w:r>
            <w:r w:rsidRPr="00AE1EE5">
              <w:rPr>
                <w:sz w:val="20"/>
                <w:szCs w:val="20"/>
              </w:rPr>
              <w:t>NOT</w:t>
            </w:r>
            <w:r w:rsidRPr="00AE1EE5">
              <w:rPr>
                <w:i/>
                <w:iCs/>
                <w:sz w:val="20"/>
                <w:szCs w:val="20"/>
              </w:rPr>
              <w:t xml:space="preserve"> We or Us</w:t>
            </w:r>
          </w:p>
          <w:p w14:paraId="4A08AFC8" w14:textId="7AB88059" w:rsidR="007439CD" w:rsidRPr="00AE1EE5" w:rsidRDefault="007439CD" w:rsidP="007439CD">
            <w:pPr>
              <w:pStyle w:val="ListParagraph"/>
              <w:rPr>
                <w:sz w:val="20"/>
                <w:szCs w:val="20"/>
              </w:rPr>
            </w:pPr>
            <w:r w:rsidRPr="00AE1EE5">
              <w:rPr>
                <w:sz w:val="20"/>
                <w:szCs w:val="20"/>
              </w:rPr>
              <w:t>Refer to people by position and not name</w:t>
            </w:r>
          </w:p>
          <w:p w14:paraId="7269C166" w14:textId="62205FEE" w:rsidR="007439CD" w:rsidRDefault="007439CD" w:rsidP="00AE1EE5">
            <w:pPr>
              <w:pStyle w:val="ListParagraph"/>
            </w:pPr>
            <w:r w:rsidRPr="00AE1EE5">
              <w:rPr>
                <w:sz w:val="20"/>
                <w:szCs w:val="20"/>
              </w:rPr>
              <w:t>Remember that we are writing about the overall institution, not just individual departments/areas</w:t>
            </w:r>
            <w:r w:rsidR="00AE1EE5" w:rsidRPr="00AE1EE5">
              <w:rPr>
                <w:sz w:val="20"/>
                <w:szCs w:val="20"/>
              </w:rPr>
              <w:t xml:space="preserve"> Limit describing future plans to your actionable improvement plans or quality focus essay</w:t>
            </w:r>
            <w:r w:rsidR="00AE1EE5" w:rsidRPr="007439CD">
              <w:t xml:space="preserve"> </w:t>
            </w:r>
          </w:p>
        </w:tc>
      </w:tr>
      <w:tr w:rsidR="007A1542" w14:paraId="127F170D" w14:textId="77777777" w:rsidTr="00B366E7">
        <w:tc>
          <w:tcPr>
            <w:tcW w:w="5395" w:type="dxa"/>
            <w:gridSpan w:val="2"/>
          </w:tcPr>
          <w:p w14:paraId="22731F30" w14:textId="498C7E83" w:rsidR="007A1542" w:rsidRDefault="007A1542" w:rsidP="00CE0A39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Once you have deconstructed the Standard turn each of the statements into a question</w:t>
            </w:r>
          </w:p>
        </w:tc>
        <w:tc>
          <w:tcPr>
            <w:tcW w:w="9810" w:type="dxa"/>
          </w:tcPr>
          <w:p w14:paraId="35803507" w14:textId="30EF6819" w:rsidR="007A1542" w:rsidRPr="00AE1EE5" w:rsidRDefault="00AE1EE5">
            <w:r>
              <w:rPr>
                <w:b/>
                <w:bCs/>
                <w:i/>
                <w:iCs/>
              </w:rPr>
              <w:t xml:space="preserve">Now </w:t>
            </w:r>
            <w:r w:rsidR="00FC6B40">
              <w:rPr>
                <w:b/>
                <w:bCs/>
                <w:i/>
                <w:iCs/>
              </w:rPr>
              <w:t>a</w:t>
            </w:r>
            <w:r w:rsidR="007A1542">
              <w:rPr>
                <w:b/>
                <w:bCs/>
                <w:i/>
                <w:iCs/>
              </w:rPr>
              <w:t xml:space="preserve">nswer the question: </w:t>
            </w:r>
            <w:r w:rsidRPr="00AE1EE5">
              <w:rPr>
                <w:i/>
                <w:iCs/>
              </w:rPr>
              <w:t xml:space="preserve">Does the team believe that </w:t>
            </w:r>
            <w:r>
              <w:rPr>
                <w:i/>
                <w:iCs/>
              </w:rPr>
              <w:t>the institution meets the</w:t>
            </w:r>
            <w:r w:rsidRPr="00AE1EE5">
              <w:rPr>
                <w:i/>
                <w:iCs/>
              </w:rPr>
              <w:t xml:space="preserve"> standard? </w:t>
            </w:r>
            <w:r w:rsidR="007A1542" w:rsidRPr="00AE1EE5">
              <w:t>Yes or No? How do you know? Based on what Evidence? How might you explain this to someone who</w:t>
            </w:r>
            <w:r>
              <w:t xml:space="preserve"> is not</w:t>
            </w:r>
            <w:r w:rsidR="007A1542" w:rsidRPr="00AE1EE5">
              <w:t xml:space="preserve"> in educatio</w:t>
            </w:r>
            <w:r w:rsidRPr="00AE1EE5">
              <w:t>n</w:t>
            </w:r>
            <w:r>
              <w:t>.</w:t>
            </w:r>
            <w:r w:rsidRPr="00AE1EE5">
              <w:t xml:space="preserve"> Remember to use the language of the Standard </w:t>
            </w:r>
            <w:r w:rsidR="00FC6B40">
              <w:t xml:space="preserve">in your response. </w:t>
            </w:r>
          </w:p>
        </w:tc>
      </w:tr>
      <w:tr w:rsidR="007A1542" w14:paraId="6FBAF7D0" w14:textId="77777777" w:rsidTr="00AE1EE5">
        <w:tc>
          <w:tcPr>
            <w:tcW w:w="5395" w:type="dxa"/>
            <w:gridSpan w:val="2"/>
            <w:shd w:val="clear" w:color="auto" w:fill="E7E6E6" w:themeFill="background2"/>
          </w:tcPr>
          <w:p w14:paraId="1B508AD8" w14:textId="39E27CB4" w:rsidR="007A1542" w:rsidRPr="007A1542" w:rsidRDefault="007A1542" w:rsidP="007A1542">
            <w:pPr>
              <w:rPr>
                <w:b/>
                <w:bCs/>
              </w:rPr>
            </w:pPr>
            <w:r w:rsidRPr="007A1542">
              <w:rPr>
                <w:b/>
                <w:bCs/>
              </w:rPr>
              <w:t xml:space="preserve">Questions: </w:t>
            </w:r>
          </w:p>
        </w:tc>
        <w:tc>
          <w:tcPr>
            <w:tcW w:w="9810" w:type="dxa"/>
            <w:shd w:val="clear" w:color="auto" w:fill="E7E6E6" w:themeFill="background2"/>
          </w:tcPr>
          <w:p w14:paraId="0903BECA" w14:textId="563196CF" w:rsidR="007A1542" w:rsidRDefault="007A1542"/>
        </w:tc>
      </w:tr>
      <w:tr w:rsidR="00AE1EE5" w14:paraId="3C54ED8E" w14:textId="77777777" w:rsidTr="00A677C0">
        <w:tc>
          <w:tcPr>
            <w:tcW w:w="5395" w:type="dxa"/>
            <w:gridSpan w:val="2"/>
          </w:tcPr>
          <w:p w14:paraId="7475AE13" w14:textId="355DB2DA" w:rsidR="00AE1EE5" w:rsidRDefault="00AE1EE5"/>
        </w:tc>
        <w:tc>
          <w:tcPr>
            <w:tcW w:w="9810" w:type="dxa"/>
          </w:tcPr>
          <w:p w14:paraId="29ECED65" w14:textId="77777777" w:rsidR="00AE1EE5" w:rsidRDefault="00AE1EE5">
            <w:pPr>
              <w:rPr>
                <w:b/>
                <w:bCs/>
              </w:rPr>
            </w:pPr>
          </w:p>
          <w:p w14:paraId="42237191" w14:textId="77777777" w:rsidR="00FC6B40" w:rsidRDefault="00FC6B40">
            <w:pPr>
              <w:rPr>
                <w:b/>
                <w:bCs/>
              </w:rPr>
            </w:pPr>
          </w:p>
          <w:p w14:paraId="7CEC847C" w14:textId="77777777" w:rsidR="00FC6B40" w:rsidRDefault="00FC6B40">
            <w:pPr>
              <w:rPr>
                <w:b/>
                <w:bCs/>
              </w:rPr>
            </w:pPr>
          </w:p>
          <w:p w14:paraId="6A077D0B" w14:textId="64C88D95" w:rsidR="00FC6B40" w:rsidRPr="0025732B" w:rsidRDefault="00FC6B40">
            <w:pPr>
              <w:rPr>
                <w:b/>
                <w:bCs/>
              </w:rPr>
            </w:pPr>
          </w:p>
        </w:tc>
      </w:tr>
      <w:tr w:rsidR="00AE1EE5" w14:paraId="0CD2B584" w14:textId="77777777" w:rsidTr="00A677C0">
        <w:tc>
          <w:tcPr>
            <w:tcW w:w="5395" w:type="dxa"/>
            <w:gridSpan w:val="2"/>
          </w:tcPr>
          <w:p w14:paraId="2788EB22" w14:textId="2DDE52E3" w:rsidR="00AE1EE5" w:rsidRDefault="00AE1EE5" w:rsidP="00CE0A39">
            <w:pPr>
              <w:rPr>
                <w:sz w:val="18"/>
                <w:szCs w:val="18"/>
              </w:rPr>
            </w:pPr>
          </w:p>
        </w:tc>
        <w:tc>
          <w:tcPr>
            <w:tcW w:w="9810" w:type="dxa"/>
          </w:tcPr>
          <w:p w14:paraId="56DD7683" w14:textId="77777777" w:rsidR="00AE1EE5" w:rsidRDefault="00AE1EE5">
            <w:pPr>
              <w:rPr>
                <w:b/>
                <w:bCs/>
                <w:i/>
                <w:iCs/>
              </w:rPr>
            </w:pPr>
          </w:p>
          <w:p w14:paraId="094D9E8E" w14:textId="77777777" w:rsidR="00FC6B40" w:rsidRDefault="00FC6B40">
            <w:pPr>
              <w:rPr>
                <w:b/>
                <w:bCs/>
                <w:i/>
                <w:iCs/>
              </w:rPr>
            </w:pPr>
          </w:p>
          <w:p w14:paraId="7F5A5351" w14:textId="77777777" w:rsidR="00FC6B40" w:rsidRDefault="00FC6B40">
            <w:pPr>
              <w:rPr>
                <w:b/>
                <w:bCs/>
                <w:i/>
                <w:iCs/>
              </w:rPr>
            </w:pPr>
          </w:p>
          <w:p w14:paraId="4AB13F35" w14:textId="01C861BD" w:rsidR="00FC6B40" w:rsidRDefault="00FC6B40">
            <w:pPr>
              <w:rPr>
                <w:b/>
                <w:bCs/>
                <w:i/>
                <w:iCs/>
              </w:rPr>
            </w:pPr>
          </w:p>
        </w:tc>
      </w:tr>
      <w:tr w:rsidR="00AE1EE5" w14:paraId="1696DA00" w14:textId="77777777" w:rsidTr="00A677C0">
        <w:tc>
          <w:tcPr>
            <w:tcW w:w="5395" w:type="dxa"/>
            <w:gridSpan w:val="2"/>
          </w:tcPr>
          <w:p w14:paraId="4B05827C" w14:textId="77777777" w:rsidR="00AE1EE5" w:rsidRDefault="00AE1EE5" w:rsidP="00CE0A39">
            <w:pPr>
              <w:rPr>
                <w:sz w:val="18"/>
                <w:szCs w:val="18"/>
              </w:rPr>
            </w:pPr>
          </w:p>
        </w:tc>
        <w:tc>
          <w:tcPr>
            <w:tcW w:w="9810" w:type="dxa"/>
          </w:tcPr>
          <w:p w14:paraId="48CA89D1" w14:textId="77777777" w:rsidR="00AE1EE5" w:rsidRDefault="00AE1EE5">
            <w:pPr>
              <w:rPr>
                <w:b/>
                <w:bCs/>
                <w:i/>
                <w:iCs/>
              </w:rPr>
            </w:pPr>
          </w:p>
          <w:p w14:paraId="6C55514C" w14:textId="77777777" w:rsidR="00FC6B40" w:rsidRDefault="00FC6B40">
            <w:pPr>
              <w:rPr>
                <w:b/>
                <w:bCs/>
                <w:i/>
                <w:iCs/>
              </w:rPr>
            </w:pPr>
          </w:p>
          <w:p w14:paraId="0A6445D5" w14:textId="77777777" w:rsidR="00FC6B40" w:rsidRDefault="00FC6B40">
            <w:pPr>
              <w:rPr>
                <w:b/>
                <w:bCs/>
                <w:i/>
                <w:iCs/>
              </w:rPr>
            </w:pPr>
          </w:p>
          <w:p w14:paraId="2D6BAB49" w14:textId="201CC2A7" w:rsidR="00FC6B40" w:rsidRDefault="00FC6B40">
            <w:pPr>
              <w:rPr>
                <w:b/>
                <w:bCs/>
                <w:i/>
                <w:iCs/>
              </w:rPr>
            </w:pPr>
          </w:p>
        </w:tc>
      </w:tr>
      <w:tr w:rsidR="00AE1EE5" w14:paraId="369DBEB3" w14:textId="77777777" w:rsidTr="00A677C0">
        <w:tc>
          <w:tcPr>
            <w:tcW w:w="5395" w:type="dxa"/>
            <w:gridSpan w:val="2"/>
          </w:tcPr>
          <w:p w14:paraId="0A833FBD" w14:textId="451EAC80" w:rsidR="00AE1EE5" w:rsidRDefault="00AE1EE5" w:rsidP="00CE0A39">
            <w:pPr>
              <w:rPr>
                <w:sz w:val="18"/>
                <w:szCs w:val="18"/>
              </w:rPr>
            </w:pPr>
          </w:p>
        </w:tc>
        <w:tc>
          <w:tcPr>
            <w:tcW w:w="9810" w:type="dxa"/>
          </w:tcPr>
          <w:p w14:paraId="42856D1F" w14:textId="77777777" w:rsidR="00AE1EE5" w:rsidRDefault="00AE1EE5">
            <w:pPr>
              <w:rPr>
                <w:b/>
                <w:bCs/>
                <w:i/>
                <w:iCs/>
              </w:rPr>
            </w:pPr>
          </w:p>
          <w:p w14:paraId="18844EFE" w14:textId="77777777" w:rsidR="00FC6B40" w:rsidRDefault="00FC6B40">
            <w:pPr>
              <w:rPr>
                <w:b/>
                <w:bCs/>
                <w:i/>
                <w:iCs/>
              </w:rPr>
            </w:pPr>
          </w:p>
          <w:p w14:paraId="24545450" w14:textId="77777777" w:rsidR="00FC6B40" w:rsidRDefault="00FC6B40">
            <w:pPr>
              <w:rPr>
                <w:b/>
                <w:bCs/>
                <w:i/>
                <w:iCs/>
              </w:rPr>
            </w:pPr>
          </w:p>
          <w:p w14:paraId="6830E3BD" w14:textId="26D7152E" w:rsidR="00FC6B40" w:rsidRDefault="00FC6B40">
            <w:pPr>
              <w:rPr>
                <w:b/>
                <w:bCs/>
                <w:i/>
                <w:iCs/>
              </w:rPr>
            </w:pPr>
          </w:p>
        </w:tc>
      </w:tr>
    </w:tbl>
    <w:p w14:paraId="7D187CE0" w14:textId="77777777" w:rsidR="0025732B" w:rsidRDefault="0025732B" w:rsidP="0025732B">
      <w:bookmarkStart w:id="0" w:name="_GoBack"/>
      <w:bookmarkEnd w:id="0"/>
    </w:p>
    <w:p w14:paraId="7047625F" w14:textId="77777777" w:rsidR="0025732B" w:rsidRDefault="0025732B" w:rsidP="0025732B"/>
    <w:p w14:paraId="78273E8D" w14:textId="77777777" w:rsidR="0025732B" w:rsidRDefault="0025732B" w:rsidP="0025732B"/>
    <w:sectPr w:rsidR="0025732B" w:rsidSect="0025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92C0" w14:textId="77777777" w:rsidR="008A32A7" w:rsidRDefault="008A32A7" w:rsidP="00182347">
      <w:pPr>
        <w:spacing w:after="0" w:line="240" w:lineRule="auto"/>
      </w:pPr>
      <w:r>
        <w:separator/>
      </w:r>
    </w:p>
  </w:endnote>
  <w:endnote w:type="continuationSeparator" w:id="0">
    <w:p w14:paraId="64366802" w14:textId="77777777" w:rsidR="008A32A7" w:rsidRDefault="008A32A7" w:rsidP="0018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B7CA" w14:textId="77777777" w:rsidR="008A32A7" w:rsidRDefault="008A3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1DB2" w14:textId="77777777" w:rsidR="008A32A7" w:rsidRDefault="008A3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34EB5" w14:textId="77777777" w:rsidR="008A32A7" w:rsidRDefault="008A3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C8AD" w14:textId="77777777" w:rsidR="008A32A7" w:rsidRDefault="008A32A7" w:rsidP="00182347">
      <w:pPr>
        <w:spacing w:after="0" w:line="240" w:lineRule="auto"/>
      </w:pPr>
      <w:r>
        <w:separator/>
      </w:r>
    </w:p>
  </w:footnote>
  <w:footnote w:type="continuationSeparator" w:id="0">
    <w:p w14:paraId="3AF2613E" w14:textId="77777777" w:rsidR="008A32A7" w:rsidRDefault="008A32A7" w:rsidP="0018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6D32" w14:textId="77777777" w:rsidR="008A32A7" w:rsidRDefault="008A3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009912"/>
      <w:docPartObj>
        <w:docPartGallery w:val="Watermarks"/>
        <w:docPartUnique/>
      </w:docPartObj>
    </w:sdtPr>
    <w:sdtEndPr/>
    <w:sdtContent>
      <w:p w14:paraId="38DAEFC5" w14:textId="4D8183D6" w:rsidR="008A32A7" w:rsidRDefault="00FD7917">
        <w:pPr>
          <w:pStyle w:val="Header"/>
        </w:pPr>
        <w:r>
          <w:rPr>
            <w:noProof/>
          </w:rPr>
          <w:pict w14:anchorId="235F3B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530DF" w14:textId="77777777" w:rsidR="008A32A7" w:rsidRDefault="008A3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9AD"/>
    <w:multiLevelType w:val="hybridMultilevel"/>
    <w:tmpl w:val="389E55A4"/>
    <w:lvl w:ilvl="0" w:tplc="F8CC30C6">
      <w:start w:val="1"/>
      <w:numFmt w:val="lowerLetter"/>
      <w:lvlText w:val="%1."/>
      <w:lvlJc w:val="left"/>
      <w:pPr>
        <w:ind w:left="-9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18BA3E54"/>
    <w:multiLevelType w:val="hybridMultilevel"/>
    <w:tmpl w:val="2B9E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6D2"/>
    <w:multiLevelType w:val="hybridMultilevel"/>
    <w:tmpl w:val="389E55A4"/>
    <w:lvl w:ilvl="0" w:tplc="F8CC30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53CF"/>
    <w:multiLevelType w:val="hybridMultilevel"/>
    <w:tmpl w:val="389E55A4"/>
    <w:lvl w:ilvl="0" w:tplc="F8CC30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ECE"/>
    <w:multiLevelType w:val="hybridMultilevel"/>
    <w:tmpl w:val="389E55A4"/>
    <w:lvl w:ilvl="0" w:tplc="F8CC30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D0AC9"/>
    <w:multiLevelType w:val="hybridMultilevel"/>
    <w:tmpl w:val="2B9E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90778"/>
    <w:multiLevelType w:val="hybridMultilevel"/>
    <w:tmpl w:val="83E8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F1915"/>
    <w:multiLevelType w:val="hybridMultilevel"/>
    <w:tmpl w:val="389E55A4"/>
    <w:lvl w:ilvl="0" w:tplc="F8CC30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39"/>
    <w:rsid w:val="00037539"/>
    <w:rsid w:val="000B06CE"/>
    <w:rsid w:val="001419EA"/>
    <w:rsid w:val="001652CA"/>
    <w:rsid w:val="0017243B"/>
    <w:rsid w:val="00182347"/>
    <w:rsid w:val="0025732B"/>
    <w:rsid w:val="00340B6F"/>
    <w:rsid w:val="005B5332"/>
    <w:rsid w:val="005D7F4B"/>
    <w:rsid w:val="005F6EC5"/>
    <w:rsid w:val="007439CD"/>
    <w:rsid w:val="007A1542"/>
    <w:rsid w:val="007A29C0"/>
    <w:rsid w:val="008A32A7"/>
    <w:rsid w:val="0098601A"/>
    <w:rsid w:val="00AB19E7"/>
    <w:rsid w:val="00AE1EE5"/>
    <w:rsid w:val="00AE3EB5"/>
    <w:rsid w:val="00C81618"/>
    <w:rsid w:val="00CE0A39"/>
    <w:rsid w:val="00CE136C"/>
    <w:rsid w:val="00DE4204"/>
    <w:rsid w:val="00FC6B40"/>
    <w:rsid w:val="00FD7917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2FBA69"/>
  <w15:chartTrackingRefBased/>
  <w15:docId w15:val="{3E0BB6E8-28D5-4891-8EFF-AE7BBD2B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9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47"/>
  </w:style>
  <w:style w:type="paragraph" w:styleId="Footer">
    <w:name w:val="footer"/>
    <w:basedOn w:val="Normal"/>
    <w:link w:val="FooterChar"/>
    <w:uiPriority w:val="99"/>
    <w:unhideWhenUsed/>
    <w:rsid w:val="00182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1722E5BB73D41BC7A4B66B6227941" ma:contentTypeVersion="9" ma:contentTypeDescription="Create a new document." ma:contentTypeScope="" ma:versionID="6fadf77409c6d01b8a06a8427b1b2f4b">
  <xsd:schema xmlns:xsd="http://www.w3.org/2001/XMLSchema" xmlns:xs="http://www.w3.org/2001/XMLSchema" xmlns:p="http://schemas.microsoft.com/office/2006/metadata/properties" xmlns:ns2="0b2496e4-3bea-4e8e-92e5-99a7d7c44376" targetNamespace="http://schemas.microsoft.com/office/2006/metadata/properties" ma:root="true" ma:fieldsID="0ccb8f5f1ce425504c215bebeb8e6b41" ns2:_="">
    <xsd:import namespace="0b2496e4-3bea-4e8e-92e5-99a7d7c44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96e4-3bea-4e8e-92e5-99a7d7c44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E92EE-175C-4CD0-876A-7593CB361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9C219-2E91-49EC-A770-DEE4F9CFA177}"/>
</file>

<file path=customXml/itemProps3.xml><?xml version="1.0" encoding="utf-8"?>
<ds:datastoreItem xmlns:ds="http://schemas.openxmlformats.org/officeDocument/2006/customXml" ds:itemID="{CE82A621-0CFF-425E-9AEE-24484D530503}"/>
</file>

<file path=customXml/itemProps4.xml><?xml version="1.0" encoding="utf-8"?>
<ds:datastoreItem xmlns:ds="http://schemas.openxmlformats.org/officeDocument/2006/customXml" ds:itemID="{4786B440-B4EF-4F83-937E-C3EF40D0E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Zarske, Monica</dc:creator>
  <cp:keywords/>
  <dc:description/>
  <cp:lastModifiedBy>Miranda, Cristina</cp:lastModifiedBy>
  <cp:revision>4</cp:revision>
  <dcterms:created xsi:type="dcterms:W3CDTF">2020-07-02T23:09:00Z</dcterms:created>
  <dcterms:modified xsi:type="dcterms:W3CDTF">2020-07-14T18:37:00Z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0x0101009921722E5BB73D41BC7A4B66B6227941</vt:lpwstr>
  </property>
</Properties>
</file>