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B8E7C1E" w:rsidR="0080639A" w:rsidRPr="00726AB2" w:rsidRDefault="000B3C36" w:rsidP="00A4282D">
      <w:pPr>
        <w:pStyle w:val="Title"/>
        <w:rPr>
          <w:rFonts w:asciiTheme="majorHAnsi" w:hAnsiTheme="majorHAnsi"/>
          <w:color w:val="000000" w:themeColor="text1"/>
        </w:rPr>
      </w:pPr>
      <w:r>
        <w:rPr>
          <w:rFonts w:asciiTheme="majorHAnsi" w:hAnsiTheme="majorHAnsi"/>
          <w:color w:val="000000" w:themeColor="text1"/>
        </w:rPr>
        <w:t>September 3, 2020</w:t>
      </w:r>
    </w:p>
    <w:p w14:paraId="379AB168" w14:textId="73775945"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Pr>
          <w:rFonts w:asciiTheme="majorHAnsi" w:hAnsiTheme="majorHAnsi"/>
          <w:color w:val="000000" w:themeColor="text1"/>
        </w:rPr>
        <w:t>5</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5F6127"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20D257DC" w:rsidR="002C20EF" w:rsidRDefault="002C20EF" w:rsidP="002C20EF">
      <w:pPr>
        <w:numPr>
          <w:ilvl w:val="1"/>
          <w:numId w:val="7"/>
        </w:numPr>
        <w:rPr>
          <w:rFonts w:asciiTheme="majorHAnsi" w:hAnsiTheme="majorHAnsi"/>
        </w:rPr>
      </w:pPr>
      <w:r>
        <w:rPr>
          <w:rFonts w:asciiTheme="majorHAnsi" w:hAnsiTheme="majorHAnsi"/>
        </w:rPr>
        <w:t>Select notetaker</w:t>
      </w:r>
      <w:r w:rsidR="000B3C36">
        <w:rPr>
          <w:rFonts w:asciiTheme="majorHAnsi" w:hAnsiTheme="majorHAnsi"/>
        </w:rPr>
        <w:t xml:space="preserve"> - Dylan Altman has volunteered. Thank </w:t>
      </w:r>
      <w:r w:rsidR="00532766">
        <w:rPr>
          <w:rFonts w:asciiTheme="majorHAnsi" w:hAnsiTheme="majorHAnsi"/>
        </w:rPr>
        <w:t>you, Dylan</w:t>
      </w:r>
      <w:r w:rsidR="000B3C36">
        <w:rPr>
          <w:rFonts w:asciiTheme="majorHAnsi" w:hAnsiTheme="majorHAnsi"/>
        </w:rPr>
        <w:t>!</w:t>
      </w:r>
    </w:p>
    <w:p w14:paraId="6E41E3ED" w14:textId="48D1A07A" w:rsidR="00F60C8B" w:rsidRDefault="00F60C8B" w:rsidP="002C20EF">
      <w:pPr>
        <w:numPr>
          <w:ilvl w:val="1"/>
          <w:numId w:val="7"/>
        </w:numPr>
        <w:rPr>
          <w:rFonts w:asciiTheme="majorHAnsi" w:hAnsiTheme="majorHAnsi"/>
        </w:rPr>
      </w:pPr>
      <w:r>
        <w:rPr>
          <w:rFonts w:asciiTheme="majorHAnsi" w:hAnsiTheme="majorHAnsi"/>
        </w:rPr>
        <w:t>Welcome &amp; Introductions</w:t>
      </w:r>
    </w:p>
    <w:p w14:paraId="2D064FDF" w14:textId="2EE0142E" w:rsidR="000B3C36" w:rsidRDefault="000B3C36" w:rsidP="000B3C36">
      <w:pPr>
        <w:ind w:left="1440"/>
        <w:rPr>
          <w:rFonts w:asciiTheme="majorHAnsi" w:hAnsiTheme="majorHAnsi"/>
        </w:rPr>
      </w:pPr>
      <w:r>
        <w:rPr>
          <w:rFonts w:asciiTheme="majorHAnsi" w:hAnsiTheme="majorHAnsi"/>
        </w:rPr>
        <w:t>Robert L. Stewart – 1</w:t>
      </w:r>
      <w:r w:rsidRPr="000B3C36">
        <w:rPr>
          <w:rFonts w:asciiTheme="majorHAnsi" w:hAnsiTheme="majorHAnsi"/>
          <w:vertAlign w:val="superscript"/>
        </w:rPr>
        <w:t>st</w:t>
      </w:r>
      <w:r>
        <w:rPr>
          <w:rFonts w:asciiTheme="majorHAnsi" w:hAnsiTheme="majorHAnsi"/>
        </w:rPr>
        <w:t xml:space="preserve"> Chair</w:t>
      </w:r>
    </w:p>
    <w:p w14:paraId="6572FD01" w14:textId="1631B6FA" w:rsidR="000B3C36" w:rsidRDefault="000B3C36" w:rsidP="000B3C36">
      <w:pPr>
        <w:ind w:left="1440"/>
        <w:rPr>
          <w:rFonts w:asciiTheme="majorHAnsi" w:hAnsiTheme="majorHAnsi"/>
        </w:rPr>
      </w:pPr>
      <w:r>
        <w:rPr>
          <w:rFonts w:asciiTheme="majorHAnsi" w:hAnsiTheme="majorHAnsi"/>
        </w:rPr>
        <w:t>Silvester Henderson – 2</w:t>
      </w:r>
      <w:r w:rsidRPr="000B3C36">
        <w:rPr>
          <w:rFonts w:asciiTheme="majorHAnsi" w:hAnsiTheme="majorHAnsi"/>
          <w:vertAlign w:val="superscript"/>
        </w:rPr>
        <w:t>nd</w:t>
      </w:r>
    </w:p>
    <w:p w14:paraId="0C455FFA" w14:textId="646EA287" w:rsidR="000B3C36" w:rsidRDefault="000B3C36" w:rsidP="000B3C36">
      <w:pPr>
        <w:ind w:left="1440"/>
        <w:rPr>
          <w:rFonts w:asciiTheme="majorHAnsi" w:hAnsiTheme="majorHAnsi"/>
        </w:rPr>
      </w:pPr>
      <w:r>
        <w:rPr>
          <w:rFonts w:asciiTheme="majorHAnsi" w:hAnsiTheme="majorHAnsi"/>
        </w:rPr>
        <w:t>Dylan Altman – Member</w:t>
      </w:r>
    </w:p>
    <w:p w14:paraId="573E4A10" w14:textId="411D2913" w:rsidR="000B3C36" w:rsidRDefault="000B3C36" w:rsidP="000B3C36">
      <w:pPr>
        <w:ind w:left="1440"/>
        <w:rPr>
          <w:rFonts w:asciiTheme="majorHAnsi" w:hAnsiTheme="majorHAnsi"/>
        </w:rPr>
      </w:pPr>
      <w:r>
        <w:rPr>
          <w:rFonts w:asciiTheme="majorHAnsi" w:hAnsiTheme="majorHAnsi"/>
        </w:rPr>
        <w:t>Dan Barnett – Member</w:t>
      </w:r>
    </w:p>
    <w:p w14:paraId="64B7A1CE" w14:textId="0148D26D" w:rsidR="000B3C36" w:rsidRDefault="000B3C36" w:rsidP="000B3C36">
      <w:pPr>
        <w:ind w:left="1440"/>
        <w:rPr>
          <w:rFonts w:asciiTheme="majorHAnsi" w:hAnsiTheme="majorHAnsi"/>
        </w:rPr>
      </w:pPr>
      <w:r>
        <w:rPr>
          <w:rFonts w:asciiTheme="majorHAnsi" w:hAnsiTheme="majorHAnsi"/>
        </w:rPr>
        <w:t>Maria Guzman – Member</w:t>
      </w:r>
    </w:p>
    <w:p w14:paraId="77E6076E" w14:textId="0F9C823F" w:rsidR="000B3C36" w:rsidRDefault="000B3C36" w:rsidP="000B3C36">
      <w:pPr>
        <w:ind w:left="1440"/>
        <w:rPr>
          <w:rFonts w:asciiTheme="majorHAnsi" w:hAnsiTheme="majorHAnsi"/>
        </w:rPr>
      </w:pPr>
      <w:r>
        <w:rPr>
          <w:rFonts w:asciiTheme="majorHAnsi" w:hAnsiTheme="majorHAnsi"/>
        </w:rPr>
        <w:t>Kandace Knudson – Member</w:t>
      </w:r>
    </w:p>
    <w:p w14:paraId="63A3E66A" w14:textId="241E1D84" w:rsidR="000B3C36" w:rsidRDefault="000B3C36" w:rsidP="000B3C36">
      <w:pPr>
        <w:ind w:left="1440"/>
        <w:rPr>
          <w:rFonts w:asciiTheme="majorHAnsi" w:hAnsiTheme="majorHAnsi"/>
        </w:rPr>
      </w:pPr>
      <w:r>
        <w:rPr>
          <w:rFonts w:asciiTheme="majorHAnsi" w:hAnsiTheme="majorHAnsi"/>
        </w:rPr>
        <w:t xml:space="preserve">Rosemary </w:t>
      </w:r>
      <w:proofErr w:type="spellStart"/>
      <w:r>
        <w:rPr>
          <w:rFonts w:asciiTheme="majorHAnsi" w:hAnsiTheme="majorHAnsi"/>
        </w:rPr>
        <w:t>Nurre</w:t>
      </w:r>
      <w:proofErr w:type="spellEnd"/>
      <w:r>
        <w:rPr>
          <w:rFonts w:asciiTheme="majorHAnsi" w:hAnsiTheme="majorHAnsi"/>
        </w:rPr>
        <w:t xml:space="preserve"> – Member</w:t>
      </w:r>
    </w:p>
    <w:p w14:paraId="6EC6332A" w14:textId="3FA19459" w:rsidR="000B3C36" w:rsidRDefault="000B3C36" w:rsidP="000B3C36">
      <w:pPr>
        <w:ind w:left="1440"/>
        <w:rPr>
          <w:rFonts w:asciiTheme="majorHAnsi" w:hAnsiTheme="majorHAnsi"/>
        </w:rPr>
      </w:pPr>
      <w:r>
        <w:rPr>
          <w:rFonts w:asciiTheme="majorHAnsi" w:hAnsiTheme="majorHAnsi"/>
        </w:rPr>
        <w:t>Tina Ramsey - Member</w:t>
      </w:r>
    </w:p>
    <w:p w14:paraId="7108C91D" w14:textId="77777777" w:rsidR="002C20EF" w:rsidRDefault="002C20EF" w:rsidP="002C20EF">
      <w:pPr>
        <w:ind w:left="1080"/>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7FF54C8B" w:rsidR="003B440A" w:rsidRPr="003B440A" w:rsidRDefault="003B440A" w:rsidP="003B440A">
      <w:pPr>
        <w:numPr>
          <w:ilvl w:val="1"/>
          <w:numId w:val="7"/>
        </w:numPr>
        <w:rPr>
          <w:rFonts w:asciiTheme="majorHAnsi" w:hAnsiTheme="majorHAnsi"/>
        </w:rPr>
      </w:pPr>
      <w:r>
        <w:rPr>
          <w:rFonts w:asciiTheme="majorHAnsi" w:hAnsiTheme="majorHAnsi"/>
        </w:rPr>
        <w:t>N/A</w:t>
      </w:r>
    </w:p>
    <w:p w14:paraId="247A5ACA" w14:textId="77777777" w:rsidR="0006307F" w:rsidRDefault="0006307F" w:rsidP="0006307F">
      <w:pPr>
        <w:rPr>
          <w:rFonts w:asciiTheme="majorHAnsi" w:hAnsiTheme="majorHAnsi"/>
        </w:rPr>
      </w:pPr>
    </w:p>
    <w:p w14:paraId="60AE17D1" w14:textId="63BE98C9" w:rsidR="00071CB9" w:rsidRPr="00071CB9" w:rsidRDefault="00071CB9" w:rsidP="00071CB9">
      <w:pPr>
        <w:numPr>
          <w:ilvl w:val="0"/>
          <w:numId w:val="7"/>
        </w:numPr>
        <w:jc w:val="both"/>
        <w:rPr>
          <w:rFonts w:asciiTheme="majorHAnsi" w:hAnsiTheme="majorHAnsi"/>
        </w:rPr>
      </w:pPr>
      <w:r>
        <w:rPr>
          <w:rFonts w:asciiTheme="majorHAnsi" w:hAnsiTheme="majorHAnsi"/>
        </w:rPr>
        <w:t>Links</w:t>
      </w:r>
    </w:p>
    <w:p w14:paraId="22EE2125" w14:textId="76286FDF" w:rsidR="0006307F" w:rsidRPr="00071CB9" w:rsidRDefault="005F6127" w:rsidP="00F60C8B">
      <w:pPr>
        <w:numPr>
          <w:ilvl w:val="1"/>
          <w:numId w:val="7"/>
        </w:numPr>
        <w:rPr>
          <w:rStyle w:val="Hyperlink"/>
          <w:rFonts w:asciiTheme="majorHAnsi" w:hAnsiTheme="majorHAnsi"/>
          <w:color w:val="auto"/>
        </w:rPr>
      </w:pPr>
      <w:hyperlink r:id="rId9" w:history="1">
        <w:r w:rsidR="0006307F" w:rsidRPr="00F60C8B">
          <w:rPr>
            <w:rStyle w:val="Hyperlink"/>
            <w:rFonts w:asciiTheme="majorHAnsi" w:hAnsiTheme="majorHAnsi"/>
          </w:rPr>
          <w:t>Application for Statewide Service</w:t>
        </w:r>
      </w:hyperlink>
      <w:r w:rsidR="0006307F">
        <w:rPr>
          <w:rFonts w:asciiTheme="majorHAnsi" w:hAnsiTheme="majorHAnsi"/>
        </w:rPr>
        <w:t xml:space="preserve"> </w:t>
      </w:r>
    </w:p>
    <w:p w14:paraId="4E008558" w14:textId="2DB350C5"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10"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6DF68AA" w14:textId="77777777" w:rsidR="007C0C74" w:rsidRDefault="00F60C8B" w:rsidP="00F60C8B">
      <w:pPr>
        <w:numPr>
          <w:ilvl w:val="1"/>
          <w:numId w:val="7"/>
        </w:numPr>
        <w:rPr>
          <w:rFonts w:asciiTheme="majorHAnsi" w:hAnsiTheme="majorHAnsi"/>
        </w:rPr>
      </w:pPr>
      <w:r>
        <w:rPr>
          <w:rFonts w:asciiTheme="majorHAnsi" w:hAnsiTheme="majorHAnsi"/>
        </w:rPr>
        <w:t>Review Online Education Committee Roster</w:t>
      </w:r>
    </w:p>
    <w:p w14:paraId="2B438B96" w14:textId="77777777" w:rsidR="007C0C74" w:rsidRDefault="007C0C74" w:rsidP="00F60C8B">
      <w:pPr>
        <w:numPr>
          <w:ilvl w:val="1"/>
          <w:numId w:val="7"/>
        </w:numPr>
        <w:rPr>
          <w:rFonts w:asciiTheme="majorHAnsi" w:hAnsiTheme="majorHAnsi"/>
        </w:rPr>
      </w:pPr>
      <w:r>
        <w:rPr>
          <w:rFonts w:asciiTheme="majorHAnsi" w:hAnsiTheme="majorHAnsi"/>
        </w:rPr>
        <w:t xml:space="preserve">Review Online Education Committee Charter: </w:t>
      </w:r>
    </w:p>
    <w:p w14:paraId="63A4AC8A" w14:textId="017ABC9C" w:rsidR="004B62D3" w:rsidRDefault="007C0C74" w:rsidP="007C0C74">
      <w:pPr>
        <w:ind w:left="1440"/>
        <w:rPr>
          <w:rFonts w:asciiTheme="majorHAnsi" w:hAnsiTheme="majorHAnsi" w:cstheme="majorHAnsi"/>
          <w:i/>
          <w:iCs/>
          <w:sz w:val="22"/>
          <w:szCs w:val="22"/>
        </w:rPr>
      </w:pP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004B62D3" w:rsidRPr="008A27EB">
        <w:rPr>
          <w:rFonts w:asciiTheme="majorHAnsi" w:hAnsiTheme="majorHAnsi" w:cstheme="majorHAnsi"/>
          <w:i/>
          <w:iCs/>
          <w:sz w:val="22"/>
          <w:szCs w:val="22"/>
        </w:rPr>
        <w:t xml:space="preserve"> </w:t>
      </w:r>
    </w:p>
    <w:p w14:paraId="5CA260E5" w14:textId="584B0260" w:rsidR="000B3C36" w:rsidRDefault="000B3C36" w:rsidP="007C0C74">
      <w:pPr>
        <w:ind w:left="1440"/>
        <w:rPr>
          <w:rFonts w:asciiTheme="majorHAnsi" w:hAnsiTheme="majorHAnsi" w:cstheme="majorHAnsi"/>
          <w:i/>
          <w:iCs/>
          <w:sz w:val="22"/>
          <w:szCs w:val="22"/>
        </w:rPr>
      </w:pPr>
    </w:p>
    <w:p w14:paraId="50A70E64" w14:textId="33DFF349" w:rsidR="00783184" w:rsidRDefault="00783184" w:rsidP="007C0C74">
      <w:pPr>
        <w:ind w:left="1440"/>
        <w:rPr>
          <w:rFonts w:asciiTheme="majorHAnsi" w:hAnsiTheme="majorHAnsi" w:cstheme="majorHAnsi"/>
          <w:i/>
          <w:iCs/>
          <w:sz w:val="22"/>
          <w:szCs w:val="22"/>
        </w:rPr>
      </w:pPr>
    </w:p>
    <w:p w14:paraId="31851302" w14:textId="5937053F" w:rsidR="00783184" w:rsidRDefault="00783184" w:rsidP="007C0C74">
      <w:pPr>
        <w:ind w:left="1440"/>
        <w:rPr>
          <w:rFonts w:asciiTheme="majorHAnsi" w:hAnsiTheme="majorHAnsi" w:cstheme="majorHAnsi"/>
          <w:i/>
          <w:iCs/>
          <w:sz w:val="22"/>
          <w:szCs w:val="22"/>
        </w:rPr>
      </w:pPr>
    </w:p>
    <w:p w14:paraId="2ED133B4" w14:textId="2AB956DC" w:rsidR="00783184" w:rsidRDefault="00783184" w:rsidP="007C0C74">
      <w:pPr>
        <w:ind w:left="1440"/>
        <w:rPr>
          <w:rFonts w:asciiTheme="majorHAnsi" w:hAnsiTheme="majorHAnsi" w:cstheme="majorHAnsi"/>
          <w:i/>
          <w:iCs/>
          <w:sz w:val="22"/>
          <w:szCs w:val="22"/>
        </w:rPr>
      </w:pPr>
    </w:p>
    <w:p w14:paraId="0880FDA2" w14:textId="77777777" w:rsidR="00783184" w:rsidRDefault="00783184" w:rsidP="007C0C74">
      <w:pPr>
        <w:ind w:left="1440"/>
        <w:rPr>
          <w:rFonts w:asciiTheme="majorHAnsi" w:hAnsiTheme="majorHAnsi" w:cstheme="majorHAnsi"/>
          <w:i/>
          <w:iCs/>
          <w:sz w:val="22"/>
          <w:szCs w:val="22"/>
        </w:rPr>
      </w:pPr>
    </w:p>
    <w:p w14:paraId="063F0D47" w14:textId="77777777" w:rsidR="003B440A" w:rsidRDefault="00D55C94" w:rsidP="00BB64DB">
      <w:pPr>
        <w:numPr>
          <w:ilvl w:val="1"/>
          <w:numId w:val="7"/>
        </w:numPr>
        <w:rPr>
          <w:rFonts w:asciiTheme="majorHAnsi" w:hAnsiTheme="majorHAnsi"/>
        </w:rPr>
      </w:pPr>
      <w:r>
        <w:rPr>
          <w:rFonts w:asciiTheme="majorHAnsi" w:hAnsiTheme="majorHAnsi"/>
        </w:rPr>
        <w:lastRenderedPageBreak/>
        <w:t>Assigned Resolutions</w:t>
      </w:r>
    </w:p>
    <w:p w14:paraId="1E580ED7" w14:textId="68F4C321" w:rsidR="00783184" w:rsidRPr="00783184" w:rsidRDefault="005F6127" w:rsidP="003B440A">
      <w:pPr>
        <w:numPr>
          <w:ilvl w:val="2"/>
          <w:numId w:val="7"/>
        </w:numPr>
        <w:rPr>
          <w:rFonts w:asciiTheme="majorHAnsi" w:hAnsiTheme="majorHAnsi" w:cstheme="majorHAnsi"/>
          <w:iCs/>
        </w:rPr>
      </w:pPr>
      <w:hyperlink r:id="rId11" w:history="1">
        <w:r w:rsidR="00783184">
          <w:rPr>
            <w:rStyle w:val="Hyperlink"/>
          </w:rPr>
          <w:t>Resolution 09.03 S13</w:t>
        </w:r>
      </w:hyperlink>
      <w:r w:rsidR="00783184">
        <w:t xml:space="preserve"> : Conditions of Enrollment for Online Instruction (High Priority)</w:t>
      </w:r>
    </w:p>
    <w:p w14:paraId="10EEB051" w14:textId="6895741A" w:rsidR="00783184" w:rsidRPr="00F45A51" w:rsidRDefault="005F6127" w:rsidP="003B440A">
      <w:pPr>
        <w:numPr>
          <w:ilvl w:val="2"/>
          <w:numId w:val="7"/>
        </w:numPr>
        <w:rPr>
          <w:rFonts w:asciiTheme="majorHAnsi" w:hAnsiTheme="majorHAnsi" w:cstheme="majorHAnsi"/>
          <w:iCs/>
        </w:rPr>
      </w:pPr>
      <w:hyperlink r:id="rId12" w:history="1">
        <w:r w:rsidR="00F45A51">
          <w:rPr>
            <w:rStyle w:val="Hyperlink"/>
          </w:rPr>
          <w:t>Resolution 07.01 S14</w:t>
        </w:r>
      </w:hyperlink>
      <w:r w:rsidR="00783184">
        <w:t xml:space="preserve"> : Explore Participation in SARA for DE Offering</w:t>
      </w:r>
      <w:r w:rsidR="00F45A51">
        <w:t>s (High)</w:t>
      </w:r>
    </w:p>
    <w:p w14:paraId="48940933" w14:textId="18945BAF" w:rsidR="00F45A51" w:rsidRPr="00911915" w:rsidRDefault="005F6127" w:rsidP="003B440A">
      <w:pPr>
        <w:numPr>
          <w:ilvl w:val="2"/>
          <w:numId w:val="7"/>
        </w:numPr>
        <w:rPr>
          <w:rFonts w:asciiTheme="majorHAnsi" w:hAnsiTheme="majorHAnsi" w:cstheme="majorHAnsi"/>
          <w:iCs/>
        </w:rPr>
      </w:pPr>
      <w:hyperlink r:id="rId13" w:history="1">
        <w:r w:rsidR="00F45A51">
          <w:rPr>
            <w:rStyle w:val="Hyperlink"/>
          </w:rPr>
          <w:t>Resolution 09.03 F18</w:t>
        </w:r>
      </w:hyperlink>
      <w:r w:rsidR="00F45A51">
        <w:t xml:space="preserve"> : Local Adoption of the California Virtual Campus Online Education Initiative Course Design Rubric</w:t>
      </w:r>
    </w:p>
    <w:p w14:paraId="46AC97DD" w14:textId="5F743A3A" w:rsidR="00D55C94" w:rsidRPr="0026593A" w:rsidRDefault="005F6127" w:rsidP="0026593A">
      <w:pPr>
        <w:numPr>
          <w:ilvl w:val="2"/>
          <w:numId w:val="7"/>
        </w:numPr>
        <w:rPr>
          <w:rFonts w:asciiTheme="majorHAnsi" w:hAnsiTheme="majorHAnsi" w:cstheme="majorHAnsi"/>
          <w:iCs/>
        </w:rPr>
      </w:pPr>
      <w:hyperlink r:id="rId14" w:history="1">
        <w:r w:rsidR="00911915">
          <w:rPr>
            <w:rStyle w:val="Hyperlink"/>
          </w:rPr>
          <w:t>Resolution 09.04 S19</w:t>
        </w:r>
      </w:hyperlink>
      <w:r w:rsidR="00911915">
        <w:t xml:space="preserve"> : Ensure the Accessibility of Educational Materials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1DC719A7" w14:textId="309B12AC" w:rsidR="0026593A" w:rsidRDefault="0026593A" w:rsidP="0026593A">
      <w:pPr>
        <w:pStyle w:val="ListParagraph"/>
        <w:numPr>
          <w:ilvl w:val="3"/>
          <w:numId w:val="7"/>
        </w:numPr>
        <w:rPr>
          <w:rFonts w:asciiTheme="majorHAnsi" w:hAnsiTheme="majorHAnsi"/>
        </w:rPr>
      </w:pPr>
      <w:r>
        <w:rPr>
          <w:rFonts w:asciiTheme="majorHAnsi" w:hAnsiTheme="majorHAnsi"/>
        </w:rPr>
        <w:t>Due by September 28, 2020</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2B97456B" w14:textId="402CB089" w:rsidR="003B440A" w:rsidRDefault="003B440A" w:rsidP="003B440A">
      <w:pPr>
        <w:pStyle w:val="ListParagraph"/>
        <w:numPr>
          <w:ilvl w:val="2"/>
          <w:numId w:val="7"/>
        </w:numPr>
        <w:rPr>
          <w:rFonts w:asciiTheme="majorHAnsi" w:hAnsiTheme="majorHAnsi"/>
        </w:rPr>
      </w:pPr>
      <w:r>
        <w:rPr>
          <w:rFonts w:asciiTheme="majorHAnsi" w:hAnsiTheme="majorHAnsi"/>
        </w:rPr>
        <w:t>Resolutions</w:t>
      </w:r>
    </w:p>
    <w:p w14:paraId="0D7D4566" w14:textId="2E1630F1" w:rsidR="0026593A" w:rsidRDefault="0026593A" w:rsidP="0026593A">
      <w:pPr>
        <w:pStyle w:val="ListParagraph"/>
        <w:numPr>
          <w:ilvl w:val="3"/>
          <w:numId w:val="7"/>
        </w:numPr>
        <w:rPr>
          <w:rFonts w:asciiTheme="majorHAnsi" w:hAnsiTheme="majorHAnsi"/>
        </w:rPr>
      </w:pPr>
      <w:r>
        <w:rPr>
          <w:rFonts w:asciiTheme="majorHAnsi" w:hAnsiTheme="majorHAnsi"/>
        </w:rPr>
        <w:t>Pre-Session resolutions due by September 1, 2020</w:t>
      </w:r>
    </w:p>
    <w:p w14:paraId="246059D4" w14:textId="70006991" w:rsidR="0026593A" w:rsidRDefault="0026593A" w:rsidP="0026593A">
      <w:pPr>
        <w:pStyle w:val="ListParagraph"/>
        <w:numPr>
          <w:ilvl w:val="3"/>
          <w:numId w:val="7"/>
        </w:numPr>
        <w:rPr>
          <w:rFonts w:asciiTheme="majorHAnsi" w:hAnsiTheme="majorHAnsi"/>
        </w:rPr>
      </w:pPr>
      <w:r>
        <w:rPr>
          <w:rFonts w:asciiTheme="majorHAnsi" w:hAnsiTheme="majorHAnsi"/>
        </w:rPr>
        <w:t>Final Resolutions due for Area Meetings</w:t>
      </w:r>
      <w:r w:rsidR="00B6199E">
        <w:rPr>
          <w:rFonts w:asciiTheme="majorHAnsi" w:hAnsiTheme="majorHAnsi"/>
        </w:rPr>
        <w:t xml:space="preserve"> by October 1, 2020</w:t>
      </w:r>
    </w:p>
    <w:p w14:paraId="01694FF2" w14:textId="77777777" w:rsidR="0026593A" w:rsidRDefault="0026593A" w:rsidP="0026593A">
      <w:pPr>
        <w:pStyle w:val="ListParagraph"/>
        <w:ind w:left="2880"/>
        <w:rPr>
          <w:rFonts w:asciiTheme="majorHAnsi" w:hAnsiTheme="majorHAnsi"/>
        </w:rPr>
      </w:pP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11568020" w14:textId="40584EFD"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4:14pm-5:30pm</w:t>
      </w:r>
    </w:p>
    <w:p w14:paraId="5641787B" w14:textId="7F7885E7" w:rsidR="00F60C8B" w:rsidRDefault="00F60C8B" w:rsidP="00F60C8B">
      <w:pPr>
        <w:pStyle w:val="ListParagraph"/>
        <w:numPr>
          <w:ilvl w:val="2"/>
          <w:numId w:val="7"/>
        </w:numPr>
        <w:rPr>
          <w:rFonts w:asciiTheme="majorHAnsi" w:hAnsiTheme="majorHAnsi"/>
        </w:rPr>
      </w:pPr>
      <w:r>
        <w:rPr>
          <w:rFonts w:asciiTheme="majorHAnsi" w:hAnsiTheme="majorHAnsi"/>
        </w:rPr>
        <w:t>Face-to-face (fall/spring)</w:t>
      </w:r>
      <w:r w:rsidR="00B6199E">
        <w:rPr>
          <w:rFonts w:asciiTheme="majorHAnsi" w:hAnsiTheme="majorHAnsi"/>
        </w:rPr>
        <w:t xml:space="preserve"> - TBD</w:t>
      </w:r>
    </w:p>
    <w:p w14:paraId="27DB1AC6" w14:textId="77777777" w:rsidR="00F60C8B" w:rsidRDefault="00F60C8B" w:rsidP="00F60C8B">
      <w:pPr>
        <w:pStyle w:val="ListParagraph"/>
        <w:ind w:left="1440"/>
        <w:rPr>
          <w:rFonts w:asciiTheme="majorHAnsi" w:hAnsiTheme="majorHAnsi"/>
        </w:rPr>
      </w:pPr>
    </w:p>
    <w:p w14:paraId="34BE6927" w14:textId="77777777" w:rsidR="00F60C8B" w:rsidRDefault="00F60C8B" w:rsidP="00F60C8B">
      <w:pPr>
        <w:pStyle w:val="ListParagraph"/>
        <w:numPr>
          <w:ilvl w:val="0"/>
          <w:numId w:val="7"/>
        </w:numPr>
        <w:rPr>
          <w:rFonts w:asciiTheme="majorHAnsi" w:hAnsiTheme="majorHAnsi"/>
        </w:rPr>
      </w:pPr>
      <w:r>
        <w:rPr>
          <w:rFonts w:asciiTheme="majorHAnsi" w:hAnsiTheme="majorHAnsi"/>
        </w:rPr>
        <w:t>Action Items TBD</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4FFD4B03"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2BE82FCB" w:rsidR="003B440A" w:rsidRPr="00AE4C1B" w:rsidRDefault="00CC2C4A" w:rsidP="003B440A">
      <w:pPr>
        <w:pStyle w:val="ListParagraph"/>
        <w:numPr>
          <w:ilvl w:val="2"/>
          <w:numId w:val="7"/>
        </w:numPr>
        <w:rPr>
          <w:rFonts w:asciiTheme="majorHAnsi" w:hAnsiTheme="majorHAnsi" w:cstheme="majorHAnsi"/>
          <w:i/>
          <w:iCs/>
        </w:rPr>
      </w:pPr>
      <w:r w:rsidRPr="00AE4C1B">
        <w:rPr>
          <w:i/>
          <w:iCs/>
        </w:rPr>
        <w:t xml:space="preserve">Consider updating ASCCC Online Education Committee charter </w:t>
      </w:r>
      <w:r w:rsidRPr="00AE4C1B">
        <w:rPr>
          <w:b/>
          <w:bCs/>
          <w:i/>
          <w:iCs/>
        </w:rPr>
        <w:t>OR</w:t>
      </w:r>
      <w:r w:rsidRPr="00AE4C1B">
        <w:rPr>
          <w:i/>
          <w:iCs/>
        </w:rPr>
        <w:t xml:space="preserve"> considering if this committee needs to maintain in existence or if the ongoing efforts can be embedded in the other aspects of the ASCCC work</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5EB34FD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 xml:space="preserve">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w:t>
      </w:r>
      <w:proofErr w:type="spellStart"/>
      <w:r w:rsidRPr="000E1315">
        <w:rPr>
          <w:rFonts w:ascii="Calibri" w:hAnsi="Calibri" w:cs="Calibri"/>
          <w:i/>
          <w:iCs/>
          <w:color w:val="201F1E"/>
          <w:shd w:val="clear" w:color="auto" w:fill="FFFFFF"/>
        </w:rPr>
        <w:t>educati</w:t>
      </w:r>
      <w:proofErr w:type="spellEnd"/>
      <w:r w:rsidR="002572BC">
        <w:rPr>
          <w:rFonts w:ascii="Calibri" w:hAnsi="Calibri" w:cs="Calibri"/>
          <w:i/>
          <w:iCs/>
          <w:color w:val="201F1E"/>
          <w:shd w:val="clear" w:color="auto" w:fill="FFFFFF"/>
        </w:rPr>
        <w:t xml:space="preserve"> </w:t>
      </w:r>
      <w:r w:rsidRPr="000E1315">
        <w:rPr>
          <w:rFonts w:ascii="Calibri" w:hAnsi="Calibri" w:cs="Calibri"/>
          <w:i/>
          <w:iCs/>
          <w:color w:val="201F1E"/>
          <w:shd w:val="clear" w:color="auto" w:fill="FFFFFF"/>
        </w:rPr>
        <w:t>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820CA87" w14:textId="41BDEE0E" w:rsidR="00CC2C4A" w:rsidRPr="00AE4C1B" w:rsidRDefault="00CC2C4A" w:rsidP="00CC2C4A">
      <w:pPr>
        <w:pStyle w:val="ListParagraph"/>
        <w:numPr>
          <w:ilvl w:val="3"/>
          <w:numId w:val="7"/>
        </w:numPr>
        <w:rPr>
          <w:rFonts w:asciiTheme="majorHAnsi" w:hAnsiTheme="majorHAnsi" w:cstheme="majorHAnsi"/>
          <w:i/>
          <w:iCs/>
        </w:rPr>
      </w:pPr>
      <w:r w:rsidRPr="00AE4C1B">
        <w:rPr>
          <w:i/>
          <w:iCs/>
        </w:rPr>
        <w:t>technology/online instruction for lab classes</w:t>
      </w:r>
    </w:p>
    <w:p w14:paraId="2E627284" w14:textId="78997B28" w:rsidR="00CC2C4A" w:rsidRPr="000E1315" w:rsidRDefault="00CC2C4A" w:rsidP="00CC2C4A">
      <w:pPr>
        <w:pStyle w:val="ListParagraph"/>
        <w:numPr>
          <w:ilvl w:val="3"/>
          <w:numId w:val="7"/>
        </w:numPr>
        <w:rPr>
          <w:rFonts w:asciiTheme="majorHAnsi" w:hAnsiTheme="majorHAnsi" w:cstheme="majorHAnsi"/>
          <w:i/>
          <w:iCs/>
        </w:rPr>
      </w:pPr>
      <w:r w:rsidRPr="00AE4C1B">
        <w:rPr>
          <w:i/>
          <w:iCs/>
        </w:rPr>
        <w:t>discipline specific online education</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5F6127" w:rsidP="002C20EF">
      <w:pPr>
        <w:numPr>
          <w:ilvl w:val="1"/>
          <w:numId w:val="7"/>
        </w:numPr>
        <w:rPr>
          <w:rFonts w:asciiTheme="majorHAnsi" w:hAnsiTheme="majorHAnsi"/>
        </w:rPr>
      </w:pPr>
      <w:hyperlink r:id="rId15"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2DC8042" w14:textId="42DBF721" w:rsidR="00EA2C86" w:rsidRDefault="007C0C74" w:rsidP="00EA2C86">
      <w:pPr>
        <w:numPr>
          <w:ilvl w:val="2"/>
          <w:numId w:val="7"/>
        </w:numPr>
        <w:rPr>
          <w:rFonts w:asciiTheme="majorHAnsi" w:hAnsiTheme="majorHAnsi"/>
        </w:rPr>
      </w:pPr>
      <w:r>
        <w:rPr>
          <w:rFonts w:asciiTheme="majorHAnsi" w:hAnsiTheme="majorHAnsi"/>
        </w:rPr>
        <w:lastRenderedPageBreak/>
        <w:t>Academic Academy</w:t>
      </w:r>
      <w:r w:rsidR="00CC2C4A">
        <w:rPr>
          <w:rFonts w:asciiTheme="majorHAnsi" w:hAnsiTheme="majorHAnsi"/>
        </w:rPr>
        <w:t xml:space="preserve"> Virtual Conference </w:t>
      </w:r>
      <w:r w:rsidR="00AC6C19">
        <w:rPr>
          <w:rFonts w:asciiTheme="majorHAnsi" w:hAnsiTheme="majorHAnsi"/>
        </w:rPr>
        <w:t>–</w:t>
      </w:r>
      <w:r w:rsidR="00CC2C4A">
        <w:rPr>
          <w:rFonts w:asciiTheme="majorHAnsi" w:hAnsiTheme="majorHAnsi"/>
        </w:rPr>
        <w:t xml:space="preserve"> </w:t>
      </w:r>
      <w:r w:rsidR="00AC6C19">
        <w:rPr>
          <w:rFonts w:asciiTheme="majorHAnsi" w:hAnsiTheme="majorHAnsi"/>
        </w:rPr>
        <w:t>October 8-10, 2020</w:t>
      </w:r>
      <w:r w:rsidR="00532766">
        <w:rPr>
          <w:rFonts w:asciiTheme="majorHAnsi" w:hAnsiTheme="majorHAnsi"/>
        </w:rPr>
        <w:t xml:space="preserve"> “Redefining Distance Education”</w:t>
      </w:r>
    </w:p>
    <w:p w14:paraId="2B464D78" w14:textId="0C93D648" w:rsidR="002C20EF" w:rsidRPr="00EA2C86" w:rsidRDefault="003B440A" w:rsidP="00EA2C86">
      <w:pPr>
        <w:numPr>
          <w:ilvl w:val="2"/>
          <w:numId w:val="7"/>
        </w:numPr>
        <w:rPr>
          <w:rFonts w:asciiTheme="majorHAnsi" w:hAnsiTheme="majorHAnsi"/>
        </w:rPr>
      </w:pPr>
      <w:r w:rsidRPr="00EA2C86">
        <w:rPr>
          <w:rFonts w:asciiTheme="majorHAnsi" w:hAnsiTheme="majorHAnsi"/>
        </w:rPr>
        <w:t>Fall Plenary</w:t>
      </w:r>
      <w:r w:rsidR="00AC6C19">
        <w:rPr>
          <w:rFonts w:asciiTheme="majorHAnsi" w:hAnsiTheme="majorHAnsi"/>
        </w:rPr>
        <w:t xml:space="preserve"> Session Virtual Conference – November 5-7, 2020</w:t>
      </w:r>
      <w:r w:rsidR="00532766">
        <w:rPr>
          <w:rFonts w:asciiTheme="majorHAnsi" w:hAnsiTheme="majorHAnsi"/>
        </w:rPr>
        <w:t xml:space="preserve"> “Addressing Anti-Blackness and IDEAs (Inclusion, Diversity, Equity and Anti-Racism) in Academic and Professional Matters”</w:t>
      </w:r>
    </w:p>
    <w:p w14:paraId="530C49FC" w14:textId="05E4FFDB" w:rsidR="008A27EB" w:rsidRDefault="00F60C8B" w:rsidP="003B440A">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3D382C15" w14:textId="2EFFEBF6" w:rsidR="00AE4C1B" w:rsidRDefault="00AE4C1B" w:rsidP="00AE4C1B">
      <w:pPr>
        <w:ind w:left="1080"/>
        <w:rPr>
          <w:rFonts w:asciiTheme="majorHAnsi" w:hAnsiTheme="majorHAnsi"/>
        </w:rPr>
      </w:pP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5F6127" w:rsidP="008A27EB">
      <w:pPr>
        <w:numPr>
          <w:ilvl w:val="2"/>
          <w:numId w:val="7"/>
        </w:numPr>
        <w:rPr>
          <w:rFonts w:asciiTheme="majorHAnsi" w:hAnsiTheme="majorHAnsi"/>
        </w:rPr>
      </w:pPr>
      <w:hyperlink r:id="rId16"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5977CCA5" w14:textId="4AA2AAE8" w:rsidR="00EA7D8F" w:rsidRPr="003B440A" w:rsidRDefault="008A27EB" w:rsidP="008A27EB">
      <w:pPr>
        <w:numPr>
          <w:ilvl w:val="2"/>
          <w:numId w:val="7"/>
        </w:numPr>
        <w:rPr>
          <w:rFonts w:asciiTheme="majorHAnsi" w:hAnsiTheme="majorHAnsi"/>
        </w:rPr>
      </w:pPr>
      <w:r>
        <w:rPr>
          <w:rFonts w:asciiTheme="majorHAnsi" w:hAnsiTheme="majorHAnsi"/>
        </w:rPr>
        <w:t>Distance Education Guidelines</w:t>
      </w:r>
      <w:r w:rsidR="00F720A3" w:rsidRPr="003B440A">
        <w:rPr>
          <w:rFonts w:asciiTheme="majorHAnsi" w:hAnsiTheme="majorHAnsi"/>
        </w:rPr>
        <w:br/>
      </w: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23545BCD" w:rsidR="004B62D3"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p w14:paraId="76529206" w14:textId="1403F6C0" w:rsidR="00CC2C4A" w:rsidRDefault="00CC2C4A" w:rsidP="00CC2C4A">
      <w:pPr>
        <w:rPr>
          <w:rFonts w:asciiTheme="majorHAnsi" w:hAnsiTheme="majorHAnsi"/>
          <w:b/>
        </w:rPr>
      </w:pPr>
    </w:p>
    <w:p w14:paraId="771DDC9E" w14:textId="4FA5946E" w:rsidR="00CC2C4A" w:rsidRDefault="00CC2C4A" w:rsidP="00CC2C4A">
      <w:pPr>
        <w:rPr>
          <w:rFonts w:asciiTheme="majorHAnsi" w:hAnsiTheme="majorHAnsi"/>
          <w:b/>
        </w:rPr>
      </w:pPr>
    </w:p>
    <w:p w14:paraId="1E3C23B1" w14:textId="04320E14" w:rsidR="00CC2C4A" w:rsidRDefault="00CC2C4A" w:rsidP="00CC2C4A">
      <w:pPr>
        <w:rPr>
          <w:rFonts w:asciiTheme="majorHAnsi" w:hAnsiTheme="majorHAnsi"/>
          <w:b/>
        </w:rPr>
      </w:pP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9105" w14:textId="77777777" w:rsidR="005F6127" w:rsidRDefault="005F6127">
      <w:r>
        <w:separator/>
      </w:r>
    </w:p>
  </w:endnote>
  <w:endnote w:type="continuationSeparator" w:id="0">
    <w:p w14:paraId="7F24952A" w14:textId="77777777" w:rsidR="005F6127" w:rsidRDefault="005F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8464" w14:textId="77777777" w:rsidR="005F6127" w:rsidRDefault="005F6127">
      <w:r>
        <w:separator/>
      </w:r>
    </w:p>
  </w:footnote>
  <w:footnote w:type="continuationSeparator" w:id="0">
    <w:p w14:paraId="2FDD4A23" w14:textId="77777777" w:rsidR="005F6127" w:rsidRDefault="005F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E153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352D"/>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32766"/>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5F6127"/>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34695"/>
    <w:rsid w:val="00940548"/>
    <w:rsid w:val="00963F3A"/>
    <w:rsid w:val="0096544C"/>
    <w:rsid w:val="009704F7"/>
    <w:rsid w:val="00981907"/>
    <w:rsid w:val="00982004"/>
    <w:rsid w:val="00995896"/>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478C"/>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2C4A"/>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2213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F04ACE"/>
    <w:rsid w:val="00F06415"/>
    <w:rsid w:val="00F206E2"/>
    <w:rsid w:val="00F26730"/>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asccc.org/resolutions/local-adoption-california-virtual-campus-%E2%80%93-online-education-initiative-course-desig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sccc.org/sites/default/files/Ensuring_an_Effective_Onlin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conditions-enrollment-online-instruc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ccc.org/calendar/list/events" TargetMode="External"/><Relationship Id="rId23" Type="http://schemas.openxmlformats.org/officeDocument/2006/relationships/fontTable" Target="fontTable.xml"/><Relationship Id="rId10" Type="http://schemas.openxmlformats.org/officeDocument/2006/relationships/hyperlink" Target="https://www.asccc.org/directory/online-education-committe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ccc.org/content/application-statewide-service" TargetMode="External"/><Relationship Id="rId14" Type="http://schemas.openxmlformats.org/officeDocument/2006/relationships/hyperlink" Target="https://asccc.org/resolutions/ensure-accessibility-educational-material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4793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2021-05-28T18:01:00Z</dcterms:created>
  <dcterms:modified xsi:type="dcterms:W3CDTF">2021-05-28T18:01:00Z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