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0BCFD" w14:textId="49EB2D28" w:rsidR="00BE3526" w:rsidRPr="0095660E" w:rsidRDefault="00071F0E" w:rsidP="003B7DE2">
      <w:pPr>
        <w:rPr>
          <w:rFonts w:ascii="Palatino Linotype" w:hAnsi="Palatino Linotype"/>
          <w:b/>
          <w:sz w:val="32"/>
          <w:szCs w:val="32"/>
        </w:rPr>
      </w:pPr>
      <w:r w:rsidRPr="0095660E">
        <w:rPr>
          <w:rFonts w:ascii="Palatino Linotype" w:hAnsi="Palatino Linotype"/>
          <w:b/>
          <w:sz w:val="32"/>
          <w:szCs w:val="32"/>
        </w:rPr>
        <w:t xml:space="preserve">ASCCC </w:t>
      </w:r>
      <w:r w:rsidR="00D81513" w:rsidRPr="0095660E">
        <w:rPr>
          <w:rFonts w:ascii="Palatino Linotype" w:hAnsi="Palatino Linotype"/>
          <w:b/>
          <w:sz w:val="32"/>
          <w:szCs w:val="32"/>
        </w:rPr>
        <w:t>Legislative</w:t>
      </w:r>
      <w:r w:rsidR="004455DE" w:rsidRPr="0095660E">
        <w:rPr>
          <w:rFonts w:ascii="Palatino Linotype" w:hAnsi="Palatino Linotype"/>
          <w:b/>
          <w:sz w:val="32"/>
          <w:szCs w:val="32"/>
        </w:rPr>
        <w:t xml:space="preserve"> Report</w:t>
      </w:r>
    </w:p>
    <w:p w14:paraId="574D246A" w14:textId="255EDB8C" w:rsidR="003F09F5" w:rsidRPr="0095660E" w:rsidRDefault="003B7DE2" w:rsidP="004455DE">
      <w:pPr>
        <w:pStyle w:val="Default"/>
        <w:rPr>
          <w:rFonts w:ascii="Palatino Linotype" w:hAnsi="Palatino Linotype"/>
          <w:b/>
          <w:bCs/>
          <w:sz w:val="32"/>
          <w:szCs w:val="32"/>
        </w:rPr>
      </w:pPr>
      <w:r w:rsidRPr="0095660E">
        <w:rPr>
          <w:rFonts w:ascii="Palatino Linotype" w:hAnsi="Palatino Linotype"/>
          <w:b/>
          <w:bCs/>
          <w:sz w:val="32"/>
          <w:szCs w:val="32"/>
        </w:rPr>
        <w:t>Executive Committee Meeting 11-12 January 2019</w:t>
      </w:r>
    </w:p>
    <w:p w14:paraId="2AD48244" w14:textId="77777777" w:rsidR="003B7DE2" w:rsidRDefault="003B7DE2" w:rsidP="003B7DE2">
      <w:pPr>
        <w:pStyle w:val="Default"/>
        <w:rPr>
          <w:rFonts w:ascii="Palatino Linotype" w:hAnsi="Palatino Linotype"/>
          <w:b/>
          <w:bCs/>
          <w:sz w:val="22"/>
          <w:szCs w:val="22"/>
        </w:rPr>
      </w:pPr>
    </w:p>
    <w:p w14:paraId="796EB0B2" w14:textId="190E486B" w:rsidR="00A543D9" w:rsidRPr="00440AB9" w:rsidRDefault="003B7DE2" w:rsidP="003B7DE2">
      <w:pPr>
        <w:pStyle w:val="Default"/>
        <w:rPr>
          <w:rFonts w:ascii="Palatino Linotype" w:hAnsi="Palatino Linotype"/>
          <w:b/>
          <w:bCs/>
          <w:i/>
          <w:sz w:val="22"/>
          <w:szCs w:val="22"/>
        </w:rPr>
      </w:pPr>
      <w:r>
        <w:rPr>
          <w:rFonts w:ascii="Palatino Linotype" w:hAnsi="Palatino Linotype"/>
          <w:b/>
          <w:bCs/>
          <w:i/>
          <w:sz w:val="22"/>
          <w:szCs w:val="22"/>
        </w:rPr>
        <w:t>The following l</w:t>
      </w:r>
      <w:r w:rsidR="00075B0A" w:rsidRPr="00440AB9">
        <w:rPr>
          <w:rFonts w:ascii="Palatino Linotype" w:hAnsi="Palatino Linotype"/>
          <w:b/>
          <w:bCs/>
          <w:i/>
          <w:sz w:val="22"/>
          <w:szCs w:val="22"/>
        </w:rPr>
        <w:t>egislation</w:t>
      </w:r>
      <w:r>
        <w:rPr>
          <w:rFonts w:ascii="Palatino Linotype" w:hAnsi="Palatino Linotype"/>
          <w:b/>
          <w:bCs/>
          <w:i/>
          <w:sz w:val="22"/>
          <w:szCs w:val="22"/>
        </w:rPr>
        <w:t xml:space="preserve"> either has</w:t>
      </w:r>
      <w:r w:rsidR="00BE39DA" w:rsidRPr="00440AB9">
        <w:rPr>
          <w:rFonts w:ascii="Palatino Linotype" w:hAnsi="Palatino Linotype"/>
          <w:b/>
          <w:bCs/>
          <w:i/>
          <w:sz w:val="22"/>
          <w:szCs w:val="22"/>
        </w:rPr>
        <w:t xml:space="preserve"> implications</w:t>
      </w:r>
      <w:r w:rsidR="00075B0A" w:rsidRPr="00440AB9">
        <w:rPr>
          <w:rFonts w:ascii="Palatino Linotype" w:hAnsi="Palatino Linotype"/>
          <w:b/>
          <w:bCs/>
          <w:i/>
          <w:sz w:val="22"/>
          <w:szCs w:val="22"/>
        </w:rPr>
        <w:t xml:space="preserve"> for academic and professional matters</w:t>
      </w:r>
      <w:r>
        <w:rPr>
          <w:rFonts w:ascii="Palatino Linotype" w:hAnsi="Palatino Linotype"/>
          <w:b/>
          <w:bCs/>
          <w:i/>
          <w:sz w:val="22"/>
          <w:szCs w:val="22"/>
        </w:rPr>
        <w:t xml:space="preserve"> or may impact an area of academic and professional matters peripherally. </w:t>
      </w:r>
      <w:r w:rsidR="0095660E">
        <w:rPr>
          <w:rFonts w:ascii="Palatino Linotype" w:hAnsi="Palatino Linotype"/>
          <w:b/>
          <w:bCs/>
          <w:i/>
          <w:sz w:val="22"/>
          <w:szCs w:val="22"/>
        </w:rPr>
        <w:t xml:space="preserve"> Suggestions of additional bills to follow are welcome – please email </w:t>
      </w:r>
      <w:hyperlink r:id="rId8" w:history="1">
        <w:r w:rsidR="0095660E" w:rsidRPr="005F1827">
          <w:rPr>
            <w:rStyle w:val="Hyperlink"/>
            <w:rFonts w:ascii="Palatino Linotype" w:hAnsi="Palatino Linotype"/>
            <w:b/>
            <w:bCs/>
            <w:i/>
            <w:sz w:val="22"/>
            <w:szCs w:val="22"/>
          </w:rPr>
          <w:t>info@asccc.org</w:t>
        </w:r>
      </w:hyperlink>
      <w:r w:rsidR="0095660E">
        <w:rPr>
          <w:rFonts w:ascii="Palatino Linotype" w:hAnsi="Palatino Linotype"/>
          <w:b/>
          <w:bCs/>
          <w:i/>
          <w:sz w:val="22"/>
          <w:szCs w:val="22"/>
        </w:rPr>
        <w:t xml:space="preserve"> with suggestions. </w:t>
      </w:r>
      <w:r>
        <w:rPr>
          <w:rFonts w:ascii="Palatino Linotype" w:hAnsi="Palatino Linotype"/>
          <w:b/>
          <w:bCs/>
          <w:i/>
          <w:sz w:val="22"/>
          <w:szCs w:val="22"/>
        </w:rPr>
        <w:t xml:space="preserve"> Full language of all bills can be found at </w:t>
      </w:r>
      <w:hyperlink r:id="rId9" w:history="1">
        <w:r w:rsidRPr="005F1827">
          <w:rPr>
            <w:rStyle w:val="Hyperlink"/>
            <w:rFonts w:ascii="Palatino Linotype" w:hAnsi="Palatino Linotype"/>
            <w:b/>
            <w:bCs/>
            <w:i/>
            <w:sz w:val="22"/>
            <w:szCs w:val="22"/>
          </w:rPr>
          <w:t>https://leginfo.legislature.ca.gov</w:t>
        </w:r>
      </w:hyperlink>
      <w:r>
        <w:rPr>
          <w:rFonts w:ascii="Palatino Linotype" w:hAnsi="Palatino Linotype"/>
          <w:b/>
          <w:bCs/>
          <w:i/>
          <w:sz w:val="22"/>
          <w:szCs w:val="22"/>
        </w:rPr>
        <w:t xml:space="preserve"> </w:t>
      </w:r>
      <w:r w:rsidR="0095660E">
        <w:rPr>
          <w:rFonts w:ascii="Palatino Linotype" w:hAnsi="Palatino Linotype"/>
          <w:b/>
          <w:bCs/>
          <w:i/>
          <w:sz w:val="22"/>
          <w:szCs w:val="22"/>
        </w:rPr>
        <w:t xml:space="preserve">  </w:t>
      </w:r>
    </w:p>
    <w:p w14:paraId="5C276FD6" w14:textId="77777777" w:rsidR="003B7DE2" w:rsidRDefault="003B7DE2" w:rsidP="003B7DE2">
      <w:pPr>
        <w:pStyle w:val="Default"/>
        <w:rPr>
          <w:rFonts w:ascii="Palatino Linotype" w:hAnsi="Palatino Linotype"/>
          <w:b/>
          <w:bCs/>
          <w:i/>
          <w:sz w:val="22"/>
          <w:szCs w:val="22"/>
        </w:rPr>
      </w:pPr>
    </w:p>
    <w:p w14:paraId="3B50B5C6" w14:textId="7063A879" w:rsidR="003B7DE2" w:rsidRPr="0095660E" w:rsidRDefault="00B87426" w:rsidP="0095660E">
      <w:pPr>
        <w:pStyle w:val="Default"/>
        <w:rPr>
          <w:rFonts w:ascii="Palatino Linotype" w:hAnsi="Palatino Linotype"/>
          <w:b/>
          <w:bCs/>
          <w:i/>
          <w:sz w:val="28"/>
          <w:szCs w:val="28"/>
        </w:rPr>
      </w:pPr>
      <w:r w:rsidRPr="0095660E">
        <w:rPr>
          <w:rFonts w:ascii="Palatino Linotype" w:hAnsi="Palatino Linotype"/>
          <w:b/>
          <w:bCs/>
          <w:i/>
          <w:sz w:val="28"/>
          <w:szCs w:val="28"/>
        </w:rPr>
        <w:t>Assembly Bills</w:t>
      </w:r>
    </w:p>
    <w:p w14:paraId="40FD325A" w14:textId="77777777" w:rsidR="003B7DE2" w:rsidRPr="00440AB9" w:rsidRDefault="003B7DE2" w:rsidP="00FB299E">
      <w:pPr>
        <w:rPr>
          <w:rFonts w:ascii="Palatino Linotype" w:hAnsi="Palatino Linotype"/>
          <w:sz w:val="22"/>
          <w:szCs w:val="22"/>
        </w:rPr>
      </w:pPr>
    </w:p>
    <w:p w14:paraId="5E843382" w14:textId="083761A6" w:rsidR="00A3228D" w:rsidRPr="003B7DE2" w:rsidRDefault="00A3228D" w:rsidP="00FB299E">
      <w:pPr>
        <w:rPr>
          <w:rFonts w:ascii="Palatino Linotype" w:hAnsi="Palatino Linotype"/>
          <w:sz w:val="22"/>
          <w:szCs w:val="22"/>
          <w:u w:val="single"/>
        </w:rPr>
      </w:pPr>
      <w:r w:rsidRPr="003B7DE2">
        <w:rPr>
          <w:rFonts w:ascii="Palatino Linotype" w:hAnsi="Palatino Linotype"/>
          <w:b/>
          <w:sz w:val="22"/>
          <w:szCs w:val="22"/>
          <w:u w:val="single"/>
        </w:rPr>
        <w:t>A</w:t>
      </w:r>
      <w:r w:rsidR="003B7DE2" w:rsidRPr="003B7DE2">
        <w:rPr>
          <w:rFonts w:ascii="Palatino Linotype" w:hAnsi="Palatino Linotype"/>
          <w:b/>
          <w:sz w:val="22"/>
          <w:szCs w:val="22"/>
          <w:u w:val="single"/>
        </w:rPr>
        <w:t>B 2</w:t>
      </w:r>
      <w:r w:rsidRPr="003B7DE2">
        <w:rPr>
          <w:rFonts w:ascii="Palatino Linotype" w:hAnsi="Palatino Linotype"/>
          <w:b/>
          <w:sz w:val="22"/>
          <w:szCs w:val="22"/>
          <w:u w:val="single"/>
        </w:rPr>
        <w:t xml:space="preserve"> (</w:t>
      </w:r>
      <w:r w:rsidR="003B7DE2" w:rsidRPr="003B7DE2">
        <w:rPr>
          <w:rFonts w:ascii="Palatino Linotype" w:hAnsi="Palatino Linotype"/>
          <w:b/>
          <w:sz w:val="22"/>
          <w:szCs w:val="22"/>
          <w:u w:val="single"/>
        </w:rPr>
        <w:t>Santiago</w:t>
      </w:r>
      <w:r w:rsidRPr="003B7DE2">
        <w:rPr>
          <w:rFonts w:ascii="Palatino Linotype" w:hAnsi="Palatino Linotype"/>
          <w:b/>
          <w:sz w:val="22"/>
          <w:szCs w:val="22"/>
          <w:u w:val="single"/>
        </w:rPr>
        <w:t xml:space="preserve">) </w:t>
      </w:r>
      <w:r w:rsidR="003B7DE2" w:rsidRPr="003B7DE2">
        <w:rPr>
          <w:rFonts w:ascii="Palatino Linotype" w:hAnsi="Palatino Linotype"/>
          <w:b/>
          <w:sz w:val="22"/>
          <w:szCs w:val="22"/>
          <w:u w:val="single"/>
        </w:rPr>
        <w:t>California College Promise</w:t>
      </w:r>
    </w:p>
    <w:p w14:paraId="6645360C" w14:textId="77777777" w:rsidR="003B7DE2" w:rsidRPr="003B7DE2" w:rsidRDefault="003B7DE2" w:rsidP="003B7DE2">
      <w:pPr>
        <w:rPr>
          <w:rFonts w:ascii="Palatino Linotype" w:hAnsi="Palatino Linotype"/>
        </w:rPr>
      </w:pPr>
      <w:r w:rsidRPr="003B7DE2">
        <w:rPr>
          <w:rFonts w:ascii="Palatino Linotype" w:hAnsi="Palatino Linotype"/>
          <w:color w:val="333333"/>
          <w:sz w:val="22"/>
          <w:szCs w:val="22"/>
          <w:shd w:val="clear" w:color="auto" w:fill="FFFFFF"/>
        </w:rPr>
        <w:t>This bill would instead authorize a community college to use California College Promise funding to waive fees for 2 academic years for these students.</w:t>
      </w:r>
    </w:p>
    <w:p w14:paraId="72506C19" w14:textId="77777777" w:rsidR="00EE4616" w:rsidRPr="00440AB9" w:rsidRDefault="00EE4616" w:rsidP="00EE4616">
      <w:pPr>
        <w:ind w:firstLine="720"/>
        <w:rPr>
          <w:rFonts w:ascii="Palatino Linotype" w:hAnsi="Palatino Linotype"/>
          <w:b/>
          <w:sz w:val="22"/>
          <w:szCs w:val="22"/>
        </w:rPr>
      </w:pPr>
    </w:p>
    <w:p w14:paraId="124FFB96" w14:textId="07C8CA8F" w:rsidR="00EE4616" w:rsidRPr="00440AB9" w:rsidRDefault="00EE4616" w:rsidP="003B7DE2">
      <w:pPr>
        <w:rPr>
          <w:rFonts w:ascii="Palatino Linotype" w:hAnsi="Palatino Linotype"/>
          <w:sz w:val="22"/>
          <w:szCs w:val="22"/>
        </w:rPr>
      </w:pPr>
      <w:r w:rsidRPr="0085431E">
        <w:rPr>
          <w:rFonts w:ascii="Palatino Linotype" w:hAnsi="Palatino Linotype"/>
          <w:sz w:val="22"/>
          <w:szCs w:val="22"/>
          <w:u w:val="single"/>
        </w:rPr>
        <w:t>ASCCC Position/Resolutions</w:t>
      </w:r>
      <w:r w:rsidRPr="00440AB9">
        <w:rPr>
          <w:rFonts w:ascii="Palatino Linotype" w:hAnsi="Palatino Linotype"/>
          <w:sz w:val="22"/>
          <w:szCs w:val="22"/>
        </w:rPr>
        <w:t xml:space="preserve">:  The ASCCC </w:t>
      </w:r>
      <w:r w:rsidR="003B7DE2">
        <w:rPr>
          <w:rFonts w:ascii="Palatino Linotype" w:hAnsi="Palatino Linotype"/>
          <w:sz w:val="22"/>
          <w:szCs w:val="22"/>
        </w:rPr>
        <w:t>has multiple resolutions calling for an ending of fees for students in the CCC system.</w:t>
      </w:r>
    </w:p>
    <w:p w14:paraId="236E5558" w14:textId="77777777" w:rsidR="00A3228D" w:rsidRPr="00440AB9" w:rsidRDefault="00A3228D" w:rsidP="00FB299E">
      <w:pPr>
        <w:rPr>
          <w:rFonts w:ascii="Palatino Linotype" w:hAnsi="Palatino Linotype"/>
          <w:b/>
          <w:sz w:val="22"/>
          <w:szCs w:val="22"/>
        </w:rPr>
      </w:pPr>
    </w:p>
    <w:p w14:paraId="4345A022" w14:textId="3C11F762" w:rsidR="00B02277" w:rsidRPr="003B7DE2" w:rsidRDefault="003B7DE2" w:rsidP="00FB299E">
      <w:pPr>
        <w:rPr>
          <w:rFonts w:ascii="Palatino Linotype" w:hAnsi="Palatino Linotype" w:cs="Verdana"/>
          <w:b/>
          <w:color w:val="262626"/>
          <w:sz w:val="22"/>
          <w:szCs w:val="22"/>
          <w:u w:val="single"/>
        </w:rPr>
      </w:pPr>
      <w:r>
        <w:rPr>
          <w:rFonts w:ascii="Palatino Linotype" w:hAnsi="Palatino Linotype"/>
          <w:b/>
          <w:sz w:val="22"/>
          <w:szCs w:val="22"/>
          <w:u w:val="single"/>
        </w:rPr>
        <w:t>A</w:t>
      </w:r>
      <w:r w:rsidR="00B02277" w:rsidRPr="003B7DE2">
        <w:rPr>
          <w:rFonts w:ascii="Palatino Linotype" w:hAnsi="Palatino Linotype"/>
          <w:b/>
          <w:sz w:val="22"/>
          <w:szCs w:val="22"/>
          <w:u w:val="single"/>
        </w:rPr>
        <w:t>B2</w:t>
      </w:r>
      <w:r w:rsidRPr="003B7DE2">
        <w:rPr>
          <w:rFonts w:ascii="Palatino Linotype" w:hAnsi="Palatino Linotype"/>
          <w:b/>
          <w:sz w:val="22"/>
          <w:szCs w:val="22"/>
          <w:u w:val="single"/>
        </w:rPr>
        <w:t>3</w:t>
      </w:r>
      <w:r w:rsidR="007155E4" w:rsidRPr="003B7DE2">
        <w:rPr>
          <w:rFonts w:ascii="Palatino Linotype" w:hAnsi="Palatino Linotype"/>
          <w:b/>
          <w:sz w:val="22"/>
          <w:szCs w:val="22"/>
          <w:u w:val="single"/>
        </w:rPr>
        <w:t xml:space="preserve"> (</w:t>
      </w:r>
      <w:r w:rsidRPr="003B7DE2">
        <w:rPr>
          <w:rFonts w:ascii="Palatino Linotype" w:hAnsi="Palatino Linotype"/>
          <w:b/>
          <w:sz w:val="22"/>
          <w:szCs w:val="22"/>
          <w:u w:val="single"/>
        </w:rPr>
        <w:t>Burke</w:t>
      </w:r>
      <w:r w:rsidR="007155E4" w:rsidRPr="003B7DE2">
        <w:rPr>
          <w:rFonts w:ascii="Palatino Linotype" w:hAnsi="Palatino Linotype"/>
          <w:b/>
          <w:sz w:val="22"/>
          <w:szCs w:val="22"/>
          <w:u w:val="single"/>
        </w:rPr>
        <w:t xml:space="preserve">) </w:t>
      </w:r>
      <w:r w:rsidRPr="003B7DE2">
        <w:rPr>
          <w:rFonts w:ascii="Palatino Linotype" w:hAnsi="Palatino Linotype" w:cs="Verdana"/>
          <w:b/>
          <w:color w:val="262626"/>
          <w:sz w:val="22"/>
          <w:szCs w:val="22"/>
          <w:u w:val="single"/>
        </w:rPr>
        <w:t>Workforce Training Programs</w:t>
      </w:r>
    </w:p>
    <w:p w14:paraId="4625306D" w14:textId="1BBFB2EC" w:rsidR="003B7DE2" w:rsidRPr="003B7DE2" w:rsidRDefault="003B7DE2" w:rsidP="003B7DE2">
      <w:pPr>
        <w:rPr>
          <w:rFonts w:ascii="Palatino Linotype" w:hAnsi="Palatino Linotype"/>
        </w:rPr>
      </w:pPr>
      <w:r w:rsidRPr="003B7DE2">
        <w:rPr>
          <w:rFonts w:ascii="Palatino Linotype" w:hAnsi="Palatino Linotype"/>
          <w:color w:val="333333"/>
          <w:sz w:val="22"/>
          <w:szCs w:val="22"/>
          <w:shd w:val="clear" w:color="auto" w:fill="FFFFFF"/>
        </w:rPr>
        <w:t>This bill would state the intent of the Legislature to enact legislation to incentivize systems that better facilitate communication and partnerships between businesses, labor advocates, and educational institutions for the purpose of creating tailored workforce training programs that both increase worker participation and further the attainment of increased skills. The bill would make related legislative findings and declarations.</w:t>
      </w:r>
    </w:p>
    <w:p w14:paraId="3B4EBA28" w14:textId="77777777" w:rsidR="007155E4" w:rsidRPr="00440AB9" w:rsidRDefault="007155E4" w:rsidP="00FB299E">
      <w:pPr>
        <w:rPr>
          <w:rFonts w:ascii="Palatino Linotype" w:hAnsi="Palatino Linotype"/>
          <w:sz w:val="22"/>
          <w:szCs w:val="22"/>
        </w:rPr>
      </w:pPr>
    </w:p>
    <w:p w14:paraId="1F51761B" w14:textId="547135A7" w:rsidR="006D6008" w:rsidRPr="00440AB9" w:rsidRDefault="007155E4" w:rsidP="003B7DE2">
      <w:pPr>
        <w:rPr>
          <w:rFonts w:ascii="Palatino Linotype" w:hAnsi="Palatino Linotype"/>
          <w:sz w:val="22"/>
          <w:szCs w:val="22"/>
        </w:rPr>
      </w:pPr>
      <w:r w:rsidRPr="0085431E">
        <w:rPr>
          <w:rFonts w:ascii="Palatino Linotype" w:hAnsi="Palatino Linotype"/>
          <w:sz w:val="22"/>
          <w:szCs w:val="22"/>
          <w:u w:val="single"/>
        </w:rPr>
        <w:t>ASCCC Position/Resolutions:</w:t>
      </w:r>
      <w:r w:rsidRPr="00440AB9">
        <w:rPr>
          <w:rFonts w:ascii="Palatino Linotype" w:hAnsi="Palatino Linotype"/>
          <w:sz w:val="22"/>
          <w:szCs w:val="22"/>
        </w:rPr>
        <w:t xml:space="preserve">  </w:t>
      </w:r>
      <w:r w:rsidR="003B7DE2">
        <w:rPr>
          <w:rFonts w:ascii="Palatino Linotype" w:hAnsi="Palatino Linotype"/>
          <w:sz w:val="22"/>
          <w:szCs w:val="22"/>
        </w:rPr>
        <w:t xml:space="preserve">The ASCCC has positions around supporting the development of workforce programs, particularly light of the creation and extension of baccalaureate programs at the CCC.  </w:t>
      </w:r>
    </w:p>
    <w:p w14:paraId="62762A9C" w14:textId="77777777" w:rsidR="00057C02" w:rsidRPr="00440AB9" w:rsidRDefault="00057C02" w:rsidP="006D6008">
      <w:pPr>
        <w:widowControl w:val="0"/>
        <w:autoSpaceDE w:val="0"/>
        <w:autoSpaceDN w:val="0"/>
        <w:adjustRightInd w:val="0"/>
        <w:rPr>
          <w:rFonts w:ascii="Palatino Linotype" w:hAnsi="Palatino Linotype"/>
          <w:color w:val="000000"/>
          <w:sz w:val="22"/>
          <w:szCs w:val="22"/>
        </w:rPr>
      </w:pPr>
    </w:p>
    <w:p w14:paraId="274A9E52" w14:textId="56A6262D" w:rsidR="00C26298" w:rsidRPr="00440AB9" w:rsidRDefault="006D6008" w:rsidP="006D6008">
      <w:pPr>
        <w:widowControl w:val="0"/>
        <w:autoSpaceDE w:val="0"/>
        <w:autoSpaceDN w:val="0"/>
        <w:adjustRightInd w:val="0"/>
        <w:rPr>
          <w:rFonts w:ascii="Palatino Linotype" w:hAnsi="Palatino Linotype"/>
          <w:b/>
          <w:bCs/>
          <w:color w:val="000000"/>
          <w:sz w:val="22"/>
          <w:szCs w:val="22"/>
        </w:rPr>
      </w:pPr>
      <w:r w:rsidRPr="00440AB9">
        <w:rPr>
          <w:rFonts w:ascii="Palatino Linotype" w:hAnsi="Palatino Linotype"/>
          <w:b/>
          <w:bCs/>
          <w:color w:val="000000"/>
          <w:sz w:val="22"/>
          <w:szCs w:val="22"/>
        </w:rPr>
        <w:t xml:space="preserve">AB </w:t>
      </w:r>
      <w:r w:rsidR="0085431E">
        <w:rPr>
          <w:rFonts w:ascii="Palatino Linotype" w:hAnsi="Palatino Linotype"/>
          <w:b/>
          <w:bCs/>
          <w:color w:val="000000"/>
          <w:sz w:val="22"/>
          <w:szCs w:val="22"/>
        </w:rPr>
        <w:t>30</w:t>
      </w:r>
      <w:r w:rsidRPr="00440AB9">
        <w:rPr>
          <w:rFonts w:ascii="Palatino Linotype" w:hAnsi="Palatino Linotype"/>
          <w:b/>
          <w:bCs/>
          <w:color w:val="000000"/>
          <w:sz w:val="22"/>
          <w:szCs w:val="22"/>
        </w:rPr>
        <w:t xml:space="preserve"> (</w:t>
      </w:r>
      <w:r w:rsidR="0085431E">
        <w:rPr>
          <w:rFonts w:ascii="Palatino Linotype" w:hAnsi="Palatino Linotype"/>
          <w:b/>
          <w:bCs/>
          <w:color w:val="000000"/>
          <w:sz w:val="22"/>
          <w:szCs w:val="22"/>
        </w:rPr>
        <w:t>Holden</w:t>
      </w:r>
      <w:r w:rsidRPr="00440AB9">
        <w:rPr>
          <w:rFonts w:ascii="Palatino Linotype" w:hAnsi="Palatino Linotype"/>
          <w:b/>
          <w:bCs/>
          <w:color w:val="000000"/>
          <w:sz w:val="22"/>
          <w:szCs w:val="22"/>
        </w:rPr>
        <w:t>)</w:t>
      </w:r>
      <w:r w:rsidR="00C26298" w:rsidRPr="00440AB9">
        <w:rPr>
          <w:rFonts w:ascii="Palatino Linotype" w:hAnsi="Palatino Linotype"/>
          <w:b/>
          <w:bCs/>
          <w:color w:val="000000"/>
          <w:sz w:val="22"/>
          <w:szCs w:val="22"/>
        </w:rPr>
        <w:t xml:space="preserve"> C</w:t>
      </w:r>
      <w:r w:rsidR="0085431E">
        <w:rPr>
          <w:rFonts w:ascii="Palatino Linotype" w:hAnsi="Palatino Linotype"/>
          <w:b/>
          <w:bCs/>
          <w:color w:val="000000"/>
          <w:sz w:val="22"/>
          <w:szCs w:val="22"/>
        </w:rPr>
        <w:t xml:space="preserve">ollege and Career Access Pathway Agreements – Dual Enrollment </w:t>
      </w:r>
      <w:r w:rsidRPr="00440AB9">
        <w:rPr>
          <w:rFonts w:ascii="Palatino Linotype" w:hAnsi="Palatino Linotype"/>
          <w:b/>
          <w:bCs/>
          <w:color w:val="000000"/>
          <w:sz w:val="22"/>
          <w:szCs w:val="22"/>
        </w:rPr>
        <w:t xml:space="preserve"> </w:t>
      </w:r>
    </w:p>
    <w:p w14:paraId="7F061A17" w14:textId="77777777" w:rsidR="0085431E" w:rsidRPr="0085431E" w:rsidRDefault="0085431E" w:rsidP="0085431E">
      <w:pPr>
        <w:rPr>
          <w:rFonts w:ascii="Palatino Linotype" w:hAnsi="Palatino Linotype"/>
        </w:rPr>
      </w:pPr>
      <w:r w:rsidRPr="0085431E">
        <w:rPr>
          <w:rFonts w:ascii="Palatino Linotype" w:hAnsi="Palatino Linotype"/>
          <w:color w:val="333333"/>
          <w:sz w:val="22"/>
          <w:szCs w:val="22"/>
          <w:shd w:val="clear" w:color="auto" w:fill="FFFFFF"/>
        </w:rPr>
        <w:t xml:space="preserve">This bill would delete the requirement on the governing board of each district entering into a CCAP partnership agreement to present the dual enrollment partnership agreement as an informational item at a separate open public meeting of that board before taking public comment and acting to approve or disapprove the proposed agreement. The bill would provide that units completed by a pupil pursuant to a CCAP agreement may count towards determining a pupil’s registration priority for enrollment and course registration at a community college. The bill would require the CCAP partnership agreement to include a plan, instead of a certification, by the participating community college district to ensure specified conditions are met. The bill would require the chancellor, on or before July 31, 2020, to revise the special part-time student application process to allow pupils to complete one application for the duration of their attendance at a community college as a special part-time student participating in a CCAP partnership agreement. The bill would move the deadline for the chancellor to prepare a summary report described above from on or before January 1, 2021 to on </w:t>
      </w:r>
      <w:r w:rsidRPr="0085431E">
        <w:rPr>
          <w:rFonts w:ascii="Palatino Linotype" w:hAnsi="Palatino Linotype"/>
          <w:color w:val="333333"/>
          <w:sz w:val="22"/>
          <w:szCs w:val="22"/>
          <w:shd w:val="clear" w:color="auto" w:fill="FFFFFF"/>
        </w:rPr>
        <w:lastRenderedPageBreak/>
        <w:t>or before January 1, 2020, and would require the chancellor to additionally prepare a summary report that includes, among other things, an evaluation of the CCAP partnerships, every 5 years thereafter. The bill would extend the operation of those provisions indefinitely.</w:t>
      </w:r>
    </w:p>
    <w:p w14:paraId="5AB6B3C6" w14:textId="77777777" w:rsidR="00B877BD" w:rsidRPr="00440AB9" w:rsidRDefault="00B877BD" w:rsidP="00A4588E">
      <w:pPr>
        <w:ind w:firstLine="720"/>
        <w:rPr>
          <w:rFonts w:ascii="Palatino Linotype" w:hAnsi="Palatino Linotype"/>
          <w:sz w:val="22"/>
          <w:szCs w:val="22"/>
        </w:rPr>
      </w:pPr>
    </w:p>
    <w:p w14:paraId="520A1699" w14:textId="15B0166D" w:rsidR="00C26298" w:rsidRPr="00440AB9" w:rsidRDefault="00C26298" w:rsidP="0085431E">
      <w:pPr>
        <w:rPr>
          <w:rFonts w:ascii="Palatino Linotype" w:hAnsi="Palatino Linotype"/>
          <w:sz w:val="22"/>
          <w:szCs w:val="22"/>
        </w:rPr>
      </w:pPr>
      <w:r w:rsidRPr="0085431E">
        <w:rPr>
          <w:rFonts w:ascii="Palatino Linotype" w:hAnsi="Palatino Linotype"/>
          <w:sz w:val="22"/>
          <w:szCs w:val="22"/>
          <w:u w:val="single"/>
        </w:rPr>
        <w:t>ASCCC Position/Resolutions:</w:t>
      </w:r>
      <w:r w:rsidRPr="00440AB9">
        <w:rPr>
          <w:rFonts w:ascii="Palatino Linotype" w:hAnsi="Palatino Linotype"/>
          <w:sz w:val="22"/>
          <w:szCs w:val="22"/>
        </w:rPr>
        <w:t xml:space="preserve">  This bill is </w:t>
      </w:r>
      <w:r w:rsidR="0040778C" w:rsidRPr="00440AB9">
        <w:rPr>
          <w:rFonts w:ascii="Palatino Linotype" w:hAnsi="Palatino Linotype"/>
          <w:sz w:val="22"/>
          <w:szCs w:val="22"/>
        </w:rPr>
        <w:t xml:space="preserve">consistent with past ASCCC positions </w:t>
      </w:r>
      <w:r w:rsidR="0085431E">
        <w:rPr>
          <w:rFonts w:ascii="Palatino Linotype" w:hAnsi="Palatino Linotype"/>
          <w:sz w:val="22"/>
          <w:szCs w:val="22"/>
        </w:rPr>
        <w:t>around dual enrollment</w:t>
      </w:r>
      <w:r w:rsidR="00866BB9">
        <w:rPr>
          <w:rFonts w:ascii="Palatino Linotype" w:hAnsi="Palatino Linotype"/>
          <w:sz w:val="22"/>
          <w:szCs w:val="22"/>
        </w:rPr>
        <w:t>, although there may be concerns around this providing priority enrollment and potentially seeing increasing numbers of students in these programs.  See resolutions 4.01 (f07), 6.03 (S 15), and 9.02 (F16) regarding ASCCC support for expanding dual enrollment opportunities for students.</w:t>
      </w:r>
    </w:p>
    <w:p w14:paraId="3E8213C0" w14:textId="77777777" w:rsidR="000C68D7" w:rsidRPr="00440AB9" w:rsidRDefault="000C68D7" w:rsidP="00C26298">
      <w:pPr>
        <w:widowControl w:val="0"/>
        <w:autoSpaceDE w:val="0"/>
        <w:autoSpaceDN w:val="0"/>
        <w:adjustRightInd w:val="0"/>
        <w:rPr>
          <w:rFonts w:ascii="Palatino Linotype" w:hAnsi="Palatino Linotype"/>
          <w:b/>
          <w:bCs/>
          <w:color w:val="000000"/>
          <w:sz w:val="22"/>
          <w:szCs w:val="22"/>
        </w:rPr>
      </w:pPr>
    </w:p>
    <w:p w14:paraId="0D34F195" w14:textId="4E169744" w:rsidR="00946F4C" w:rsidRPr="0095660E" w:rsidRDefault="00946F4C" w:rsidP="00946F4C">
      <w:pPr>
        <w:rPr>
          <w:rFonts w:ascii="Palatino Linotype" w:hAnsi="Palatino Linotype"/>
          <w:b/>
          <w:sz w:val="22"/>
          <w:szCs w:val="22"/>
          <w:u w:val="single"/>
        </w:rPr>
      </w:pPr>
      <w:r w:rsidRPr="0095660E">
        <w:rPr>
          <w:rFonts w:ascii="Palatino Linotype" w:hAnsi="Palatino Linotype"/>
          <w:b/>
          <w:sz w:val="22"/>
          <w:szCs w:val="22"/>
          <w:u w:val="single"/>
        </w:rPr>
        <w:t>AB</w:t>
      </w:r>
      <w:r w:rsidR="00866BB9" w:rsidRPr="0095660E">
        <w:rPr>
          <w:rFonts w:ascii="Palatino Linotype" w:hAnsi="Palatino Linotype"/>
          <w:b/>
          <w:sz w:val="22"/>
          <w:szCs w:val="22"/>
          <w:u w:val="single"/>
        </w:rPr>
        <w:t>130</w:t>
      </w:r>
      <w:r w:rsidRPr="0095660E">
        <w:rPr>
          <w:rFonts w:ascii="Palatino Linotype" w:hAnsi="Palatino Linotype"/>
          <w:b/>
          <w:sz w:val="22"/>
          <w:szCs w:val="22"/>
          <w:u w:val="single"/>
        </w:rPr>
        <w:t xml:space="preserve"> (</w:t>
      </w:r>
      <w:r w:rsidR="00866BB9" w:rsidRPr="0095660E">
        <w:rPr>
          <w:rFonts w:ascii="Palatino Linotype" w:hAnsi="Palatino Linotype"/>
          <w:b/>
          <w:sz w:val="22"/>
          <w:szCs w:val="22"/>
          <w:u w:val="single"/>
        </w:rPr>
        <w:t>Low</w:t>
      </w:r>
      <w:r w:rsidRPr="0095660E">
        <w:rPr>
          <w:rFonts w:ascii="Palatino Linotype" w:hAnsi="Palatino Linotype"/>
          <w:b/>
          <w:sz w:val="22"/>
          <w:szCs w:val="22"/>
          <w:u w:val="single"/>
        </w:rPr>
        <w:t>)</w:t>
      </w:r>
      <w:r w:rsidR="00866BB9" w:rsidRPr="0095660E">
        <w:rPr>
          <w:rFonts w:ascii="Palatino Linotype" w:hAnsi="Palatino Linotype"/>
          <w:b/>
          <w:sz w:val="22"/>
          <w:szCs w:val="22"/>
          <w:u w:val="single"/>
        </w:rPr>
        <w:t xml:space="preserve">:  Office of Higher Education Performance and Accountability </w:t>
      </w:r>
    </w:p>
    <w:p w14:paraId="4CFE714C" w14:textId="7C2C8BF2" w:rsidR="00866BB9" w:rsidRDefault="00866BB9" w:rsidP="00866BB9">
      <w:pPr>
        <w:jc w:val="both"/>
        <w:textAlignment w:val="baseline"/>
        <w:rPr>
          <w:rFonts w:ascii="Palatino Linotype" w:hAnsi="Palatino Linotype"/>
          <w:color w:val="333333"/>
          <w:sz w:val="22"/>
          <w:szCs w:val="22"/>
        </w:rPr>
      </w:pPr>
      <w:r w:rsidRPr="00866BB9">
        <w:rPr>
          <w:rFonts w:ascii="Palatino Linotype" w:hAnsi="Palatino Linotype"/>
          <w:color w:val="333333"/>
          <w:sz w:val="22"/>
          <w:szCs w:val="22"/>
        </w:rPr>
        <w:t>This bill would establish the Office of Higher Education Performance and Accountability as the statewide postsecondary education coordination and planning entity. The bill would provide for the appointment by the Governor, subject to confirmation by a majority of the membership of the Senate, of an executive director of the office. The bill would establish an 8-member advisory board for the purpose of examining, and making recommendations to, the office regarding the functions and operations of the office and reviewing and commenting on any recommendations made by the office to the Governor and the Legislature, among other specified duties.</w:t>
      </w:r>
    </w:p>
    <w:p w14:paraId="5401AD03" w14:textId="77777777" w:rsidR="00866BB9" w:rsidRPr="00866BB9" w:rsidRDefault="00866BB9" w:rsidP="00866BB9">
      <w:pPr>
        <w:jc w:val="both"/>
        <w:textAlignment w:val="baseline"/>
        <w:rPr>
          <w:rFonts w:ascii="Palatino Linotype" w:hAnsi="Palatino Linotype"/>
          <w:color w:val="333333"/>
          <w:sz w:val="22"/>
          <w:szCs w:val="22"/>
        </w:rPr>
      </w:pPr>
    </w:p>
    <w:p w14:paraId="584D42CE" w14:textId="5F572DB8" w:rsidR="00866BB9" w:rsidRDefault="00866BB9" w:rsidP="00866BB9">
      <w:pPr>
        <w:jc w:val="both"/>
        <w:textAlignment w:val="baseline"/>
        <w:rPr>
          <w:rFonts w:ascii="Palatino Linotype" w:hAnsi="Palatino Linotype"/>
          <w:color w:val="333333"/>
          <w:sz w:val="22"/>
          <w:szCs w:val="22"/>
        </w:rPr>
      </w:pPr>
      <w:r w:rsidRPr="00866BB9">
        <w:rPr>
          <w:rFonts w:ascii="Palatino Linotype" w:hAnsi="Palatino Linotype"/>
          <w:color w:val="333333"/>
          <w:sz w:val="22"/>
          <w:szCs w:val="22"/>
        </w:rPr>
        <w:t>The bill would specify the functions and responsibilities of the office, which would include, among other things, participation, as specified, in the identification and periodic revision of state goals and priorities for higher education, reviewing and making recommendations regarding cross-segmental and interagency initiatives and programs, advising the Legislature and the Governor regarding the need for, and the location of, new institutions and campuses of public higher education, acting as a clearinghouse for postsecondary education information and as a primary source of information for the Legislature, the Governor, and other agencies, and reviewing all proposals for changes in eligibility pools for admission to public institutions and segments of postsecondary education.</w:t>
      </w:r>
    </w:p>
    <w:p w14:paraId="2E81DFAF" w14:textId="77777777" w:rsidR="00866BB9" w:rsidRPr="00866BB9" w:rsidRDefault="00866BB9" w:rsidP="00866BB9">
      <w:pPr>
        <w:jc w:val="both"/>
        <w:textAlignment w:val="baseline"/>
        <w:rPr>
          <w:rFonts w:ascii="Palatino Linotype" w:hAnsi="Palatino Linotype"/>
          <w:color w:val="333333"/>
          <w:sz w:val="22"/>
          <w:szCs w:val="22"/>
        </w:rPr>
      </w:pPr>
    </w:p>
    <w:p w14:paraId="2708BCA4" w14:textId="2428FBEF" w:rsidR="00866BB9" w:rsidRDefault="00866BB9" w:rsidP="00866BB9">
      <w:pPr>
        <w:jc w:val="both"/>
        <w:textAlignment w:val="baseline"/>
        <w:rPr>
          <w:rFonts w:ascii="Palatino Linotype" w:hAnsi="Palatino Linotype"/>
          <w:color w:val="333333"/>
          <w:sz w:val="22"/>
          <w:szCs w:val="22"/>
        </w:rPr>
      </w:pPr>
      <w:r w:rsidRPr="00866BB9">
        <w:rPr>
          <w:rFonts w:ascii="Palatino Linotype" w:hAnsi="Palatino Linotype"/>
          <w:color w:val="333333"/>
          <w:sz w:val="22"/>
          <w:szCs w:val="22"/>
        </w:rPr>
        <w:t>The bill would authorize the office to require the governing boards and institutions of public postsecondary education to submit data to the office on plans and programs, costs, selection and retention of students, enrollments, plant capacities, and other matters pertinent to effective planning, policy development, and articulation and coordination. To the extent that this provision would impose new duties on community college districts, it would constitute a state-mandated local program.</w:t>
      </w:r>
    </w:p>
    <w:p w14:paraId="5355CA14" w14:textId="77777777" w:rsidR="00866BB9" w:rsidRPr="00866BB9" w:rsidRDefault="00866BB9" w:rsidP="00866BB9">
      <w:pPr>
        <w:jc w:val="both"/>
        <w:textAlignment w:val="baseline"/>
        <w:rPr>
          <w:rFonts w:ascii="Palatino Linotype" w:hAnsi="Palatino Linotype"/>
          <w:color w:val="333333"/>
          <w:sz w:val="22"/>
          <w:szCs w:val="22"/>
        </w:rPr>
      </w:pPr>
    </w:p>
    <w:p w14:paraId="623A932A" w14:textId="273B2C8E" w:rsidR="00866BB9" w:rsidRPr="00866BB9" w:rsidRDefault="00866BB9" w:rsidP="00866BB9">
      <w:pPr>
        <w:jc w:val="both"/>
        <w:textAlignment w:val="baseline"/>
        <w:rPr>
          <w:rFonts w:ascii="Palatino Linotype" w:hAnsi="Palatino Linotype"/>
          <w:color w:val="333333"/>
          <w:sz w:val="22"/>
          <w:szCs w:val="22"/>
        </w:rPr>
      </w:pPr>
      <w:r w:rsidRPr="00866BB9">
        <w:rPr>
          <w:rFonts w:ascii="Palatino Linotype" w:hAnsi="Palatino Linotype"/>
          <w:color w:val="333333"/>
          <w:sz w:val="22"/>
          <w:szCs w:val="22"/>
        </w:rPr>
        <w:t>The bill would require the office to report to the Legislature and the Governor on or before December 31 of each year regarding its progress in achieving specified objectives and responsibilities.</w:t>
      </w:r>
      <w:r>
        <w:rPr>
          <w:rFonts w:ascii="Palatino Linotype" w:hAnsi="Palatino Linotype"/>
          <w:color w:val="333333"/>
          <w:sz w:val="22"/>
          <w:szCs w:val="22"/>
        </w:rPr>
        <w:t xml:space="preserve">  </w:t>
      </w:r>
      <w:r w:rsidRPr="00866BB9">
        <w:rPr>
          <w:rFonts w:ascii="Palatino Linotype" w:hAnsi="Palatino Linotype"/>
          <w:color w:val="333333"/>
          <w:sz w:val="22"/>
          <w:szCs w:val="22"/>
        </w:rPr>
        <w:t>The bill would repeal its provisions on January 1, 2026.</w:t>
      </w:r>
    </w:p>
    <w:p w14:paraId="04A3F221" w14:textId="77777777" w:rsidR="00866BB9" w:rsidRPr="00E606D1" w:rsidRDefault="00866BB9" w:rsidP="00946F4C">
      <w:pPr>
        <w:widowControl w:val="0"/>
        <w:autoSpaceDE w:val="0"/>
        <w:autoSpaceDN w:val="0"/>
        <w:adjustRightInd w:val="0"/>
        <w:rPr>
          <w:rFonts w:ascii="Palatino Linotype" w:hAnsi="Palatino Linotype"/>
          <w:b/>
          <w:bCs/>
          <w:color w:val="FF0000"/>
          <w:sz w:val="22"/>
          <w:szCs w:val="22"/>
        </w:rPr>
      </w:pPr>
    </w:p>
    <w:p w14:paraId="023ED5A8" w14:textId="6BD2BE90" w:rsidR="00946F4C" w:rsidRPr="00866BB9" w:rsidRDefault="00946F4C" w:rsidP="00866BB9">
      <w:pPr>
        <w:rPr>
          <w:rFonts w:ascii="Palatino Linotype" w:hAnsi="Palatino Linotype"/>
          <w:color w:val="FF0000"/>
          <w:sz w:val="22"/>
          <w:szCs w:val="22"/>
        </w:rPr>
      </w:pPr>
      <w:r w:rsidRPr="00866BB9">
        <w:rPr>
          <w:rFonts w:ascii="Palatino Linotype" w:hAnsi="Palatino Linotype"/>
          <w:sz w:val="22"/>
          <w:szCs w:val="22"/>
          <w:u w:val="single"/>
        </w:rPr>
        <w:t>ASCCC Position/Resolutions:</w:t>
      </w:r>
      <w:r w:rsidRPr="00440AB9">
        <w:rPr>
          <w:rFonts w:ascii="Palatino Linotype" w:hAnsi="Palatino Linotype"/>
          <w:sz w:val="22"/>
          <w:szCs w:val="22"/>
        </w:rPr>
        <w:t xml:space="preserve">  This bill </w:t>
      </w:r>
      <w:r w:rsidR="00866BB9">
        <w:rPr>
          <w:rFonts w:ascii="Palatino Linotype" w:hAnsi="Palatino Linotype"/>
          <w:sz w:val="22"/>
          <w:szCs w:val="22"/>
        </w:rPr>
        <w:t xml:space="preserve">is a reboot (word for word, with the exception of the dates) of AB 217 (Low, 2018).  The ASCCC opposed the initial reboot of the </w:t>
      </w:r>
      <w:r w:rsidR="0095660E">
        <w:rPr>
          <w:rFonts w:ascii="Palatino Linotype" w:hAnsi="Palatino Linotype"/>
          <w:sz w:val="22"/>
          <w:szCs w:val="22"/>
        </w:rPr>
        <w:t xml:space="preserve">California Postsecondary Education Commission (CPEC) called for by SB 42 (Liu, 2015) in resolution 6.01 </w:t>
      </w:r>
      <w:r w:rsidR="0095660E">
        <w:rPr>
          <w:rFonts w:ascii="Palatino Linotype" w:hAnsi="Palatino Linotype"/>
          <w:sz w:val="22"/>
          <w:szCs w:val="22"/>
        </w:rPr>
        <w:lastRenderedPageBreak/>
        <w:t xml:space="preserve">(S15), primarily due to the complete lack of stakeholder presence on the commission.  Subsequent attempts to create a similar organization have come from </w:t>
      </w:r>
      <w:proofErr w:type="spellStart"/>
      <w:r w:rsidR="0095660E">
        <w:rPr>
          <w:rFonts w:ascii="Palatino Linotype" w:hAnsi="Palatino Linotype"/>
          <w:sz w:val="22"/>
          <w:szCs w:val="22"/>
        </w:rPr>
        <w:t>assemblymember</w:t>
      </w:r>
      <w:proofErr w:type="spellEnd"/>
      <w:r w:rsidR="0095660E">
        <w:rPr>
          <w:rFonts w:ascii="Palatino Linotype" w:hAnsi="Palatino Linotype"/>
          <w:sz w:val="22"/>
          <w:szCs w:val="22"/>
        </w:rPr>
        <w:t xml:space="preserve"> Low’s office in 2016 and 2018.  In Spring 2016, the ASCCC passed Resolution 6.02 (S 16), which provisionally accepted the creation of a new commission provided that representatives from higher education were included on the advisory board – it does not appear that this condition for support is met with the new bill.</w:t>
      </w:r>
    </w:p>
    <w:p w14:paraId="7A34C6DA" w14:textId="77777777" w:rsidR="002F1450" w:rsidRPr="00440AB9" w:rsidRDefault="002F1450" w:rsidP="002F1450">
      <w:pPr>
        <w:widowControl w:val="0"/>
        <w:autoSpaceDE w:val="0"/>
        <w:autoSpaceDN w:val="0"/>
        <w:adjustRightInd w:val="0"/>
        <w:rPr>
          <w:rFonts w:ascii="Palatino Linotype" w:hAnsi="Palatino Linotype"/>
          <w:color w:val="000000"/>
          <w:sz w:val="22"/>
          <w:szCs w:val="22"/>
        </w:rPr>
      </w:pPr>
    </w:p>
    <w:p w14:paraId="1471E4CF" w14:textId="77777777" w:rsidR="0095660E" w:rsidRDefault="0095660E" w:rsidP="0095660E">
      <w:pPr>
        <w:pStyle w:val="Default"/>
        <w:rPr>
          <w:rFonts w:ascii="Palatino Linotype" w:hAnsi="Palatino Linotype"/>
          <w:b/>
          <w:bCs/>
          <w:i/>
          <w:sz w:val="22"/>
          <w:szCs w:val="22"/>
        </w:rPr>
      </w:pPr>
    </w:p>
    <w:p w14:paraId="11F2549E" w14:textId="0EE5797A" w:rsidR="003331F0" w:rsidRPr="0095660E" w:rsidRDefault="00034EAA" w:rsidP="0095660E">
      <w:pPr>
        <w:pStyle w:val="Default"/>
        <w:rPr>
          <w:rFonts w:ascii="Palatino Linotype" w:hAnsi="Palatino Linotype"/>
          <w:b/>
          <w:bCs/>
          <w:i/>
          <w:sz w:val="28"/>
          <w:szCs w:val="28"/>
        </w:rPr>
      </w:pPr>
      <w:r w:rsidRPr="0095660E">
        <w:rPr>
          <w:rFonts w:ascii="Palatino Linotype" w:hAnsi="Palatino Linotype"/>
          <w:b/>
          <w:bCs/>
          <w:i/>
          <w:sz w:val="28"/>
          <w:szCs w:val="28"/>
        </w:rPr>
        <w:t>Senate Bills</w:t>
      </w:r>
    </w:p>
    <w:p w14:paraId="02129FBD" w14:textId="77777777" w:rsidR="00384CC8" w:rsidRPr="00440AB9" w:rsidRDefault="00384CC8" w:rsidP="00267B66">
      <w:pPr>
        <w:spacing w:before="100" w:beforeAutospacing="1" w:after="100" w:afterAutospacing="1"/>
        <w:contextualSpacing/>
        <w:rPr>
          <w:rFonts w:ascii="Palatino Linotype" w:hAnsi="Palatino Linotype"/>
          <w:b/>
          <w:sz w:val="22"/>
          <w:szCs w:val="22"/>
        </w:rPr>
      </w:pPr>
    </w:p>
    <w:p w14:paraId="31FD126C" w14:textId="30696C75" w:rsidR="008277A0" w:rsidRPr="0095660E" w:rsidRDefault="003331F0" w:rsidP="00267B66">
      <w:pPr>
        <w:spacing w:before="100" w:beforeAutospacing="1" w:after="100" w:afterAutospacing="1"/>
        <w:contextualSpacing/>
        <w:rPr>
          <w:rFonts w:ascii="Palatino Linotype" w:hAnsi="Palatino Linotype"/>
          <w:b/>
          <w:sz w:val="22"/>
          <w:szCs w:val="22"/>
          <w:u w:val="single"/>
        </w:rPr>
      </w:pPr>
      <w:r w:rsidRPr="0095660E">
        <w:rPr>
          <w:rFonts w:ascii="Palatino Linotype" w:hAnsi="Palatino Linotype"/>
          <w:b/>
          <w:sz w:val="22"/>
          <w:szCs w:val="22"/>
          <w:u w:val="single"/>
        </w:rPr>
        <w:t>SB</w:t>
      </w:r>
      <w:r w:rsidR="0095660E" w:rsidRPr="0095660E">
        <w:rPr>
          <w:rFonts w:ascii="Palatino Linotype" w:hAnsi="Palatino Linotype"/>
          <w:b/>
          <w:sz w:val="22"/>
          <w:szCs w:val="22"/>
          <w:u w:val="single"/>
        </w:rPr>
        <w:t>3</w:t>
      </w:r>
      <w:r w:rsidRPr="0095660E">
        <w:rPr>
          <w:rFonts w:ascii="Palatino Linotype" w:hAnsi="Palatino Linotype"/>
          <w:b/>
          <w:sz w:val="22"/>
          <w:szCs w:val="22"/>
          <w:u w:val="single"/>
        </w:rPr>
        <w:t xml:space="preserve"> (</w:t>
      </w:r>
      <w:r w:rsidR="0095660E" w:rsidRPr="0095660E">
        <w:rPr>
          <w:rFonts w:ascii="Palatino Linotype" w:hAnsi="Palatino Linotype"/>
          <w:b/>
          <w:sz w:val="22"/>
          <w:szCs w:val="22"/>
          <w:u w:val="single"/>
        </w:rPr>
        <w:t>Allen</w:t>
      </w:r>
      <w:r w:rsidRPr="0095660E">
        <w:rPr>
          <w:rFonts w:ascii="Palatino Linotype" w:hAnsi="Palatino Linotype"/>
          <w:b/>
          <w:sz w:val="22"/>
          <w:szCs w:val="22"/>
          <w:u w:val="single"/>
        </w:rPr>
        <w:t>)</w:t>
      </w:r>
      <w:r w:rsidR="0095660E" w:rsidRPr="0095660E">
        <w:rPr>
          <w:rFonts w:ascii="Palatino Linotype" w:hAnsi="Palatino Linotype"/>
          <w:b/>
          <w:sz w:val="22"/>
          <w:szCs w:val="22"/>
          <w:u w:val="single"/>
        </w:rPr>
        <w:t>:  Office of Higher Education Coordination, Accountability, and Performance</w:t>
      </w:r>
    </w:p>
    <w:p w14:paraId="698A215F" w14:textId="57729341" w:rsidR="0095660E" w:rsidRDefault="0095660E" w:rsidP="0095660E">
      <w:pPr>
        <w:rPr>
          <w:rFonts w:ascii="Palatino Linotype" w:hAnsi="Palatino Linotype"/>
          <w:color w:val="333333"/>
          <w:sz w:val="22"/>
          <w:szCs w:val="22"/>
          <w:shd w:val="clear" w:color="auto" w:fill="FFFFFF"/>
        </w:rPr>
      </w:pPr>
      <w:r w:rsidRPr="0095660E">
        <w:rPr>
          <w:rFonts w:ascii="Palatino Linotype" w:hAnsi="Palatino Linotype"/>
          <w:color w:val="333333"/>
          <w:sz w:val="22"/>
          <w:szCs w:val="22"/>
          <w:shd w:val="clear" w:color="auto" w:fill="FFFFFF"/>
        </w:rPr>
        <w:t>This bill would establish the Office of Higher Education Coordination, Accountability, and Performance. The bill would give the office specified functions and responsibilities for purposes of statewide postsecondary education planning, oversight, data collection, and coordination. The bill would require the public postsecondary segments and the Labor and Workforce Development Agency to submit specified data to the office so it may carry out its functions and responsibilities. The bill would apply to the University of California only to the extent the Regents act by resolution to make it apply. To the extent the bill would impose additional duties on community college districts, the bill would impose a state-mandated local program.</w:t>
      </w:r>
    </w:p>
    <w:p w14:paraId="6187FAC7" w14:textId="2E38439E" w:rsidR="0095660E" w:rsidRDefault="0095660E" w:rsidP="0095660E">
      <w:pPr>
        <w:rPr>
          <w:rFonts w:ascii="Palatino Linotype" w:hAnsi="Palatino Linotype"/>
        </w:rPr>
      </w:pPr>
    </w:p>
    <w:p w14:paraId="085AF1F9"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t>The office shall have all of the following functions and responsibilities:</w:t>
      </w:r>
    </w:p>
    <w:p w14:paraId="240194AE"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t>(1) It shall advise the Legislature and the Governor regarding the need and optimal locations for a new segment of public postsecondary education or new public postsecondary segment campuses.</w:t>
      </w:r>
    </w:p>
    <w:p w14:paraId="6BB1AC07"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t>(2) It shall receive legislative and budget proposals from the public postsecondary segments for new public postsecondary programs, priorities to guide the public postsecondary segments, and coordination between the public postsecondary segments, and nearby independent institutions of higher education, as defined in Section 66010, and private postsecondary educational institutions, as defined in Section 94858. The office shall make recommendations regarding these proposals to the Legislature and the Governor. Each public postsecondary segment shall submit all proposals for new academic programs at its campuses to the office for review together with supporting materials and documents specified by the office.</w:t>
      </w:r>
    </w:p>
    <w:p w14:paraId="1A217A10"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t>(3) It shall review all proposals for changes in eligibility pools for admission to the public postsecondary segments and their campuses, and shall make recommendations regarding those proposals to the Legislature, the Governor, and the public postsecondary segments. In carrying out this paragraph, the office shall periodically conduct a study of the percentages of California public high school graduates estimated to be eligible for admission to the University of California and the California State University.</w:t>
      </w:r>
    </w:p>
    <w:p w14:paraId="1154727C"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t xml:space="preserve">(4) It shall periodically provide independent oversight on the public postsecondary segments’ and individual campus-based programs and initiatives and cross-segmental and interagency programs and initiatives in areas that include, but are not necessarily limited to, graduation rates, affordability, transfer, financial aid, assessment and placement, remediation, degree and </w:t>
      </w:r>
      <w:r w:rsidRPr="0095660E">
        <w:rPr>
          <w:rFonts w:ascii="Palatino Linotype" w:hAnsi="Palatino Linotype"/>
          <w:sz w:val="22"/>
          <w:szCs w:val="22"/>
        </w:rPr>
        <w:lastRenderedPageBreak/>
        <w:t>certificate completion, adult education, workforce coordination, student transition into the workforce, effectiveness, and alignment with state goals and performance measures in higher education, including, but not necessarily limited to, the performance measures described in Sections 89295 and 92675. The office shall make recommendations regarding these programs and initiatives to the Legislature and the Governor.</w:t>
      </w:r>
    </w:p>
    <w:p w14:paraId="6FB8BB23"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t>(5) It shall, through its use of information and its analytic capacity, do all of the following:</w:t>
      </w:r>
    </w:p>
    <w:p w14:paraId="1CF0217B"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t>(A) Inform the identification and periodic revision of state goals and performance measures of higher education in a manner that aligns with the goals for California’s postsecondary education system described in Section 66010.91, and takes into consideration the performance measures described in Sections 89295 and 92675. It shall, biennially, interpret and evaluate both statewide and regional performance in relation to those goals and performance measures.</w:t>
      </w:r>
    </w:p>
    <w:p w14:paraId="43413796"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t>(B) In consultation with the public postsecondary segments, set performance targets for enrollment and degree and certificate completion statewide and by region. The office shall update the performance targets every two years.</w:t>
      </w:r>
    </w:p>
    <w:p w14:paraId="37FE4F68"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t>(C) In consultation with the public postsecondary segments and workforce and development agencies, including, but not limited to, the Labor and Workforce Development Agency, periodically measure the supply and demand of jobs in fields of study statewide and by region.</w:t>
      </w:r>
    </w:p>
    <w:p w14:paraId="3239216C"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t>(D) Periodically review both statewide and regional gaps of higher education admission, enrollment, and success by race, ethnicity, gender, socioeconomic status, and additional categories of students, as determined by the office.</w:t>
      </w:r>
    </w:p>
    <w:p w14:paraId="54C40180" w14:textId="77777777" w:rsidR="0095660E" w:rsidRPr="0095660E" w:rsidRDefault="0095660E" w:rsidP="0095660E">
      <w:pPr>
        <w:pStyle w:val="Heading6"/>
        <w:spacing w:before="0"/>
        <w:jc w:val="both"/>
        <w:textAlignment w:val="baseline"/>
        <w:rPr>
          <w:rFonts w:ascii="Palatino Linotype" w:hAnsi="Palatino Linotype" w:cs="Arial"/>
          <w:color w:val="000000"/>
          <w:sz w:val="22"/>
          <w:szCs w:val="22"/>
        </w:rPr>
      </w:pPr>
      <w:r w:rsidRPr="0095660E">
        <w:rPr>
          <w:rFonts w:ascii="Palatino Linotype" w:hAnsi="Palatino Linotype" w:cs="Arial"/>
          <w:color w:val="000000"/>
          <w:sz w:val="22"/>
          <w:szCs w:val="22"/>
        </w:rPr>
        <w:t>66914.</w:t>
      </w:r>
    </w:p>
    <w:p w14:paraId="7E7A8076" w14:textId="77777777" w:rsidR="0095660E" w:rsidRPr="0095660E" w:rsidRDefault="0095660E" w:rsidP="0095660E">
      <w:pPr>
        <w:jc w:val="both"/>
        <w:textAlignment w:val="baseline"/>
        <w:rPr>
          <w:rFonts w:ascii="Palatino Linotype" w:hAnsi="Palatino Linotype"/>
          <w:color w:val="333333"/>
          <w:sz w:val="22"/>
          <w:szCs w:val="22"/>
        </w:rPr>
      </w:pPr>
      <w:r w:rsidRPr="0095660E">
        <w:rPr>
          <w:rFonts w:ascii="Palatino Linotype" w:hAnsi="Palatino Linotype"/>
          <w:color w:val="333333"/>
          <w:sz w:val="22"/>
          <w:szCs w:val="22"/>
        </w:rPr>
        <w:t> (a) The office may require the public postsecondary segments to submit data to the office on plans, programs, costs, admission, enrollment, retention, plant capacities, and other matters pertinent to effective planning, policy development, articulation, and coordination. The office shall furnish information concerning these matters to the Governor and to the Legislature as requested by them.</w:t>
      </w:r>
    </w:p>
    <w:p w14:paraId="3C9F1D76" w14:textId="77777777" w:rsidR="0095660E" w:rsidRPr="0095660E" w:rsidRDefault="0095660E" w:rsidP="0095660E">
      <w:pPr>
        <w:jc w:val="both"/>
        <w:textAlignment w:val="baseline"/>
        <w:rPr>
          <w:rFonts w:ascii="Palatino Linotype" w:hAnsi="Palatino Linotype"/>
          <w:color w:val="333333"/>
          <w:sz w:val="22"/>
          <w:szCs w:val="22"/>
        </w:rPr>
      </w:pPr>
      <w:r w:rsidRPr="0095660E">
        <w:rPr>
          <w:rFonts w:ascii="Palatino Linotype" w:hAnsi="Palatino Linotype"/>
          <w:color w:val="333333"/>
          <w:sz w:val="22"/>
          <w:szCs w:val="22"/>
        </w:rPr>
        <w:t>(b) The public postsecondary segments shall provide student data to the office in a manner and format prescribed by the office for the purpose of establishing a P-20 longitudinal statewide data system.</w:t>
      </w:r>
    </w:p>
    <w:p w14:paraId="3F3A159A" w14:textId="77777777" w:rsidR="0095660E" w:rsidRDefault="0095660E" w:rsidP="0095660E">
      <w:pPr>
        <w:textAlignment w:val="baseline"/>
        <w:rPr>
          <w:rFonts w:ascii="inherit" w:hAnsi="inherit"/>
          <w:sz w:val="22"/>
          <w:szCs w:val="22"/>
        </w:rPr>
      </w:pPr>
    </w:p>
    <w:p w14:paraId="3F86C31D" w14:textId="16E1E3DE" w:rsidR="0095660E" w:rsidRDefault="00475E70" w:rsidP="0095660E">
      <w:pPr>
        <w:rPr>
          <w:rFonts w:ascii="Palatino Linotype" w:hAnsi="Palatino Linotype"/>
          <w:sz w:val="22"/>
          <w:szCs w:val="22"/>
        </w:rPr>
      </w:pPr>
      <w:r w:rsidRPr="00475E70">
        <w:rPr>
          <w:rFonts w:ascii="Palatino Linotype" w:hAnsi="Palatino Linotype"/>
          <w:sz w:val="22"/>
          <w:szCs w:val="22"/>
          <w:u w:val="single"/>
        </w:rPr>
        <w:t>ASCCC</w:t>
      </w:r>
      <w:r>
        <w:rPr>
          <w:rFonts w:ascii="Palatino Linotype" w:hAnsi="Palatino Linotype"/>
          <w:sz w:val="22"/>
          <w:szCs w:val="22"/>
          <w:u w:val="single"/>
        </w:rPr>
        <w:t xml:space="preserve"> Position/Resolutions:</w:t>
      </w:r>
      <w:r>
        <w:rPr>
          <w:rFonts w:ascii="Palatino Linotype" w:hAnsi="Palatino Linotype"/>
          <w:sz w:val="22"/>
          <w:szCs w:val="22"/>
        </w:rPr>
        <w:t xml:space="preserve">  Akin to the original call for a recreation of CPEC, this appears to be a body that would have no stakeholder input and may require an oppose position.</w:t>
      </w:r>
    </w:p>
    <w:p w14:paraId="6B2DC409" w14:textId="55C68A19" w:rsidR="00475E70" w:rsidRDefault="00475E70" w:rsidP="0095660E">
      <w:pPr>
        <w:rPr>
          <w:rFonts w:ascii="Palatino Linotype" w:hAnsi="Palatino Linotype"/>
          <w:sz w:val="22"/>
          <w:szCs w:val="22"/>
        </w:rPr>
      </w:pPr>
    </w:p>
    <w:p w14:paraId="3CACD299" w14:textId="50D1A3F5" w:rsidR="00475E70" w:rsidRPr="0095660E" w:rsidRDefault="00475E70" w:rsidP="0095660E">
      <w:pPr>
        <w:rPr>
          <w:rFonts w:ascii="Palatino Linotype" w:hAnsi="Palatino Linotype"/>
          <w:b/>
          <w:sz w:val="22"/>
          <w:szCs w:val="22"/>
        </w:rPr>
      </w:pPr>
      <w:r w:rsidRPr="00475E70">
        <w:rPr>
          <w:rFonts w:ascii="Palatino Linotype" w:hAnsi="Palatino Linotype"/>
          <w:b/>
          <w:sz w:val="22"/>
          <w:szCs w:val="22"/>
        </w:rPr>
        <w:t xml:space="preserve">SB52 (Atkins):  </w:t>
      </w:r>
      <w:r>
        <w:rPr>
          <w:rFonts w:ascii="Palatino Linotype" w:hAnsi="Palatino Linotype"/>
          <w:b/>
          <w:sz w:val="22"/>
          <w:szCs w:val="22"/>
        </w:rPr>
        <w:t xml:space="preserve">The Cal Grant Program: </w:t>
      </w:r>
      <w:r w:rsidRPr="00475E70">
        <w:rPr>
          <w:rFonts w:ascii="Palatino Linotype" w:hAnsi="Palatino Linotype"/>
          <w:b/>
          <w:sz w:val="22"/>
          <w:szCs w:val="22"/>
        </w:rPr>
        <w:t>Cal Grant C</w:t>
      </w:r>
      <w:r>
        <w:rPr>
          <w:rFonts w:ascii="Palatino Linotype" w:hAnsi="Palatino Linotype"/>
          <w:b/>
          <w:sz w:val="22"/>
          <w:szCs w:val="22"/>
        </w:rPr>
        <w:t xml:space="preserve"> Awards</w:t>
      </w:r>
    </w:p>
    <w:p w14:paraId="35CB42A4" w14:textId="0C6B9121" w:rsidR="00475E70" w:rsidRDefault="00475E70" w:rsidP="00475E70">
      <w:pPr>
        <w:jc w:val="both"/>
        <w:textAlignment w:val="baseline"/>
        <w:rPr>
          <w:rFonts w:ascii="Palatino Linotype" w:hAnsi="Palatino Linotype"/>
          <w:color w:val="333333"/>
          <w:sz w:val="22"/>
          <w:szCs w:val="22"/>
        </w:rPr>
      </w:pPr>
      <w:r w:rsidRPr="00475E70">
        <w:rPr>
          <w:rFonts w:ascii="Palatino Linotype" w:hAnsi="Palatino Linotype"/>
          <w:color w:val="333333"/>
          <w:sz w:val="22"/>
          <w:szCs w:val="22"/>
        </w:rPr>
        <w:t>Existing law requires that a Cal Grant C award be utilized only for occupational or technical training in a course of not less than 4 months. Existing law also requires that the maximum award amount and the total amount of funding for the Cal Grant C awards be determined each year in the annual Budget Act.</w:t>
      </w:r>
    </w:p>
    <w:p w14:paraId="15AB59BC" w14:textId="77777777" w:rsidR="00475E70" w:rsidRPr="00475E70" w:rsidRDefault="00475E70" w:rsidP="00475E70">
      <w:pPr>
        <w:jc w:val="both"/>
        <w:textAlignment w:val="baseline"/>
        <w:rPr>
          <w:rFonts w:ascii="Palatino Linotype" w:hAnsi="Palatino Linotype"/>
          <w:color w:val="333333"/>
          <w:sz w:val="22"/>
          <w:szCs w:val="22"/>
        </w:rPr>
      </w:pPr>
    </w:p>
    <w:p w14:paraId="51C84E2A" w14:textId="77777777" w:rsidR="00475E70" w:rsidRPr="00475E70" w:rsidRDefault="00475E70" w:rsidP="00475E70">
      <w:pPr>
        <w:jc w:val="both"/>
        <w:textAlignment w:val="baseline"/>
        <w:rPr>
          <w:rFonts w:ascii="Palatino Linotype" w:hAnsi="Palatino Linotype"/>
          <w:color w:val="333333"/>
          <w:sz w:val="22"/>
          <w:szCs w:val="22"/>
        </w:rPr>
      </w:pPr>
      <w:r w:rsidRPr="00475E70">
        <w:rPr>
          <w:rFonts w:ascii="Palatino Linotype" w:hAnsi="Palatino Linotype"/>
          <w:color w:val="333333"/>
          <w:sz w:val="22"/>
          <w:szCs w:val="22"/>
        </w:rPr>
        <w:t>Effective commencing with the fall term or semester of the 2020–21 academic year, this bill would require the commission to establish an application deadline of September 2 of an academic year for students to apply for a Cal Grant C award for that academic year.</w:t>
      </w:r>
    </w:p>
    <w:p w14:paraId="2DFCC809" w14:textId="699E445B" w:rsidR="00ED21E2" w:rsidRDefault="00ED21E2" w:rsidP="00267B66">
      <w:pPr>
        <w:spacing w:before="100" w:beforeAutospacing="1" w:after="100" w:afterAutospacing="1"/>
        <w:contextualSpacing/>
        <w:rPr>
          <w:rFonts w:ascii="Palatino Linotype" w:hAnsi="Palatino Linotype"/>
          <w:sz w:val="22"/>
          <w:szCs w:val="22"/>
        </w:rPr>
      </w:pPr>
    </w:p>
    <w:p w14:paraId="77B146B3" w14:textId="39919BE8" w:rsidR="00475E70" w:rsidRPr="00475E70" w:rsidRDefault="00475E70" w:rsidP="00267B66">
      <w:pPr>
        <w:spacing w:before="100" w:beforeAutospacing="1" w:after="100" w:afterAutospacing="1"/>
        <w:contextualSpacing/>
        <w:rPr>
          <w:rFonts w:ascii="Palatino Linotype" w:hAnsi="Palatino Linotype"/>
          <w:sz w:val="22"/>
          <w:szCs w:val="22"/>
        </w:rPr>
      </w:pPr>
      <w:r>
        <w:rPr>
          <w:rFonts w:ascii="Palatino Linotype" w:hAnsi="Palatino Linotype"/>
          <w:sz w:val="22"/>
          <w:szCs w:val="22"/>
          <w:u w:val="single"/>
        </w:rPr>
        <w:lastRenderedPageBreak/>
        <w:t>ASCCC Position/Resolution:</w:t>
      </w:r>
      <w:r>
        <w:rPr>
          <w:rFonts w:ascii="Palatino Linotype" w:hAnsi="Palatino Linotype"/>
          <w:sz w:val="22"/>
          <w:szCs w:val="22"/>
        </w:rPr>
        <w:t xml:space="preserve">  The ASCCC supports the expansion of financial aid</w:t>
      </w:r>
      <w:r w:rsidR="00512032">
        <w:rPr>
          <w:rFonts w:ascii="Palatino Linotype" w:hAnsi="Palatino Linotype"/>
          <w:sz w:val="22"/>
          <w:szCs w:val="22"/>
        </w:rPr>
        <w:t xml:space="preserve">; this area (Cal Grant C) is one of the foci of this year’s Legislative and Advocacy Committee.  The Executive Committee also agreed to send a letter to Vice Chancellor </w:t>
      </w:r>
      <w:proofErr w:type="spellStart"/>
      <w:r w:rsidR="00512032">
        <w:rPr>
          <w:rFonts w:ascii="Palatino Linotype" w:hAnsi="Palatino Linotype"/>
          <w:sz w:val="22"/>
          <w:szCs w:val="22"/>
        </w:rPr>
        <w:t>Metune</w:t>
      </w:r>
      <w:proofErr w:type="spellEnd"/>
      <w:r w:rsidR="00512032">
        <w:rPr>
          <w:rFonts w:ascii="Palatino Linotype" w:hAnsi="Palatino Linotype"/>
          <w:sz w:val="22"/>
          <w:szCs w:val="22"/>
        </w:rPr>
        <w:t xml:space="preserve"> in support of the CO’s support for expansion of Cal Grant C.</w:t>
      </w:r>
      <w:bookmarkStart w:id="0" w:name="_GoBack"/>
      <w:bookmarkEnd w:id="0"/>
    </w:p>
    <w:p w14:paraId="50C97B6E" w14:textId="77777777" w:rsidR="0084319B" w:rsidRPr="00440AB9" w:rsidRDefault="0084319B" w:rsidP="00267B66">
      <w:pPr>
        <w:spacing w:before="100" w:beforeAutospacing="1" w:after="100" w:afterAutospacing="1"/>
        <w:contextualSpacing/>
        <w:rPr>
          <w:rFonts w:ascii="Palatino Linotype" w:hAnsi="Palatino Linotype"/>
          <w:sz w:val="22"/>
          <w:szCs w:val="22"/>
        </w:rPr>
      </w:pPr>
    </w:p>
    <w:p w14:paraId="712D0D14" w14:textId="5634006F" w:rsidR="00DD1E3F" w:rsidRDefault="00DD1E3F" w:rsidP="00DD1E3F">
      <w:pPr>
        <w:rPr>
          <w:rFonts w:ascii="Palatino Linotype" w:hAnsi="Palatino Linotype"/>
          <w:sz w:val="22"/>
          <w:szCs w:val="22"/>
        </w:rPr>
      </w:pPr>
      <w:r w:rsidRPr="00440AB9">
        <w:rPr>
          <w:rFonts w:ascii="Palatino Linotype" w:hAnsi="Palatino Linotype"/>
          <w:b/>
          <w:sz w:val="22"/>
          <w:szCs w:val="22"/>
        </w:rPr>
        <w:t>*</w:t>
      </w:r>
      <w:r w:rsidRPr="00440AB9">
        <w:rPr>
          <w:rFonts w:ascii="Palatino Linotype" w:hAnsi="Palatino Linotype"/>
          <w:sz w:val="22"/>
          <w:szCs w:val="22"/>
        </w:rPr>
        <w:t>Indicates bills to be highlighted during the Executive Committee meeting legislation discussion.</w:t>
      </w:r>
    </w:p>
    <w:p w14:paraId="240197BD" w14:textId="77777777" w:rsidR="0095660E" w:rsidRPr="00440AB9" w:rsidRDefault="0095660E" w:rsidP="00DD1E3F">
      <w:pPr>
        <w:rPr>
          <w:rFonts w:ascii="Palatino Linotype" w:hAnsi="Palatino Linotype"/>
          <w:sz w:val="22"/>
          <w:szCs w:val="22"/>
        </w:rPr>
      </w:pPr>
    </w:p>
    <w:p w14:paraId="685BA2D0" w14:textId="6C26F956" w:rsidR="00EF37C6" w:rsidRPr="00440AB9" w:rsidRDefault="0095660E">
      <w:pPr>
        <w:rPr>
          <w:rFonts w:ascii="Palatino Linotype" w:hAnsi="Palatino Linotype"/>
          <w:sz w:val="22"/>
          <w:szCs w:val="22"/>
        </w:rPr>
      </w:pPr>
      <w:r>
        <w:rPr>
          <w:rFonts w:ascii="Palatino Linotype" w:hAnsi="Palatino Linotype"/>
          <w:sz w:val="22"/>
          <w:szCs w:val="22"/>
        </w:rPr>
        <w:t>^</w:t>
      </w:r>
      <w:r w:rsidR="00515D51" w:rsidRPr="00440AB9">
        <w:rPr>
          <w:rFonts w:ascii="Palatino Linotype" w:hAnsi="Palatino Linotype"/>
          <w:sz w:val="22"/>
          <w:szCs w:val="22"/>
        </w:rPr>
        <w:t>Indicates bill will be removed from next iteration of report since the bill is not g</w:t>
      </w:r>
      <w:r w:rsidR="007C243C" w:rsidRPr="00440AB9">
        <w:rPr>
          <w:rFonts w:ascii="Palatino Linotype" w:hAnsi="Palatino Linotype"/>
          <w:sz w:val="22"/>
          <w:szCs w:val="22"/>
        </w:rPr>
        <w:t>ermane to the work of the ASCCC or has been replaced by a new bill.</w:t>
      </w:r>
    </w:p>
    <w:p w14:paraId="0EBFCAF1" w14:textId="77777777" w:rsidR="00D91DB6" w:rsidRPr="00440AB9" w:rsidRDefault="00D91DB6">
      <w:pPr>
        <w:rPr>
          <w:rFonts w:ascii="Palatino Linotype" w:hAnsi="Palatino Linotype"/>
          <w:sz w:val="22"/>
          <w:szCs w:val="22"/>
        </w:rPr>
      </w:pPr>
    </w:p>
    <w:p w14:paraId="268C6E68" w14:textId="0E5D2593" w:rsidR="00D91DB6" w:rsidRPr="00440AB9" w:rsidRDefault="00D91DB6">
      <w:pPr>
        <w:rPr>
          <w:rFonts w:ascii="Palatino Linotype" w:hAnsi="Palatino Linotype"/>
          <w:sz w:val="22"/>
          <w:szCs w:val="22"/>
        </w:rPr>
      </w:pPr>
      <w:r w:rsidRPr="00440AB9">
        <w:rPr>
          <w:rFonts w:ascii="Palatino Linotype" w:hAnsi="Palatino Linotype"/>
          <w:sz w:val="22"/>
          <w:szCs w:val="22"/>
        </w:rPr>
        <w:t>ACR = Assembly Concurrent Resolution</w:t>
      </w:r>
      <w:r w:rsidR="0095660E">
        <w:rPr>
          <w:rFonts w:ascii="Palatino Linotype" w:hAnsi="Palatino Linotype"/>
          <w:sz w:val="22"/>
          <w:szCs w:val="22"/>
        </w:rPr>
        <w:tab/>
      </w:r>
      <w:r w:rsidRPr="00440AB9">
        <w:rPr>
          <w:rFonts w:ascii="Palatino Linotype" w:hAnsi="Palatino Linotype"/>
          <w:sz w:val="22"/>
          <w:szCs w:val="22"/>
        </w:rPr>
        <w:t>ACA = Assembly Constitutional Amendment</w:t>
      </w:r>
    </w:p>
    <w:p w14:paraId="0DBB41E4" w14:textId="218714C1" w:rsidR="00D91DB6" w:rsidRPr="00440AB9" w:rsidRDefault="00D91DB6">
      <w:pPr>
        <w:rPr>
          <w:rFonts w:ascii="Palatino Linotype" w:hAnsi="Palatino Linotype"/>
          <w:sz w:val="22"/>
          <w:szCs w:val="22"/>
        </w:rPr>
      </w:pPr>
      <w:r w:rsidRPr="00440AB9">
        <w:rPr>
          <w:rFonts w:ascii="Palatino Linotype" w:hAnsi="Palatino Linotype"/>
          <w:sz w:val="22"/>
          <w:szCs w:val="22"/>
        </w:rPr>
        <w:t>AB = Assembly Bill</w:t>
      </w:r>
      <w:r w:rsidR="0095660E">
        <w:rPr>
          <w:rFonts w:ascii="Palatino Linotype" w:hAnsi="Palatino Linotype"/>
          <w:sz w:val="22"/>
          <w:szCs w:val="22"/>
        </w:rPr>
        <w:tab/>
      </w:r>
      <w:r w:rsidR="0095660E">
        <w:rPr>
          <w:rFonts w:ascii="Palatino Linotype" w:hAnsi="Palatino Linotype"/>
          <w:sz w:val="22"/>
          <w:szCs w:val="22"/>
        </w:rPr>
        <w:tab/>
      </w:r>
      <w:r w:rsidR="0095660E">
        <w:rPr>
          <w:rFonts w:ascii="Palatino Linotype" w:hAnsi="Palatino Linotype"/>
          <w:sz w:val="22"/>
          <w:szCs w:val="22"/>
        </w:rPr>
        <w:tab/>
      </w:r>
      <w:r w:rsidR="0095660E">
        <w:rPr>
          <w:rFonts w:ascii="Palatino Linotype" w:hAnsi="Palatino Linotype"/>
          <w:sz w:val="22"/>
          <w:szCs w:val="22"/>
        </w:rPr>
        <w:tab/>
      </w:r>
      <w:r w:rsidRPr="00440AB9">
        <w:rPr>
          <w:rFonts w:ascii="Palatino Linotype" w:hAnsi="Palatino Linotype"/>
          <w:sz w:val="22"/>
          <w:szCs w:val="22"/>
        </w:rPr>
        <w:t>SB = Senate Bill</w:t>
      </w:r>
    </w:p>
    <w:p w14:paraId="6A13F0C5" w14:textId="1A08AFA1" w:rsidR="00D15E8F" w:rsidRPr="00440AB9" w:rsidRDefault="00D15E8F">
      <w:pPr>
        <w:rPr>
          <w:rFonts w:ascii="Palatino Linotype" w:hAnsi="Palatino Linotype"/>
          <w:sz w:val="22"/>
          <w:szCs w:val="22"/>
        </w:rPr>
      </w:pPr>
    </w:p>
    <w:p w14:paraId="11397DE0" w14:textId="659EB1E5" w:rsidR="00D15E8F" w:rsidRPr="00440AB9" w:rsidRDefault="00D15E8F">
      <w:pPr>
        <w:rPr>
          <w:rFonts w:ascii="Palatino Linotype" w:hAnsi="Palatino Linotype"/>
          <w:sz w:val="22"/>
          <w:szCs w:val="22"/>
        </w:rPr>
      </w:pPr>
    </w:p>
    <w:p w14:paraId="141B8EE3" w14:textId="00455523" w:rsidR="00D15E8F" w:rsidRPr="00440AB9" w:rsidRDefault="00D15E8F">
      <w:pPr>
        <w:rPr>
          <w:rFonts w:ascii="Palatino Linotype" w:hAnsi="Palatino Linotype"/>
          <w:sz w:val="22"/>
          <w:szCs w:val="22"/>
        </w:rPr>
      </w:pPr>
    </w:p>
    <w:p w14:paraId="7EDFDBCE" w14:textId="77777777" w:rsidR="00D15E8F" w:rsidRPr="00440AB9" w:rsidRDefault="00D15E8F">
      <w:pPr>
        <w:rPr>
          <w:rFonts w:ascii="Palatino Linotype" w:hAnsi="Palatino Linotype"/>
          <w:sz w:val="22"/>
          <w:szCs w:val="22"/>
        </w:rPr>
      </w:pPr>
    </w:p>
    <w:sectPr w:rsidR="00D15E8F" w:rsidRPr="00440AB9" w:rsidSect="00F001A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CFC86" w14:textId="77777777" w:rsidR="00FA50CD" w:rsidRDefault="00FA50CD" w:rsidP="004470B0">
      <w:r>
        <w:separator/>
      </w:r>
    </w:p>
  </w:endnote>
  <w:endnote w:type="continuationSeparator" w:id="0">
    <w:p w14:paraId="332E9BD1" w14:textId="77777777" w:rsidR="00FA50CD" w:rsidRDefault="00FA50CD" w:rsidP="0044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AC98" w14:textId="77777777" w:rsidR="001F62B6" w:rsidRDefault="001F62B6" w:rsidP="005A7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603A7" w14:textId="77777777" w:rsidR="001F62B6" w:rsidRDefault="001F62B6" w:rsidP="004470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837CA" w14:textId="77777777" w:rsidR="001F62B6" w:rsidRDefault="001F62B6" w:rsidP="005A7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0CC9">
      <w:rPr>
        <w:rStyle w:val="PageNumber"/>
        <w:noProof/>
      </w:rPr>
      <w:t>1</w:t>
    </w:r>
    <w:r>
      <w:rPr>
        <w:rStyle w:val="PageNumber"/>
      </w:rPr>
      <w:fldChar w:fldCharType="end"/>
    </w:r>
  </w:p>
  <w:p w14:paraId="27D1301A" w14:textId="77777777" w:rsidR="001F62B6" w:rsidRDefault="001F62B6" w:rsidP="004470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8BB84" w14:textId="77777777" w:rsidR="00FA50CD" w:rsidRDefault="00FA50CD" w:rsidP="004470B0">
      <w:r>
        <w:separator/>
      </w:r>
    </w:p>
  </w:footnote>
  <w:footnote w:type="continuationSeparator" w:id="0">
    <w:p w14:paraId="132AE77D" w14:textId="77777777" w:rsidR="00FA50CD" w:rsidRDefault="00FA50CD" w:rsidP="00447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66C06"/>
    <w:multiLevelType w:val="hybridMultilevel"/>
    <w:tmpl w:val="004477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DE"/>
    <w:rsid w:val="000011E7"/>
    <w:rsid w:val="00002695"/>
    <w:rsid w:val="000026A1"/>
    <w:rsid w:val="00002C36"/>
    <w:rsid w:val="000048B0"/>
    <w:rsid w:val="00004BA3"/>
    <w:rsid w:val="000063BA"/>
    <w:rsid w:val="0001024F"/>
    <w:rsid w:val="000114A3"/>
    <w:rsid w:val="0001160C"/>
    <w:rsid w:val="00012055"/>
    <w:rsid w:val="00012D41"/>
    <w:rsid w:val="00013AFF"/>
    <w:rsid w:val="000178CC"/>
    <w:rsid w:val="00020C42"/>
    <w:rsid w:val="00022CF1"/>
    <w:rsid w:val="0002526C"/>
    <w:rsid w:val="00027991"/>
    <w:rsid w:val="00031189"/>
    <w:rsid w:val="00034EAA"/>
    <w:rsid w:val="00036F57"/>
    <w:rsid w:val="000402CB"/>
    <w:rsid w:val="0004232F"/>
    <w:rsid w:val="00043783"/>
    <w:rsid w:val="00044412"/>
    <w:rsid w:val="0004724A"/>
    <w:rsid w:val="00050013"/>
    <w:rsid w:val="000527C9"/>
    <w:rsid w:val="0005510B"/>
    <w:rsid w:val="00056F4F"/>
    <w:rsid w:val="00057C02"/>
    <w:rsid w:val="00060F49"/>
    <w:rsid w:val="000642F5"/>
    <w:rsid w:val="00064A47"/>
    <w:rsid w:val="00067963"/>
    <w:rsid w:val="000716DC"/>
    <w:rsid w:val="00071F0E"/>
    <w:rsid w:val="00071FA9"/>
    <w:rsid w:val="00073E13"/>
    <w:rsid w:val="00074B62"/>
    <w:rsid w:val="00075B0A"/>
    <w:rsid w:val="000853D5"/>
    <w:rsid w:val="00085DFA"/>
    <w:rsid w:val="00086567"/>
    <w:rsid w:val="00087E74"/>
    <w:rsid w:val="000920F0"/>
    <w:rsid w:val="000961EC"/>
    <w:rsid w:val="000A2464"/>
    <w:rsid w:val="000B04A7"/>
    <w:rsid w:val="000B127D"/>
    <w:rsid w:val="000B15EE"/>
    <w:rsid w:val="000B35C6"/>
    <w:rsid w:val="000B3782"/>
    <w:rsid w:val="000B7940"/>
    <w:rsid w:val="000C2BF0"/>
    <w:rsid w:val="000C3039"/>
    <w:rsid w:val="000C62CA"/>
    <w:rsid w:val="000C68D7"/>
    <w:rsid w:val="000D17BA"/>
    <w:rsid w:val="000D1829"/>
    <w:rsid w:val="000D3440"/>
    <w:rsid w:val="000D38C4"/>
    <w:rsid w:val="000D7713"/>
    <w:rsid w:val="000E0A0F"/>
    <w:rsid w:val="000E3158"/>
    <w:rsid w:val="000E64A9"/>
    <w:rsid w:val="000F04EF"/>
    <w:rsid w:val="000F17F9"/>
    <w:rsid w:val="000F267D"/>
    <w:rsid w:val="000F6CC5"/>
    <w:rsid w:val="00100358"/>
    <w:rsid w:val="001007D0"/>
    <w:rsid w:val="001011D2"/>
    <w:rsid w:val="0010203B"/>
    <w:rsid w:val="00105B42"/>
    <w:rsid w:val="00107899"/>
    <w:rsid w:val="00111DC5"/>
    <w:rsid w:val="001145E9"/>
    <w:rsid w:val="00115C41"/>
    <w:rsid w:val="00116C7F"/>
    <w:rsid w:val="00120E35"/>
    <w:rsid w:val="00124B3A"/>
    <w:rsid w:val="0012553E"/>
    <w:rsid w:val="001269A9"/>
    <w:rsid w:val="00131B28"/>
    <w:rsid w:val="00132AA4"/>
    <w:rsid w:val="00135B4D"/>
    <w:rsid w:val="001366AF"/>
    <w:rsid w:val="00137C91"/>
    <w:rsid w:val="001417ED"/>
    <w:rsid w:val="00143EB9"/>
    <w:rsid w:val="0014570F"/>
    <w:rsid w:val="0014767B"/>
    <w:rsid w:val="001520F7"/>
    <w:rsid w:val="00153E84"/>
    <w:rsid w:val="00155089"/>
    <w:rsid w:val="001557CD"/>
    <w:rsid w:val="001604A4"/>
    <w:rsid w:val="001626E2"/>
    <w:rsid w:val="00165650"/>
    <w:rsid w:val="00167DDC"/>
    <w:rsid w:val="0017540D"/>
    <w:rsid w:val="00175651"/>
    <w:rsid w:val="00180BB2"/>
    <w:rsid w:val="00181853"/>
    <w:rsid w:val="00183459"/>
    <w:rsid w:val="00183A6D"/>
    <w:rsid w:val="0018623B"/>
    <w:rsid w:val="00186419"/>
    <w:rsid w:val="00186FC6"/>
    <w:rsid w:val="0019021D"/>
    <w:rsid w:val="00193DE4"/>
    <w:rsid w:val="00195BA4"/>
    <w:rsid w:val="00195D02"/>
    <w:rsid w:val="001A0BAA"/>
    <w:rsid w:val="001A0DE8"/>
    <w:rsid w:val="001A3F3E"/>
    <w:rsid w:val="001B16A8"/>
    <w:rsid w:val="001B3837"/>
    <w:rsid w:val="001B47FA"/>
    <w:rsid w:val="001B6058"/>
    <w:rsid w:val="001C1D0F"/>
    <w:rsid w:val="001C2843"/>
    <w:rsid w:val="001C74F5"/>
    <w:rsid w:val="001D09B6"/>
    <w:rsid w:val="001E52E6"/>
    <w:rsid w:val="001E6CE4"/>
    <w:rsid w:val="001F34BE"/>
    <w:rsid w:val="001F48B9"/>
    <w:rsid w:val="001F4F95"/>
    <w:rsid w:val="001F62B6"/>
    <w:rsid w:val="00201970"/>
    <w:rsid w:val="00203D4C"/>
    <w:rsid w:val="002040DC"/>
    <w:rsid w:val="00206F14"/>
    <w:rsid w:val="00213542"/>
    <w:rsid w:val="00222F95"/>
    <w:rsid w:val="0022499B"/>
    <w:rsid w:val="00230B27"/>
    <w:rsid w:val="002312AF"/>
    <w:rsid w:val="0023159A"/>
    <w:rsid w:val="0023520C"/>
    <w:rsid w:val="00235267"/>
    <w:rsid w:val="002420AB"/>
    <w:rsid w:val="00242AA3"/>
    <w:rsid w:val="00245378"/>
    <w:rsid w:val="002469FB"/>
    <w:rsid w:val="0024742C"/>
    <w:rsid w:val="0025392A"/>
    <w:rsid w:val="00254C0D"/>
    <w:rsid w:val="00255D37"/>
    <w:rsid w:val="00261248"/>
    <w:rsid w:val="00263944"/>
    <w:rsid w:val="00264A27"/>
    <w:rsid w:val="00265E9E"/>
    <w:rsid w:val="00267610"/>
    <w:rsid w:val="00267B66"/>
    <w:rsid w:val="002700E7"/>
    <w:rsid w:val="0027218A"/>
    <w:rsid w:val="00281104"/>
    <w:rsid w:val="002825FB"/>
    <w:rsid w:val="00282F55"/>
    <w:rsid w:val="00287093"/>
    <w:rsid w:val="00290FED"/>
    <w:rsid w:val="00292AA0"/>
    <w:rsid w:val="00293936"/>
    <w:rsid w:val="00297D3E"/>
    <w:rsid w:val="002A261C"/>
    <w:rsid w:val="002A7652"/>
    <w:rsid w:val="002A7AA5"/>
    <w:rsid w:val="002B1CEC"/>
    <w:rsid w:val="002B3B1D"/>
    <w:rsid w:val="002C2577"/>
    <w:rsid w:val="002C2CD2"/>
    <w:rsid w:val="002C4E06"/>
    <w:rsid w:val="002C4E8C"/>
    <w:rsid w:val="002C5B3F"/>
    <w:rsid w:val="002D111F"/>
    <w:rsid w:val="002D4189"/>
    <w:rsid w:val="002D69AA"/>
    <w:rsid w:val="002E06D3"/>
    <w:rsid w:val="002E1850"/>
    <w:rsid w:val="002E33EC"/>
    <w:rsid w:val="002E679F"/>
    <w:rsid w:val="002F1450"/>
    <w:rsid w:val="002F5586"/>
    <w:rsid w:val="002F68E7"/>
    <w:rsid w:val="002F74BE"/>
    <w:rsid w:val="002F74C1"/>
    <w:rsid w:val="002F7C66"/>
    <w:rsid w:val="002F7FD3"/>
    <w:rsid w:val="003043DD"/>
    <w:rsid w:val="00310481"/>
    <w:rsid w:val="00312BF3"/>
    <w:rsid w:val="00313C44"/>
    <w:rsid w:val="00316852"/>
    <w:rsid w:val="00316DBA"/>
    <w:rsid w:val="00320BF5"/>
    <w:rsid w:val="00320D33"/>
    <w:rsid w:val="0032143D"/>
    <w:rsid w:val="003239F7"/>
    <w:rsid w:val="00326850"/>
    <w:rsid w:val="003331F0"/>
    <w:rsid w:val="00336C6A"/>
    <w:rsid w:val="00337BF1"/>
    <w:rsid w:val="00345C15"/>
    <w:rsid w:val="00350CC9"/>
    <w:rsid w:val="00352798"/>
    <w:rsid w:val="00353692"/>
    <w:rsid w:val="00354C5E"/>
    <w:rsid w:val="003557CB"/>
    <w:rsid w:val="0035608D"/>
    <w:rsid w:val="00362F31"/>
    <w:rsid w:val="003642FA"/>
    <w:rsid w:val="00364CBD"/>
    <w:rsid w:val="00371ABB"/>
    <w:rsid w:val="00371C2F"/>
    <w:rsid w:val="00374333"/>
    <w:rsid w:val="00381373"/>
    <w:rsid w:val="00384C42"/>
    <w:rsid w:val="00384CC8"/>
    <w:rsid w:val="00386B47"/>
    <w:rsid w:val="003910A2"/>
    <w:rsid w:val="003910FB"/>
    <w:rsid w:val="003A0AA8"/>
    <w:rsid w:val="003A176A"/>
    <w:rsid w:val="003A3AC8"/>
    <w:rsid w:val="003A515E"/>
    <w:rsid w:val="003A63B5"/>
    <w:rsid w:val="003A67D8"/>
    <w:rsid w:val="003B4551"/>
    <w:rsid w:val="003B7DE2"/>
    <w:rsid w:val="003C2588"/>
    <w:rsid w:val="003C274B"/>
    <w:rsid w:val="003C4A32"/>
    <w:rsid w:val="003C6589"/>
    <w:rsid w:val="003C765C"/>
    <w:rsid w:val="003D38FB"/>
    <w:rsid w:val="003D3EA9"/>
    <w:rsid w:val="003D619A"/>
    <w:rsid w:val="003E1639"/>
    <w:rsid w:val="003E2282"/>
    <w:rsid w:val="003E523F"/>
    <w:rsid w:val="003E5BC2"/>
    <w:rsid w:val="003E6B7E"/>
    <w:rsid w:val="003F09F5"/>
    <w:rsid w:val="003F194D"/>
    <w:rsid w:val="004007A8"/>
    <w:rsid w:val="00402F01"/>
    <w:rsid w:val="00405D18"/>
    <w:rsid w:val="00406B1E"/>
    <w:rsid w:val="0040778C"/>
    <w:rsid w:val="00411686"/>
    <w:rsid w:val="004210EB"/>
    <w:rsid w:val="004213AD"/>
    <w:rsid w:val="004225C5"/>
    <w:rsid w:val="004243E0"/>
    <w:rsid w:val="00432A79"/>
    <w:rsid w:val="00434B2A"/>
    <w:rsid w:val="0043711E"/>
    <w:rsid w:val="004409CA"/>
    <w:rsid w:val="00440AB9"/>
    <w:rsid w:val="00442C34"/>
    <w:rsid w:val="00445415"/>
    <w:rsid w:val="00445460"/>
    <w:rsid w:val="004455DE"/>
    <w:rsid w:val="00446B62"/>
    <w:rsid w:val="004470B0"/>
    <w:rsid w:val="00450294"/>
    <w:rsid w:val="004531EA"/>
    <w:rsid w:val="00460CE6"/>
    <w:rsid w:val="00463276"/>
    <w:rsid w:val="00463CA2"/>
    <w:rsid w:val="00464B32"/>
    <w:rsid w:val="004650BA"/>
    <w:rsid w:val="00470365"/>
    <w:rsid w:val="004755E1"/>
    <w:rsid w:val="00475E0A"/>
    <w:rsid w:val="00475E70"/>
    <w:rsid w:val="004763C9"/>
    <w:rsid w:val="00477202"/>
    <w:rsid w:val="00486273"/>
    <w:rsid w:val="004869E8"/>
    <w:rsid w:val="00487CCE"/>
    <w:rsid w:val="00497021"/>
    <w:rsid w:val="004A4DD4"/>
    <w:rsid w:val="004A4FD4"/>
    <w:rsid w:val="004B303E"/>
    <w:rsid w:val="004B4D69"/>
    <w:rsid w:val="004B5D45"/>
    <w:rsid w:val="004C0A86"/>
    <w:rsid w:val="004C1C10"/>
    <w:rsid w:val="004C1F76"/>
    <w:rsid w:val="004C25A0"/>
    <w:rsid w:val="004D0AA5"/>
    <w:rsid w:val="004D1963"/>
    <w:rsid w:val="004D2CA8"/>
    <w:rsid w:val="004D701A"/>
    <w:rsid w:val="004E1F5A"/>
    <w:rsid w:val="004E2D63"/>
    <w:rsid w:val="004E3A7D"/>
    <w:rsid w:val="004E52FC"/>
    <w:rsid w:val="004F038B"/>
    <w:rsid w:val="004F32A7"/>
    <w:rsid w:val="004F3839"/>
    <w:rsid w:val="004F5469"/>
    <w:rsid w:val="004F5721"/>
    <w:rsid w:val="004F5905"/>
    <w:rsid w:val="00501FDE"/>
    <w:rsid w:val="00502024"/>
    <w:rsid w:val="005045A3"/>
    <w:rsid w:val="005061D8"/>
    <w:rsid w:val="00507EDC"/>
    <w:rsid w:val="00510EEA"/>
    <w:rsid w:val="00512032"/>
    <w:rsid w:val="00513944"/>
    <w:rsid w:val="00514C39"/>
    <w:rsid w:val="00515D51"/>
    <w:rsid w:val="00516403"/>
    <w:rsid w:val="00520C5B"/>
    <w:rsid w:val="005217E0"/>
    <w:rsid w:val="0052664E"/>
    <w:rsid w:val="00530404"/>
    <w:rsid w:val="005339DC"/>
    <w:rsid w:val="005360A9"/>
    <w:rsid w:val="00537BA7"/>
    <w:rsid w:val="005442C0"/>
    <w:rsid w:val="005458C8"/>
    <w:rsid w:val="0054698A"/>
    <w:rsid w:val="005512C9"/>
    <w:rsid w:val="005523C9"/>
    <w:rsid w:val="0055360B"/>
    <w:rsid w:val="00554BAD"/>
    <w:rsid w:val="00556999"/>
    <w:rsid w:val="00556D1D"/>
    <w:rsid w:val="00562B07"/>
    <w:rsid w:val="00570CFA"/>
    <w:rsid w:val="00573A4C"/>
    <w:rsid w:val="005833A1"/>
    <w:rsid w:val="00583804"/>
    <w:rsid w:val="005845C2"/>
    <w:rsid w:val="005918B0"/>
    <w:rsid w:val="00593034"/>
    <w:rsid w:val="00593A99"/>
    <w:rsid w:val="00593B29"/>
    <w:rsid w:val="005A02C6"/>
    <w:rsid w:val="005A1663"/>
    <w:rsid w:val="005A1941"/>
    <w:rsid w:val="005A2D90"/>
    <w:rsid w:val="005A5267"/>
    <w:rsid w:val="005A6819"/>
    <w:rsid w:val="005A6C4F"/>
    <w:rsid w:val="005A711C"/>
    <w:rsid w:val="005A7568"/>
    <w:rsid w:val="005A772E"/>
    <w:rsid w:val="005B0EEF"/>
    <w:rsid w:val="005B48EC"/>
    <w:rsid w:val="005B4EFE"/>
    <w:rsid w:val="005B5AB0"/>
    <w:rsid w:val="005B6288"/>
    <w:rsid w:val="005C00AF"/>
    <w:rsid w:val="005C0E92"/>
    <w:rsid w:val="005C37A8"/>
    <w:rsid w:val="005D01A6"/>
    <w:rsid w:val="005D0534"/>
    <w:rsid w:val="005D6E36"/>
    <w:rsid w:val="005D7BAE"/>
    <w:rsid w:val="005D7F37"/>
    <w:rsid w:val="005E0C23"/>
    <w:rsid w:val="005E22A0"/>
    <w:rsid w:val="005E30D0"/>
    <w:rsid w:val="005E7B45"/>
    <w:rsid w:val="005F06B8"/>
    <w:rsid w:val="005F16B4"/>
    <w:rsid w:val="005F1BEF"/>
    <w:rsid w:val="005F1FB1"/>
    <w:rsid w:val="005F2FE0"/>
    <w:rsid w:val="005F3156"/>
    <w:rsid w:val="005F36FF"/>
    <w:rsid w:val="005F5A12"/>
    <w:rsid w:val="005F6E97"/>
    <w:rsid w:val="00600293"/>
    <w:rsid w:val="00600B62"/>
    <w:rsid w:val="006031E6"/>
    <w:rsid w:val="0060419F"/>
    <w:rsid w:val="0060528B"/>
    <w:rsid w:val="00607777"/>
    <w:rsid w:val="00611BCD"/>
    <w:rsid w:val="006123B9"/>
    <w:rsid w:val="00613225"/>
    <w:rsid w:val="00613B68"/>
    <w:rsid w:val="006175F7"/>
    <w:rsid w:val="00617D3D"/>
    <w:rsid w:val="006239C5"/>
    <w:rsid w:val="00626FDA"/>
    <w:rsid w:val="006305A8"/>
    <w:rsid w:val="00631BB3"/>
    <w:rsid w:val="00633AA2"/>
    <w:rsid w:val="00634439"/>
    <w:rsid w:val="00636EB1"/>
    <w:rsid w:val="00637D9A"/>
    <w:rsid w:val="00643809"/>
    <w:rsid w:val="00644183"/>
    <w:rsid w:val="00644F5C"/>
    <w:rsid w:val="0064648B"/>
    <w:rsid w:val="00651B7D"/>
    <w:rsid w:val="00663A15"/>
    <w:rsid w:val="00665B5A"/>
    <w:rsid w:val="0066722A"/>
    <w:rsid w:val="0067466E"/>
    <w:rsid w:val="006818A7"/>
    <w:rsid w:val="00682192"/>
    <w:rsid w:val="0068221D"/>
    <w:rsid w:val="00686AFD"/>
    <w:rsid w:val="0069206F"/>
    <w:rsid w:val="006924A6"/>
    <w:rsid w:val="00692B28"/>
    <w:rsid w:val="00693E81"/>
    <w:rsid w:val="0069519C"/>
    <w:rsid w:val="006A0130"/>
    <w:rsid w:val="006A08C6"/>
    <w:rsid w:val="006A1B54"/>
    <w:rsid w:val="006B0167"/>
    <w:rsid w:val="006B0514"/>
    <w:rsid w:val="006B2688"/>
    <w:rsid w:val="006B3E5B"/>
    <w:rsid w:val="006B3F9B"/>
    <w:rsid w:val="006B5A41"/>
    <w:rsid w:val="006B61E7"/>
    <w:rsid w:val="006B726D"/>
    <w:rsid w:val="006C2102"/>
    <w:rsid w:val="006C2FE9"/>
    <w:rsid w:val="006C5800"/>
    <w:rsid w:val="006C6BCA"/>
    <w:rsid w:val="006C727E"/>
    <w:rsid w:val="006D21ED"/>
    <w:rsid w:val="006D25D0"/>
    <w:rsid w:val="006D3A93"/>
    <w:rsid w:val="006D6008"/>
    <w:rsid w:val="006E7895"/>
    <w:rsid w:val="006F2235"/>
    <w:rsid w:val="006F334F"/>
    <w:rsid w:val="007000D0"/>
    <w:rsid w:val="00700257"/>
    <w:rsid w:val="00701B64"/>
    <w:rsid w:val="00702585"/>
    <w:rsid w:val="00713731"/>
    <w:rsid w:val="00714059"/>
    <w:rsid w:val="007155E4"/>
    <w:rsid w:val="00715F0E"/>
    <w:rsid w:val="00717A75"/>
    <w:rsid w:val="00717B25"/>
    <w:rsid w:val="00717E47"/>
    <w:rsid w:val="00721C4B"/>
    <w:rsid w:val="00722872"/>
    <w:rsid w:val="00723163"/>
    <w:rsid w:val="007258AE"/>
    <w:rsid w:val="00725A61"/>
    <w:rsid w:val="00733CD1"/>
    <w:rsid w:val="00735565"/>
    <w:rsid w:val="00735703"/>
    <w:rsid w:val="00737C36"/>
    <w:rsid w:val="0074116D"/>
    <w:rsid w:val="007426DE"/>
    <w:rsid w:val="007435DF"/>
    <w:rsid w:val="0074628B"/>
    <w:rsid w:val="00750BBE"/>
    <w:rsid w:val="00750EA8"/>
    <w:rsid w:val="007574D2"/>
    <w:rsid w:val="00757DCB"/>
    <w:rsid w:val="00760EBC"/>
    <w:rsid w:val="00763592"/>
    <w:rsid w:val="00766933"/>
    <w:rsid w:val="00770350"/>
    <w:rsid w:val="00771815"/>
    <w:rsid w:val="0077201E"/>
    <w:rsid w:val="0077252F"/>
    <w:rsid w:val="00781E35"/>
    <w:rsid w:val="00785FED"/>
    <w:rsid w:val="0078664C"/>
    <w:rsid w:val="00787C3C"/>
    <w:rsid w:val="00790F94"/>
    <w:rsid w:val="00791B27"/>
    <w:rsid w:val="0079285E"/>
    <w:rsid w:val="007929C8"/>
    <w:rsid w:val="00792D1C"/>
    <w:rsid w:val="007952E9"/>
    <w:rsid w:val="00795F6E"/>
    <w:rsid w:val="00797559"/>
    <w:rsid w:val="00797611"/>
    <w:rsid w:val="007A0913"/>
    <w:rsid w:val="007A295B"/>
    <w:rsid w:val="007A39E7"/>
    <w:rsid w:val="007A59B7"/>
    <w:rsid w:val="007A62D8"/>
    <w:rsid w:val="007B079F"/>
    <w:rsid w:val="007B0EA7"/>
    <w:rsid w:val="007B290E"/>
    <w:rsid w:val="007B2C48"/>
    <w:rsid w:val="007C243C"/>
    <w:rsid w:val="007C5328"/>
    <w:rsid w:val="007D1DE8"/>
    <w:rsid w:val="007D2F78"/>
    <w:rsid w:val="007D58D8"/>
    <w:rsid w:val="007E099A"/>
    <w:rsid w:val="007E1517"/>
    <w:rsid w:val="007E1B42"/>
    <w:rsid w:val="007E2182"/>
    <w:rsid w:val="007E4655"/>
    <w:rsid w:val="007E6E61"/>
    <w:rsid w:val="007F0A8F"/>
    <w:rsid w:val="007F21BA"/>
    <w:rsid w:val="0080155F"/>
    <w:rsid w:val="00801A61"/>
    <w:rsid w:val="00801A82"/>
    <w:rsid w:val="00802857"/>
    <w:rsid w:val="008031EB"/>
    <w:rsid w:val="00807827"/>
    <w:rsid w:val="00814165"/>
    <w:rsid w:val="008148FC"/>
    <w:rsid w:val="0081597F"/>
    <w:rsid w:val="0081657C"/>
    <w:rsid w:val="00816F71"/>
    <w:rsid w:val="0081787C"/>
    <w:rsid w:val="00820E0B"/>
    <w:rsid w:val="008232BB"/>
    <w:rsid w:val="00823909"/>
    <w:rsid w:val="00823D29"/>
    <w:rsid w:val="00825FAC"/>
    <w:rsid w:val="00826C9E"/>
    <w:rsid w:val="008277A0"/>
    <w:rsid w:val="00831484"/>
    <w:rsid w:val="0083185E"/>
    <w:rsid w:val="00832647"/>
    <w:rsid w:val="0083341B"/>
    <w:rsid w:val="008353E1"/>
    <w:rsid w:val="0084244D"/>
    <w:rsid w:val="008429E2"/>
    <w:rsid w:val="00842C51"/>
    <w:rsid w:val="0084319B"/>
    <w:rsid w:val="008433CE"/>
    <w:rsid w:val="008456EF"/>
    <w:rsid w:val="0085431E"/>
    <w:rsid w:val="008571E1"/>
    <w:rsid w:val="008575BE"/>
    <w:rsid w:val="0086088B"/>
    <w:rsid w:val="00860988"/>
    <w:rsid w:val="008631D1"/>
    <w:rsid w:val="00863FA8"/>
    <w:rsid w:val="00864C41"/>
    <w:rsid w:val="00866BB9"/>
    <w:rsid w:val="008731A1"/>
    <w:rsid w:val="00873903"/>
    <w:rsid w:val="008759AC"/>
    <w:rsid w:val="00875C69"/>
    <w:rsid w:val="00880EBF"/>
    <w:rsid w:val="00882846"/>
    <w:rsid w:val="00884B5A"/>
    <w:rsid w:val="008900B8"/>
    <w:rsid w:val="00892D00"/>
    <w:rsid w:val="00895E52"/>
    <w:rsid w:val="008B0925"/>
    <w:rsid w:val="008B4BE3"/>
    <w:rsid w:val="008B65BE"/>
    <w:rsid w:val="008C264A"/>
    <w:rsid w:val="008C4E7F"/>
    <w:rsid w:val="008C5084"/>
    <w:rsid w:val="008D04ED"/>
    <w:rsid w:val="008D093A"/>
    <w:rsid w:val="008D41F3"/>
    <w:rsid w:val="008D5563"/>
    <w:rsid w:val="008D55D7"/>
    <w:rsid w:val="008D6805"/>
    <w:rsid w:val="008F0382"/>
    <w:rsid w:val="008F4F8A"/>
    <w:rsid w:val="009043B2"/>
    <w:rsid w:val="009048BE"/>
    <w:rsid w:val="00904934"/>
    <w:rsid w:val="00906497"/>
    <w:rsid w:val="00907B0D"/>
    <w:rsid w:val="00910244"/>
    <w:rsid w:val="00910FC6"/>
    <w:rsid w:val="0091277A"/>
    <w:rsid w:val="00913E27"/>
    <w:rsid w:val="00916865"/>
    <w:rsid w:val="00917158"/>
    <w:rsid w:val="0091779A"/>
    <w:rsid w:val="0092451B"/>
    <w:rsid w:val="00924CC9"/>
    <w:rsid w:val="009279CB"/>
    <w:rsid w:val="009366BD"/>
    <w:rsid w:val="00943D81"/>
    <w:rsid w:val="00946F4C"/>
    <w:rsid w:val="00951CDA"/>
    <w:rsid w:val="00952505"/>
    <w:rsid w:val="00954F15"/>
    <w:rsid w:val="00955A4D"/>
    <w:rsid w:val="0095660E"/>
    <w:rsid w:val="00956EFA"/>
    <w:rsid w:val="00960DA1"/>
    <w:rsid w:val="009612EE"/>
    <w:rsid w:val="0096213E"/>
    <w:rsid w:val="009649A8"/>
    <w:rsid w:val="00971367"/>
    <w:rsid w:val="00981201"/>
    <w:rsid w:val="00981D94"/>
    <w:rsid w:val="00982EE5"/>
    <w:rsid w:val="00982F27"/>
    <w:rsid w:val="0098737D"/>
    <w:rsid w:val="00991869"/>
    <w:rsid w:val="00993FE1"/>
    <w:rsid w:val="009A2C6C"/>
    <w:rsid w:val="009A5C86"/>
    <w:rsid w:val="009C5BCB"/>
    <w:rsid w:val="009E0A95"/>
    <w:rsid w:val="009E0D1E"/>
    <w:rsid w:val="009E0E50"/>
    <w:rsid w:val="009E23AF"/>
    <w:rsid w:val="009E5465"/>
    <w:rsid w:val="009E5679"/>
    <w:rsid w:val="009E577C"/>
    <w:rsid w:val="009E5A7A"/>
    <w:rsid w:val="009E5F41"/>
    <w:rsid w:val="009E6455"/>
    <w:rsid w:val="009E722C"/>
    <w:rsid w:val="009F3B5F"/>
    <w:rsid w:val="00A03078"/>
    <w:rsid w:val="00A11609"/>
    <w:rsid w:val="00A1272C"/>
    <w:rsid w:val="00A217E1"/>
    <w:rsid w:val="00A24751"/>
    <w:rsid w:val="00A274A3"/>
    <w:rsid w:val="00A30C08"/>
    <w:rsid w:val="00A3228D"/>
    <w:rsid w:val="00A33796"/>
    <w:rsid w:val="00A41F32"/>
    <w:rsid w:val="00A43230"/>
    <w:rsid w:val="00A4455A"/>
    <w:rsid w:val="00A44BCB"/>
    <w:rsid w:val="00A4588E"/>
    <w:rsid w:val="00A543D9"/>
    <w:rsid w:val="00A577EB"/>
    <w:rsid w:val="00A61D8A"/>
    <w:rsid w:val="00A61DF0"/>
    <w:rsid w:val="00A62869"/>
    <w:rsid w:val="00A63CF1"/>
    <w:rsid w:val="00A760A3"/>
    <w:rsid w:val="00A82996"/>
    <w:rsid w:val="00A84238"/>
    <w:rsid w:val="00A84BE3"/>
    <w:rsid w:val="00A854FD"/>
    <w:rsid w:val="00A86BB0"/>
    <w:rsid w:val="00A90448"/>
    <w:rsid w:val="00A92CE8"/>
    <w:rsid w:val="00A97147"/>
    <w:rsid w:val="00AA0B44"/>
    <w:rsid w:val="00AA3834"/>
    <w:rsid w:val="00AA3A2E"/>
    <w:rsid w:val="00AA5C20"/>
    <w:rsid w:val="00AA7CAC"/>
    <w:rsid w:val="00AB007B"/>
    <w:rsid w:val="00AB0546"/>
    <w:rsid w:val="00AB27F4"/>
    <w:rsid w:val="00AC2A61"/>
    <w:rsid w:val="00AC2AFF"/>
    <w:rsid w:val="00AC4702"/>
    <w:rsid w:val="00AC6C9D"/>
    <w:rsid w:val="00AD0F59"/>
    <w:rsid w:val="00AD3147"/>
    <w:rsid w:val="00AD7D38"/>
    <w:rsid w:val="00AE25AA"/>
    <w:rsid w:val="00AE352F"/>
    <w:rsid w:val="00AE5EAB"/>
    <w:rsid w:val="00AF3C5A"/>
    <w:rsid w:val="00B01B90"/>
    <w:rsid w:val="00B02277"/>
    <w:rsid w:val="00B06508"/>
    <w:rsid w:val="00B13C61"/>
    <w:rsid w:val="00B1454B"/>
    <w:rsid w:val="00B23D6A"/>
    <w:rsid w:val="00B24D10"/>
    <w:rsid w:val="00B30630"/>
    <w:rsid w:val="00B30FFE"/>
    <w:rsid w:val="00B32313"/>
    <w:rsid w:val="00B3286A"/>
    <w:rsid w:val="00B34482"/>
    <w:rsid w:val="00B40E77"/>
    <w:rsid w:val="00B46B01"/>
    <w:rsid w:val="00B51D4F"/>
    <w:rsid w:val="00B554A1"/>
    <w:rsid w:val="00B56182"/>
    <w:rsid w:val="00B569B5"/>
    <w:rsid w:val="00B56C22"/>
    <w:rsid w:val="00B56F1B"/>
    <w:rsid w:val="00B60966"/>
    <w:rsid w:val="00B60E22"/>
    <w:rsid w:val="00B62F70"/>
    <w:rsid w:val="00B716BF"/>
    <w:rsid w:val="00B720DE"/>
    <w:rsid w:val="00B76C79"/>
    <w:rsid w:val="00B7742D"/>
    <w:rsid w:val="00B82D37"/>
    <w:rsid w:val="00B87426"/>
    <w:rsid w:val="00B877BD"/>
    <w:rsid w:val="00B90C5A"/>
    <w:rsid w:val="00B96476"/>
    <w:rsid w:val="00BA0319"/>
    <w:rsid w:val="00BA1352"/>
    <w:rsid w:val="00BA19D0"/>
    <w:rsid w:val="00BA506F"/>
    <w:rsid w:val="00BA558E"/>
    <w:rsid w:val="00BA5C0A"/>
    <w:rsid w:val="00BA7C3F"/>
    <w:rsid w:val="00BB29FE"/>
    <w:rsid w:val="00BB364B"/>
    <w:rsid w:val="00BB7037"/>
    <w:rsid w:val="00BB7173"/>
    <w:rsid w:val="00BC144C"/>
    <w:rsid w:val="00BC1A6B"/>
    <w:rsid w:val="00BC673E"/>
    <w:rsid w:val="00BD0372"/>
    <w:rsid w:val="00BE3526"/>
    <w:rsid w:val="00BE39DA"/>
    <w:rsid w:val="00BE5E80"/>
    <w:rsid w:val="00BE7454"/>
    <w:rsid w:val="00BF615B"/>
    <w:rsid w:val="00C04491"/>
    <w:rsid w:val="00C07647"/>
    <w:rsid w:val="00C077AB"/>
    <w:rsid w:val="00C07B4E"/>
    <w:rsid w:val="00C07B98"/>
    <w:rsid w:val="00C07D59"/>
    <w:rsid w:val="00C12EC0"/>
    <w:rsid w:val="00C13F76"/>
    <w:rsid w:val="00C16EA1"/>
    <w:rsid w:val="00C17494"/>
    <w:rsid w:val="00C17EFA"/>
    <w:rsid w:val="00C20D23"/>
    <w:rsid w:val="00C26298"/>
    <w:rsid w:val="00C36856"/>
    <w:rsid w:val="00C45C52"/>
    <w:rsid w:val="00C45C5F"/>
    <w:rsid w:val="00C510E4"/>
    <w:rsid w:val="00C51253"/>
    <w:rsid w:val="00C514AB"/>
    <w:rsid w:val="00C53B9F"/>
    <w:rsid w:val="00C546F0"/>
    <w:rsid w:val="00C54C8B"/>
    <w:rsid w:val="00C56AAC"/>
    <w:rsid w:val="00C6315A"/>
    <w:rsid w:val="00C639B7"/>
    <w:rsid w:val="00C63B52"/>
    <w:rsid w:val="00C723BC"/>
    <w:rsid w:val="00C734D6"/>
    <w:rsid w:val="00C74153"/>
    <w:rsid w:val="00C74279"/>
    <w:rsid w:val="00C75C94"/>
    <w:rsid w:val="00C81D79"/>
    <w:rsid w:val="00C86ACC"/>
    <w:rsid w:val="00C91FBC"/>
    <w:rsid w:val="00C95BF6"/>
    <w:rsid w:val="00C96356"/>
    <w:rsid w:val="00CA1687"/>
    <w:rsid w:val="00CA4254"/>
    <w:rsid w:val="00CA7BB7"/>
    <w:rsid w:val="00CB1463"/>
    <w:rsid w:val="00CB7C0D"/>
    <w:rsid w:val="00CC0650"/>
    <w:rsid w:val="00CC076F"/>
    <w:rsid w:val="00CC19FF"/>
    <w:rsid w:val="00CC469E"/>
    <w:rsid w:val="00CC4D6F"/>
    <w:rsid w:val="00CD00FD"/>
    <w:rsid w:val="00CD0539"/>
    <w:rsid w:val="00CD2882"/>
    <w:rsid w:val="00CD3A0E"/>
    <w:rsid w:val="00CD50EE"/>
    <w:rsid w:val="00CD5240"/>
    <w:rsid w:val="00CD6940"/>
    <w:rsid w:val="00CD6C49"/>
    <w:rsid w:val="00CE116B"/>
    <w:rsid w:val="00CE3B33"/>
    <w:rsid w:val="00CE6BD8"/>
    <w:rsid w:val="00CF20E3"/>
    <w:rsid w:val="00CF3D3A"/>
    <w:rsid w:val="00CF4379"/>
    <w:rsid w:val="00CF4523"/>
    <w:rsid w:val="00CF7E39"/>
    <w:rsid w:val="00D00F03"/>
    <w:rsid w:val="00D10E28"/>
    <w:rsid w:val="00D11FBF"/>
    <w:rsid w:val="00D12A0E"/>
    <w:rsid w:val="00D1373B"/>
    <w:rsid w:val="00D15E8F"/>
    <w:rsid w:val="00D16D0A"/>
    <w:rsid w:val="00D30BA6"/>
    <w:rsid w:val="00D372E7"/>
    <w:rsid w:val="00D430C9"/>
    <w:rsid w:val="00D43408"/>
    <w:rsid w:val="00D43ACA"/>
    <w:rsid w:val="00D43C9D"/>
    <w:rsid w:val="00D4500B"/>
    <w:rsid w:val="00D47035"/>
    <w:rsid w:val="00D5102B"/>
    <w:rsid w:val="00D53F73"/>
    <w:rsid w:val="00D54676"/>
    <w:rsid w:val="00D557D7"/>
    <w:rsid w:val="00D704F3"/>
    <w:rsid w:val="00D724DF"/>
    <w:rsid w:val="00D7352E"/>
    <w:rsid w:val="00D73BC2"/>
    <w:rsid w:val="00D76FCC"/>
    <w:rsid w:val="00D775DC"/>
    <w:rsid w:val="00D81513"/>
    <w:rsid w:val="00D8174F"/>
    <w:rsid w:val="00D83535"/>
    <w:rsid w:val="00D852A3"/>
    <w:rsid w:val="00D860D9"/>
    <w:rsid w:val="00D9135B"/>
    <w:rsid w:val="00D91DB6"/>
    <w:rsid w:val="00D93088"/>
    <w:rsid w:val="00D94567"/>
    <w:rsid w:val="00D9487B"/>
    <w:rsid w:val="00D9489D"/>
    <w:rsid w:val="00D950C9"/>
    <w:rsid w:val="00D96DAC"/>
    <w:rsid w:val="00DA65FC"/>
    <w:rsid w:val="00DA6A29"/>
    <w:rsid w:val="00DB2488"/>
    <w:rsid w:val="00DB3A82"/>
    <w:rsid w:val="00DB5A64"/>
    <w:rsid w:val="00DB62FA"/>
    <w:rsid w:val="00DB6510"/>
    <w:rsid w:val="00DC315A"/>
    <w:rsid w:val="00DC3689"/>
    <w:rsid w:val="00DC43E2"/>
    <w:rsid w:val="00DC770A"/>
    <w:rsid w:val="00DC797C"/>
    <w:rsid w:val="00DD158E"/>
    <w:rsid w:val="00DD1E3F"/>
    <w:rsid w:val="00DD25BA"/>
    <w:rsid w:val="00DD5C5D"/>
    <w:rsid w:val="00DE0B0E"/>
    <w:rsid w:val="00DE3E1C"/>
    <w:rsid w:val="00DE5BBB"/>
    <w:rsid w:val="00DE69A8"/>
    <w:rsid w:val="00DE7EC2"/>
    <w:rsid w:val="00DF0066"/>
    <w:rsid w:val="00DF11C3"/>
    <w:rsid w:val="00DF1238"/>
    <w:rsid w:val="00DF7F75"/>
    <w:rsid w:val="00E006A7"/>
    <w:rsid w:val="00E04198"/>
    <w:rsid w:val="00E0540C"/>
    <w:rsid w:val="00E06216"/>
    <w:rsid w:val="00E06BB7"/>
    <w:rsid w:val="00E12A45"/>
    <w:rsid w:val="00E21FD2"/>
    <w:rsid w:val="00E2340E"/>
    <w:rsid w:val="00E26356"/>
    <w:rsid w:val="00E33B31"/>
    <w:rsid w:val="00E42715"/>
    <w:rsid w:val="00E43E05"/>
    <w:rsid w:val="00E459D6"/>
    <w:rsid w:val="00E47795"/>
    <w:rsid w:val="00E606D1"/>
    <w:rsid w:val="00E706A3"/>
    <w:rsid w:val="00E71E2E"/>
    <w:rsid w:val="00E722A7"/>
    <w:rsid w:val="00E77A22"/>
    <w:rsid w:val="00E81494"/>
    <w:rsid w:val="00E81803"/>
    <w:rsid w:val="00E83183"/>
    <w:rsid w:val="00E83E6E"/>
    <w:rsid w:val="00E840BE"/>
    <w:rsid w:val="00E94C4B"/>
    <w:rsid w:val="00E95DBD"/>
    <w:rsid w:val="00E95EE2"/>
    <w:rsid w:val="00E961BD"/>
    <w:rsid w:val="00E979DE"/>
    <w:rsid w:val="00E979FD"/>
    <w:rsid w:val="00EA2127"/>
    <w:rsid w:val="00EA3628"/>
    <w:rsid w:val="00EA610E"/>
    <w:rsid w:val="00EA6C2E"/>
    <w:rsid w:val="00EA6F37"/>
    <w:rsid w:val="00EB2FB5"/>
    <w:rsid w:val="00EB3A2B"/>
    <w:rsid w:val="00EB68EB"/>
    <w:rsid w:val="00EB716A"/>
    <w:rsid w:val="00EC46D2"/>
    <w:rsid w:val="00EC6BC7"/>
    <w:rsid w:val="00EC6D5B"/>
    <w:rsid w:val="00EC70FE"/>
    <w:rsid w:val="00ED160D"/>
    <w:rsid w:val="00ED21E2"/>
    <w:rsid w:val="00ED348A"/>
    <w:rsid w:val="00EE1258"/>
    <w:rsid w:val="00EE1321"/>
    <w:rsid w:val="00EE44F1"/>
    <w:rsid w:val="00EE4616"/>
    <w:rsid w:val="00EE669C"/>
    <w:rsid w:val="00EF37C6"/>
    <w:rsid w:val="00EF66F7"/>
    <w:rsid w:val="00EF7230"/>
    <w:rsid w:val="00F001A4"/>
    <w:rsid w:val="00F0478D"/>
    <w:rsid w:val="00F07186"/>
    <w:rsid w:val="00F07CC5"/>
    <w:rsid w:val="00F11FC0"/>
    <w:rsid w:val="00F15881"/>
    <w:rsid w:val="00F15E05"/>
    <w:rsid w:val="00F22840"/>
    <w:rsid w:val="00F27671"/>
    <w:rsid w:val="00F32544"/>
    <w:rsid w:val="00F336AA"/>
    <w:rsid w:val="00F34119"/>
    <w:rsid w:val="00F3528A"/>
    <w:rsid w:val="00F35366"/>
    <w:rsid w:val="00F358C4"/>
    <w:rsid w:val="00F36BFC"/>
    <w:rsid w:val="00F4026F"/>
    <w:rsid w:val="00F4110D"/>
    <w:rsid w:val="00F41BC1"/>
    <w:rsid w:val="00F42C22"/>
    <w:rsid w:val="00F53223"/>
    <w:rsid w:val="00F5604E"/>
    <w:rsid w:val="00F63349"/>
    <w:rsid w:val="00F637EF"/>
    <w:rsid w:val="00F649F2"/>
    <w:rsid w:val="00F66AF9"/>
    <w:rsid w:val="00F673DA"/>
    <w:rsid w:val="00F67432"/>
    <w:rsid w:val="00F70466"/>
    <w:rsid w:val="00F71D82"/>
    <w:rsid w:val="00F73C37"/>
    <w:rsid w:val="00F77813"/>
    <w:rsid w:val="00F80FF9"/>
    <w:rsid w:val="00F82ACD"/>
    <w:rsid w:val="00F837E9"/>
    <w:rsid w:val="00FA1C88"/>
    <w:rsid w:val="00FA20F9"/>
    <w:rsid w:val="00FA2141"/>
    <w:rsid w:val="00FA2DEC"/>
    <w:rsid w:val="00FA330F"/>
    <w:rsid w:val="00FA50CD"/>
    <w:rsid w:val="00FA59ED"/>
    <w:rsid w:val="00FB299E"/>
    <w:rsid w:val="00FB2A53"/>
    <w:rsid w:val="00FB4C02"/>
    <w:rsid w:val="00FB4FC4"/>
    <w:rsid w:val="00FB5852"/>
    <w:rsid w:val="00FB7B56"/>
    <w:rsid w:val="00FC29A8"/>
    <w:rsid w:val="00FC39E4"/>
    <w:rsid w:val="00FC622F"/>
    <w:rsid w:val="00FC6613"/>
    <w:rsid w:val="00FC6B5D"/>
    <w:rsid w:val="00FD0132"/>
    <w:rsid w:val="00FD27B2"/>
    <w:rsid w:val="00FD495C"/>
    <w:rsid w:val="00FD721E"/>
    <w:rsid w:val="00FD75B6"/>
    <w:rsid w:val="00FE1541"/>
    <w:rsid w:val="00FE2738"/>
    <w:rsid w:val="00FE4B91"/>
    <w:rsid w:val="00FE5B7F"/>
    <w:rsid w:val="00FF113F"/>
    <w:rsid w:val="00FF47AB"/>
    <w:rsid w:val="00FF726A"/>
    <w:rsid w:val="00FF7AB1"/>
    <w:rsid w:val="00FF7D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99E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845C2"/>
    <w:rPr>
      <w:rFonts w:ascii="Times New Roman" w:eastAsia="Times New Roman" w:hAnsi="Times New Roman" w:cs="Times New Roman"/>
    </w:rPr>
  </w:style>
  <w:style w:type="paragraph" w:styleId="Heading3">
    <w:name w:val="heading 3"/>
    <w:basedOn w:val="Normal"/>
    <w:link w:val="Heading3Char"/>
    <w:uiPriority w:val="9"/>
    <w:qFormat/>
    <w:rsid w:val="00F32544"/>
    <w:pPr>
      <w:spacing w:before="100" w:beforeAutospacing="1" w:after="100" w:afterAutospacing="1"/>
      <w:outlineLvl w:val="2"/>
    </w:pPr>
    <w:rPr>
      <w:rFonts w:ascii="Times" w:eastAsiaTheme="minorEastAsia" w:hAnsi="Times" w:cstheme="minorBidi"/>
      <w:b/>
      <w:bCs/>
      <w:sz w:val="27"/>
      <w:szCs w:val="27"/>
    </w:rPr>
  </w:style>
  <w:style w:type="paragraph" w:styleId="Heading6">
    <w:name w:val="heading 6"/>
    <w:basedOn w:val="Normal"/>
    <w:next w:val="Normal"/>
    <w:link w:val="Heading6Char"/>
    <w:semiHidden/>
    <w:unhideWhenUsed/>
    <w:rsid w:val="0095660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5DE"/>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EF37C6"/>
    <w:pPr>
      <w:spacing w:before="100" w:beforeAutospacing="1" w:after="100" w:afterAutospacing="1"/>
    </w:pPr>
    <w:rPr>
      <w:rFonts w:ascii="Times" w:eastAsiaTheme="minorEastAsia" w:hAnsi="Times"/>
      <w:sz w:val="20"/>
      <w:szCs w:val="20"/>
    </w:rPr>
  </w:style>
  <w:style w:type="paragraph" w:styleId="Footer">
    <w:name w:val="footer"/>
    <w:basedOn w:val="Normal"/>
    <w:link w:val="FooterChar"/>
    <w:uiPriority w:val="99"/>
    <w:unhideWhenUsed/>
    <w:rsid w:val="004470B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470B0"/>
  </w:style>
  <w:style w:type="character" w:styleId="PageNumber">
    <w:name w:val="page number"/>
    <w:basedOn w:val="DefaultParagraphFont"/>
    <w:uiPriority w:val="99"/>
    <w:semiHidden/>
    <w:unhideWhenUsed/>
    <w:rsid w:val="004470B0"/>
  </w:style>
  <w:style w:type="paragraph" w:styleId="BalloonText">
    <w:name w:val="Balloon Text"/>
    <w:basedOn w:val="Normal"/>
    <w:link w:val="BalloonTextChar"/>
    <w:rsid w:val="00CC4D6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rsid w:val="00CC4D6F"/>
    <w:rPr>
      <w:rFonts w:ascii="Lucida Grande" w:hAnsi="Lucida Grande" w:cs="Lucida Grande"/>
      <w:sz w:val="18"/>
      <w:szCs w:val="18"/>
    </w:rPr>
  </w:style>
  <w:style w:type="character" w:customStyle="1" w:styleId="Heading3Char">
    <w:name w:val="Heading 3 Char"/>
    <w:basedOn w:val="DefaultParagraphFont"/>
    <w:link w:val="Heading3"/>
    <w:uiPriority w:val="9"/>
    <w:rsid w:val="00F32544"/>
    <w:rPr>
      <w:rFonts w:ascii="Times" w:hAnsi="Times"/>
      <w:b/>
      <w:bCs/>
      <w:sz w:val="27"/>
      <w:szCs w:val="27"/>
    </w:rPr>
  </w:style>
  <w:style w:type="character" w:styleId="Hyperlink">
    <w:name w:val="Hyperlink"/>
    <w:basedOn w:val="DefaultParagraphFont"/>
    <w:rsid w:val="00464B32"/>
    <w:rPr>
      <w:color w:val="0000FF" w:themeColor="hyperlink"/>
      <w:u w:val="single"/>
    </w:rPr>
  </w:style>
  <w:style w:type="character" w:styleId="FollowedHyperlink">
    <w:name w:val="FollowedHyperlink"/>
    <w:basedOn w:val="DefaultParagraphFont"/>
    <w:rsid w:val="00267B66"/>
    <w:rPr>
      <w:color w:val="800080" w:themeColor="followedHyperlink"/>
      <w:u w:val="single"/>
    </w:rPr>
  </w:style>
  <w:style w:type="character" w:customStyle="1" w:styleId="apple-converted-space">
    <w:name w:val="apple-converted-space"/>
    <w:basedOn w:val="DefaultParagraphFont"/>
    <w:rsid w:val="00556999"/>
  </w:style>
  <w:style w:type="paragraph" w:customStyle="1" w:styleId="p1">
    <w:name w:val="p1"/>
    <w:basedOn w:val="Normal"/>
    <w:rsid w:val="00186FC6"/>
    <w:rPr>
      <w:rFonts w:ascii="Book Antiqua" w:eastAsiaTheme="minorEastAsia" w:hAnsi="Book Antiqua"/>
      <w:sz w:val="18"/>
      <w:szCs w:val="18"/>
    </w:rPr>
  </w:style>
  <w:style w:type="paragraph" w:customStyle="1" w:styleId="p2">
    <w:name w:val="p2"/>
    <w:basedOn w:val="Normal"/>
    <w:rsid w:val="00186FC6"/>
    <w:rPr>
      <w:rFonts w:ascii="Book Antiqua" w:eastAsiaTheme="minorEastAsia" w:hAnsi="Book Antiqua"/>
      <w:sz w:val="17"/>
      <w:szCs w:val="17"/>
    </w:rPr>
  </w:style>
  <w:style w:type="paragraph" w:styleId="PlainText">
    <w:name w:val="Plain Text"/>
    <w:basedOn w:val="Normal"/>
    <w:link w:val="PlainTextChar"/>
    <w:uiPriority w:val="99"/>
    <w:unhideWhenUsed/>
    <w:rsid w:val="00056F4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56F4F"/>
    <w:rPr>
      <w:rFonts w:ascii="Calibri" w:eastAsiaTheme="minorHAnsi" w:hAnsi="Calibri"/>
      <w:sz w:val="22"/>
      <w:szCs w:val="21"/>
    </w:rPr>
  </w:style>
  <w:style w:type="character" w:styleId="Strong">
    <w:name w:val="Strong"/>
    <w:basedOn w:val="DefaultParagraphFont"/>
    <w:rsid w:val="002A7652"/>
    <w:rPr>
      <w:b/>
      <w:bCs/>
    </w:rPr>
  </w:style>
  <w:style w:type="character" w:styleId="UnresolvedMention">
    <w:name w:val="Unresolved Mention"/>
    <w:basedOn w:val="DefaultParagraphFont"/>
    <w:rsid w:val="003B7DE2"/>
    <w:rPr>
      <w:color w:val="605E5C"/>
      <w:shd w:val="clear" w:color="auto" w:fill="E1DFDD"/>
    </w:rPr>
  </w:style>
  <w:style w:type="character" w:customStyle="1" w:styleId="Heading6Char">
    <w:name w:val="Heading 6 Char"/>
    <w:basedOn w:val="DefaultParagraphFont"/>
    <w:link w:val="Heading6"/>
    <w:semiHidden/>
    <w:rsid w:val="0095660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954">
      <w:bodyDiv w:val="1"/>
      <w:marLeft w:val="0"/>
      <w:marRight w:val="0"/>
      <w:marTop w:val="0"/>
      <w:marBottom w:val="0"/>
      <w:divBdr>
        <w:top w:val="none" w:sz="0" w:space="0" w:color="auto"/>
        <w:left w:val="none" w:sz="0" w:space="0" w:color="auto"/>
        <w:bottom w:val="none" w:sz="0" w:space="0" w:color="auto"/>
        <w:right w:val="none" w:sz="0" w:space="0" w:color="auto"/>
      </w:divBdr>
      <w:divsChild>
        <w:div w:id="623078397">
          <w:marLeft w:val="0"/>
          <w:marRight w:val="0"/>
          <w:marTop w:val="0"/>
          <w:marBottom w:val="0"/>
          <w:divBdr>
            <w:top w:val="none" w:sz="0" w:space="0" w:color="auto"/>
            <w:left w:val="none" w:sz="0" w:space="0" w:color="auto"/>
            <w:bottom w:val="none" w:sz="0" w:space="0" w:color="auto"/>
            <w:right w:val="none" w:sz="0" w:space="0" w:color="auto"/>
          </w:divBdr>
          <w:divsChild>
            <w:div w:id="1936936139">
              <w:marLeft w:val="0"/>
              <w:marRight w:val="0"/>
              <w:marTop w:val="0"/>
              <w:marBottom w:val="0"/>
              <w:divBdr>
                <w:top w:val="none" w:sz="0" w:space="0" w:color="auto"/>
                <w:left w:val="none" w:sz="0" w:space="0" w:color="auto"/>
                <w:bottom w:val="none" w:sz="0" w:space="0" w:color="auto"/>
                <w:right w:val="none" w:sz="0" w:space="0" w:color="auto"/>
              </w:divBdr>
              <w:divsChild>
                <w:div w:id="1463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499">
      <w:bodyDiv w:val="1"/>
      <w:marLeft w:val="0"/>
      <w:marRight w:val="0"/>
      <w:marTop w:val="0"/>
      <w:marBottom w:val="0"/>
      <w:divBdr>
        <w:top w:val="none" w:sz="0" w:space="0" w:color="auto"/>
        <w:left w:val="none" w:sz="0" w:space="0" w:color="auto"/>
        <w:bottom w:val="none" w:sz="0" w:space="0" w:color="auto"/>
        <w:right w:val="none" w:sz="0" w:space="0" w:color="auto"/>
      </w:divBdr>
      <w:divsChild>
        <w:div w:id="1447315061">
          <w:marLeft w:val="0"/>
          <w:marRight w:val="0"/>
          <w:marTop w:val="0"/>
          <w:marBottom w:val="0"/>
          <w:divBdr>
            <w:top w:val="none" w:sz="0" w:space="0" w:color="auto"/>
            <w:left w:val="none" w:sz="0" w:space="0" w:color="auto"/>
            <w:bottom w:val="none" w:sz="0" w:space="0" w:color="auto"/>
            <w:right w:val="none" w:sz="0" w:space="0" w:color="auto"/>
          </w:divBdr>
          <w:divsChild>
            <w:div w:id="1255550538">
              <w:marLeft w:val="0"/>
              <w:marRight w:val="0"/>
              <w:marTop w:val="0"/>
              <w:marBottom w:val="0"/>
              <w:divBdr>
                <w:top w:val="none" w:sz="0" w:space="0" w:color="auto"/>
                <w:left w:val="none" w:sz="0" w:space="0" w:color="auto"/>
                <w:bottom w:val="none" w:sz="0" w:space="0" w:color="auto"/>
                <w:right w:val="none" w:sz="0" w:space="0" w:color="auto"/>
              </w:divBdr>
              <w:divsChild>
                <w:div w:id="505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8447">
      <w:bodyDiv w:val="1"/>
      <w:marLeft w:val="0"/>
      <w:marRight w:val="0"/>
      <w:marTop w:val="0"/>
      <w:marBottom w:val="0"/>
      <w:divBdr>
        <w:top w:val="none" w:sz="0" w:space="0" w:color="auto"/>
        <w:left w:val="none" w:sz="0" w:space="0" w:color="auto"/>
        <w:bottom w:val="none" w:sz="0" w:space="0" w:color="auto"/>
        <w:right w:val="none" w:sz="0" w:space="0" w:color="auto"/>
      </w:divBdr>
      <w:divsChild>
        <w:div w:id="265506269">
          <w:marLeft w:val="0"/>
          <w:marRight w:val="0"/>
          <w:marTop w:val="0"/>
          <w:marBottom w:val="240"/>
          <w:divBdr>
            <w:top w:val="none" w:sz="0" w:space="0" w:color="auto"/>
            <w:left w:val="none" w:sz="0" w:space="0" w:color="auto"/>
            <w:bottom w:val="none" w:sz="0" w:space="0" w:color="auto"/>
            <w:right w:val="none" w:sz="0" w:space="0" w:color="auto"/>
          </w:divBdr>
        </w:div>
        <w:div w:id="815142777">
          <w:marLeft w:val="0"/>
          <w:marRight w:val="0"/>
          <w:marTop w:val="0"/>
          <w:marBottom w:val="240"/>
          <w:divBdr>
            <w:top w:val="none" w:sz="0" w:space="0" w:color="auto"/>
            <w:left w:val="none" w:sz="0" w:space="0" w:color="auto"/>
            <w:bottom w:val="none" w:sz="0" w:space="0" w:color="auto"/>
            <w:right w:val="none" w:sz="0" w:space="0" w:color="auto"/>
          </w:divBdr>
        </w:div>
      </w:divsChild>
    </w:div>
    <w:div w:id="86076171">
      <w:bodyDiv w:val="1"/>
      <w:marLeft w:val="0"/>
      <w:marRight w:val="0"/>
      <w:marTop w:val="0"/>
      <w:marBottom w:val="0"/>
      <w:divBdr>
        <w:top w:val="none" w:sz="0" w:space="0" w:color="auto"/>
        <w:left w:val="none" w:sz="0" w:space="0" w:color="auto"/>
        <w:bottom w:val="none" w:sz="0" w:space="0" w:color="auto"/>
        <w:right w:val="none" w:sz="0" w:space="0" w:color="auto"/>
      </w:divBdr>
    </w:div>
    <w:div w:id="126703894">
      <w:bodyDiv w:val="1"/>
      <w:marLeft w:val="0"/>
      <w:marRight w:val="0"/>
      <w:marTop w:val="0"/>
      <w:marBottom w:val="0"/>
      <w:divBdr>
        <w:top w:val="none" w:sz="0" w:space="0" w:color="auto"/>
        <w:left w:val="none" w:sz="0" w:space="0" w:color="auto"/>
        <w:bottom w:val="none" w:sz="0" w:space="0" w:color="auto"/>
        <w:right w:val="none" w:sz="0" w:space="0" w:color="auto"/>
      </w:divBdr>
      <w:divsChild>
        <w:div w:id="874579939">
          <w:marLeft w:val="0"/>
          <w:marRight w:val="0"/>
          <w:marTop w:val="0"/>
          <w:marBottom w:val="240"/>
          <w:divBdr>
            <w:top w:val="none" w:sz="0" w:space="0" w:color="auto"/>
            <w:left w:val="none" w:sz="0" w:space="0" w:color="auto"/>
            <w:bottom w:val="none" w:sz="0" w:space="0" w:color="auto"/>
            <w:right w:val="none" w:sz="0" w:space="0" w:color="auto"/>
          </w:divBdr>
        </w:div>
      </w:divsChild>
    </w:div>
    <w:div w:id="144394672">
      <w:bodyDiv w:val="1"/>
      <w:marLeft w:val="0"/>
      <w:marRight w:val="0"/>
      <w:marTop w:val="0"/>
      <w:marBottom w:val="0"/>
      <w:divBdr>
        <w:top w:val="none" w:sz="0" w:space="0" w:color="auto"/>
        <w:left w:val="none" w:sz="0" w:space="0" w:color="auto"/>
        <w:bottom w:val="none" w:sz="0" w:space="0" w:color="auto"/>
        <w:right w:val="none" w:sz="0" w:space="0" w:color="auto"/>
      </w:divBdr>
    </w:div>
    <w:div w:id="175779464">
      <w:bodyDiv w:val="1"/>
      <w:marLeft w:val="0"/>
      <w:marRight w:val="0"/>
      <w:marTop w:val="0"/>
      <w:marBottom w:val="0"/>
      <w:divBdr>
        <w:top w:val="none" w:sz="0" w:space="0" w:color="auto"/>
        <w:left w:val="none" w:sz="0" w:space="0" w:color="auto"/>
        <w:bottom w:val="none" w:sz="0" w:space="0" w:color="auto"/>
        <w:right w:val="none" w:sz="0" w:space="0" w:color="auto"/>
      </w:divBdr>
    </w:div>
    <w:div w:id="184559554">
      <w:bodyDiv w:val="1"/>
      <w:marLeft w:val="0"/>
      <w:marRight w:val="0"/>
      <w:marTop w:val="0"/>
      <w:marBottom w:val="0"/>
      <w:divBdr>
        <w:top w:val="none" w:sz="0" w:space="0" w:color="auto"/>
        <w:left w:val="none" w:sz="0" w:space="0" w:color="auto"/>
        <w:bottom w:val="none" w:sz="0" w:space="0" w:color="auto"/>
        <w:right w:val="none" w:sz="0" w:space="0" w:color="auto"/>
      </w:divBdr>
    </w:div>
    <w:div w:id="192571715">
      <w:bodyDiv w:val="1"/>
      <w:marLeft w:val="0"/>
      <w:marRight w:val="0"/>
      <w:marTop w:val="0"/>
      <w:marBottom w:val="0"/>
      <w:divBdr>
        <w:top w:val="none" w:sz="0" w:space="0" w:color="auto"/>
        <w:left w:val="none" w:sz="0" w:space="0" w:color="auto"/>
        <w:bottom w:val="none" w:sz="0" w:space="0" w:color="auto"/>
        <w:right w:val="none" w:sz="0" w:space="0" w:color="auto"/>
      </w:divBdr>
    </w:div>
    <w:div w:id="206064361">
      <w:bodyDiv w:val="1"/>
      <w:marLeft w:val="0"/>
      <w:marRight w:val="0"/>
      <w:marTop w:val="0"/>
      <w:marBottom w:val="0"/>
      <w:divBdr>
        <w:top w:val="none" w:sz="0" w:space="0" w:color="auto"/>
        <w:left w:val="none" w:sz="0" w:space="0" w:color="auto"/>
        <w:bottom w:val="none" w:sz="0" w:space="0" w:color="auto"/>
        <w:right w:val="none" w:sz="0" w:space="0" w:color="auto"/>
      </w:divBdr>
    </w:div>
    <w:div w:id="221603288">
      <w:bodyDiv w:val="1"/>
      <w:marLeft w:val="0"/>
      <w:marRight w:val="0"/>
      <w:marTop w:val="0"/>
      <w:marBottom w:val="0"/>
      <w:divBdr>
        <w:top w:val="none" w:sz="0" w:space="0" w:color="auto"/>
        <w:left w:val="none" w:sz="0" w:space="0" w:color="auto"/>
        <w:bottom w:val="none" w:sz="0" w:space="0" w:color="auto"/>
        <w:right w:val="none" w:sz="0" w:space="0" w:color="auto"/>
      </w:divBdr>
      <w:divsChild>
        <w:div w:id="204223832">
          <w:marLeft w:val="0"/>
          <w:marRight w:val="0"/>
          <w:marTop w:val="0"/>
          <w:marBottom w:val="0"/>
          <w:divBdr>
            <w:top w:val="none" w:sz="0" w:space="0" w:color="auto"/>
            <w:left w:val="none" w:sz="0" w:space="0" w:color="auto"/>
            <w:bottom w:val="none" w:sz="0" w:space="0" w:color="auto"/>
            <w:right w:val="none" w:sz="0" w:space="0" w:color="auto"/>
          </w:divBdr>
          <w:divsChild>
            <w:div w:id="1037510636">
              <w:marLeft w:val="0"/>
              <w:marRight w:val="0"/>
              <w:marTop w:val="0"/>
              <w:marBottom w:val="0"/>
              <w:divBdr>
                <w:top w:val="none" w:sz="0" w:space="0" w:color="auto"/>
                <w:left w:val="none" w:sz="0" w:space="0" w:color="auto"/>
                <w:bottom w:val="none" w:sz="0" w:space="0" w:color="auto"/>
                <w:right w:val="none" w:sz="0" w:space="0" w:color="auto"/>
              </w:divBdr>
              <w:divsChild>
                <w:div w:id="10137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36410">
      <w:bodyDiv w:val="1"/>
      <w:marLeft w:val="0"/>
      <w:marRight w:val="0"/>
      <w:marTop w:val="0"/>
      <w:marBottom w:val="0"/>
      <w:divBdr>
        <w:top w:val="none" w:sz="0" w:space="0" w:color="auto"/>
        <w:left w:val="none" w:sz="0" w:space="0" w:color="auto"/>
        <w:bottom w:val="none" w:sz="0" w:space="0" w:color="auto"/>
        <w:right w:val="none" w:sz="0" w:space="0" w:color="auto"/>
      </w:divBdr>
    </w:div>
    <w:div w:id="287055365">
      <w:bodyDiv w:val="1"/>
      <w:marLeft w:val="0"/>
      <w:marRight w:val="0"/>
      <w:marTop w:val="0"/>
      <w:marBottom w:val="0"/>
      <w:divBdr>
        <w:top w:val="none" w:sz="0" w:space="0" w:color="auto"/>
        <w:left w:val="none" w:sz="0" w:space="0" w:color="auto"/>
        <w:bottom w:val="none" w:sz="0" w:space="0" w:color="auto"/>
        <w:right w:val="none" w:sz="0" w:space="0" w:color="auto"/>
      </w:divBdr>
      <w:divsChild>
        <w:div w:id="455106807">
          <w:marLeft w:val="0"/>
          <w:marRight w:val="0"/>
          <w:marTop w:val="0"/>
          <w:marBottom w:val="0"/>
          <w:divBdr>
            <w:top w:val="none" w:sz="0" w:space="0" w:color="auto"/>
            <w:left w:val="none" w:sz="0" w:space="0" w:color="auto"/>
            <w:bottom w:val="none" w:sz="0" w:space="0" w:color="auto"/>
            <w:right w:val="none" w:sz="0" w:space="0" w:color="auto"/>
          </w:divBdr>
          <w:divsChild>
            <w:div w:id="1855724406">
              <w:marLeft w:val="0"/>
              <w:marRight w:val="0"/>
              <w:marTop w:val="0"/>
              <w:marBottom w:val="0"/>
              <w:divBdr>
                <w:top w:val="none" w:sz="0" w:space="0" w:color="auto"/>
                <w:left w:val="none" w:sz="0" w:space="0" w:color="auto"/>
                <w:bottom w:val="none" w:sz="0" w:space="0" w:color="auto"/>
                <w:right w:val="none" w:sz="0" w:space="0" w:color="auto"/>
              </w:divBdr>
              <w:divsChild>
                <w:div w:id="17536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20118">
      <w:bodyDiv w:val="1"/>
      <w:marLeft w:val="0"/>
      <w:marRight w:val="0"/>
      <w:marTop w:val="0"/>
      <w:marBottom w:val="0"/>
      <w:divBdr>
        <w:top w:val="none" w:sz="0" w:space="0" w:color="auto"/>
        <w:left w:val="none" w:sz="0" w:space="0" w:color="auto"/>
        <w:bottom w:val="none" w:sz="0" w:space="0" w:color="auto"/>
        <w:right w:val="none" w:sz="0" w:space="0" w:color="auto"/>
      </w:divBdr>
      <w:divsChild>
        <w:div w:id="108160678">
          <w:marLeft w:val="0"/>
          <w:marRight w:val="0"/>
          <w:marTop w:val="0"/>
          <w:marBottom w:val="0"/>
          <w:divBdr>
            <w:top w:val="none" w:sz="0" w:space="0" w:color="auto"/>
            <w:left w:val="none" w:sz="0" w:space="0" w:color="auto"/>
            <w:bottom w:val="none" w:sz="0" w:space="0" w:color="auto"/>
            <w:right w:val="none" w:sz="0" w:space="0" w:color="auto"/>
          </w:divBdr>
          <w:divsChild>
            <w:div w:id="1300382541">
              <w:marLeft w:val="0"/>
              <w:marRight w:val="0"/>
              <w:marTop w:val="0"/>
              <w:marBottom w:val="0"/>
              <w:divBdr>
                <w:top w:val="none" w:sz="0" w:space="0" w:color="auto"/>
                <w:left w:val="none" w:sz="0" w:space="0" w:color="auto"/>
                <w:bottom w:val="none" w:sz="0" w:space="0" w:color="auto"/>
                <w:right w:val="none" w:sz="0" w:space="0" w:color="auto"/>
              </w:divBdr>
              <w:divsChild>
                <w:div w:id="6743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2751">
      <w:bodyDiv w:val="1"/>
      <w:marLeft w:val="0"/>
      <w:marRight w:val="0"/>
      <w:marTop w:val="0"/>
      <w:marBottom w:val="0"/>
      <w:divBdr>
        <w:top w:val="none" w:sz="0" w:space="0" w:color="auto"/>
        <w:left w:val="none" w:sz="0" w:space="0" w:color="auto"/>
        <w:bottom w:val="none" w:sz="0" w:space="0" w:color="auto"/>
        <w:right w:val="none" w:sz="0" w:space="0" w:color="auto"/>
      </w:divBdr>
      <w:divsChild>
        <w:div w:id="1731614580">
          <w:marLeft w:val="0"/>
          <w:marRight w:val="0"/>
          <w:marTop w:val="0"/>
          <w:marBottom w:val="0"/>
          <w:divBdr>
            <w:top w:val="none" w:sz="0" w:space="0" w:color="auto"/>
            <w:left w:val="none" w:sz="0" w:space="0" w:color="auto"/>
            <w:bottom w:val="none" w:sz="0" w:space="0" w:color="auto"/>
            <w:right w:val="none" w:sz="0" w:space="0" w:color="auto"/>
          </w:divBdr>
          <w:divsChild>
            <w:div w:id="1216045692">
              <w:marLeft w:val="0"/>
              <w:marRight w:val="0"/>
              <w:marTop w:val="0"/>
              <w:marBottom w:val="0"/>
              <w:divBdr>
                <w:top w:val="none" w:sz="0" w:space="0" w:color="auto"/>
                <w:left w:val="none" w:sz="0" w:space="0" w:color="auto"/>
                <w:bottom w:val="none" w:sz="0" w:space="0" w:color="auto"/>
                <w:right w:val="none" w:sz="0" w:space="0" w:color="auto"/>
              </w:divBdr>
              <w:divsChild>
                <w:div w:id="19019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0407">
      <w:bodyDiv w:val="1"/>
      <w:marLeft w:val="0"/>
      <w:marRight w:val="0"/>
      <w:marTop w:val="0"/>
      <w:marBottom w:val="0"/>
      <w:divBdr>
        <w:top w:val="none" w:sz="0" w:space="0" w:color="auto"/>
        <w:left w:val="none" w:sz="0" w:space="0" w:color="auto"/>
        <w:bottom w:val="none" w:sz="0" w:space="0" w:color="auto"/>
        <w:right w:val="none" w:sz="0" w:space="0" w:color="auto"/>
      </w:divBdr>
      <w:divsChild>
        <w:div w:id="1095368822">
          <w:marLeft w:val="0"/>
          <w:marRight w:val="0"/>
          <w:marTop w:val="0"/>
          <w:marBottom w:val="240"/>
          <w:divBdr>
            <w:top w:val="none" w:sz="0" w:space="0" w:color="auto"/>
            <w:left w:val="none" w:sz="0" w:space="0" w:color="auto"/>
            <w:bottom w:val="none" w:sz="0" w:space="0" w:color="auto"/>
            <w:right w:val="none" w:sz="0" w:space="0" w:color="auto"/>
          </w:divBdr>
        </w:div>
        <w:div w:id="862329431">
          <w:marLeft w:val="0"/>
          <w:marRight w:val="0"/>
          <w:marTop w:val="0"/>
          <w:marBottom w:val="240"/>
          <w:divBdr>
            <w:top w:val="none" w:sz="0" w:space="0" w:color="auto"/>
            <w:left w:val="none" w:sz="0" w:space="0" w:color="auto"/>
            <w:bottom w:val="none" w:sz="0" w:space="0" w:color="auto"/>
            <w:right w:val="none" w:sz="0" w:space="0" w:color="auto"/>
          </w:divBdr>
        </w:div>
      </w:divsChild>
    </w:div>
    <w:div w:id="380446079">
      <w:bodyDiv w:val="1"/>
      <w:marLeft w:val="0"/>
      <w:marRight w:val="0"/>
      <w:marTop w:val="0"/>
      <w:marBottom w:val="0"/>
      <w:divBdr>
        <w:top w:val="none" w:sz="0" w:space="0" w:color="auto"/>
        <w:left w:val="none" w:sz="0" w:space="0" w:color="auto"/>
        <w:bottom w:val="none" w:sz="0" w:space="0" w:color="auto"/>
        <w:right w:val="none" w:sz="0" w:space="0" w:color="auto"/>
      </w:divBdr>
    </w:div>
    <w:div w:id="394863932">
      <w:bodyDiv w:val="1"/>
      <w:marLeft w:val="0"/>
      <w:marRight w:val="0"/>
      <w:marTop w:val="0"/>
      <w:marBottom w:val="0"/>
      <w:divBdr>
        <w:top w:val="none" w:sz="0" w:space="0" w:color="auto"/>
        <w:left w:val="none" w:sz="0" w:space="0" w:color="auto"/>
        <w:bottom w:val="none" w:sz="0" w:space="0" w:color="auto"/>
        <w:right w:val="none" w:sz="0" w:space="0" w:color="auto"/>
      </w:divBdr>
    </w:div>
    <w:div w:id="412241385">
      <w:bodyDiv w:val="1"/>
      <w:marLeft w:val="0"/>
      <w:marRight w:val="0"/>
      <w:marTop w:val="0"/>
      <w:marBottom w:val="0"/>
      <w:divBdr>
        <w:top w:val="none" w:sz="0" w:space="0" w:color="auto"/>
        <w:left w:val="none" w:sz="0" w:space="0" w:color="auto"/>
        <w:bottom w:val="none" w:sz="0" w:space="0" w:color="auto"/>
        <w:right w:val="none" w:sz="0" w:space="0" w:color="auto"/>
      </w:divBdr>
    </w:div>
    <w:div w:id="418411651">
      <w:bodyDiv w:val="1"/>
      <w:marLeft w:val="0"/>
      <w:marRight w:val="0"/>
      <w:marTop w:val="0"/>
      <w:marBottom w:val="0"/>
      <w:divBdr>
        <w:top w:val="none" w:sz="0" w:space="0" w:color="auto"/>
        <w:left w:val="none" w:sz="0" w:space="0" w:color="auto"/>
        <w:bottom w:val="none" w:sz="0" w:space="0" w:color="auto"/>
        <w:right w:val="none" w:sz="0" w:space="0" w:color="auto"/>
      </w:divBdr>
    </w:div>
    <w:div w:id="449325072">
      <w:bodyDiv w:val="1"/>
      <w:marLeft w:val="0"/>
      <w:marRight w:val="0"/>
      <w:marTop w:val="0"/>
      <w:marBottom w:val="0"/>
      <w:divBdr>
        <w:top w:val="none" w:sz="0" w:space="0" w:color="auto"/>
        <w:left w:val="none" w:sz="0" w:space="0" w:color="auto"/>
        <w:bottom w:val="none" w:sz="0" w:space="0" w:color="auto"/>
        <w:right w:val="none" w:sz="0" w:space="0" w:color="auto"/>
      </w:divBdr>
    </w:div>
    <w:div w:id="456945968">
      <w:bodyDiv w:val="1"/>
      <w:marLeft w:val="0"/>
      <w:marRight w:val="0"/>
      <w:marTop w:val="0"/>
      <w:marBottom w:val="0"/>
      <w:divBdr>
        <w:top w:val="none" w:sz="0" w:space="0" w:color="auto"/>
        <w:left w:val="none" w:sz="0" w:space="0" w:color="auto"/>
        <w:bottom w:val="none" w:sz="0" w:space="0" w:color="auto"/>
        <w:right w:val="none" w:sz="0" w:space="0" w:color="auto"/>
      </w:divBdr>
      <w:divsChild>
        <w:div w:id="1662780148">
          <w:marLeft w:val="0"/>
          <w:marRight w:val="0"/>
          <w:marTop w:val="0"/>
          <w:marBottom w:val="0"/>
          <w:divBdr>
            <w:top w:val="none" w:sz="0" w:space="0" w:color="auto"/>
            <w:left w:val="none" w:sz="0" w:space="0" w:color="auto"/>
            <w:bottom w:val="none" w:sz="0" w:space="0" w:color="auto"/>
            <w:right w:val="none" w:sz="0" w:space="0" w:color="auto"/>
          </w:divBdr>
          <w:divsChild>
            <w:div w:id="1338802057">
              <w:marLeft w:val="0"/>
              <w:marRight w:val="0"/>
              <w:marTop w:val="0"/>
              <w:marBottom w:val="240"/>
              <w:divBdr>
                <w:top w:val="none" w:sz="0" w:space="0" w:color="auto"/>
                <w:left w:val="none" w:sz="0" w:space="0" w:color="auto"/>
                <w:bottom w:val="none" w:sz="0" w:space="0" w:color="auto"/>
                <w:right w:val="none" w:sz="0" w:space="0" w:color="auto"/>
              </w:divBdr>
            </w:div>
            <w:div w:id="1648851689">
              <w:marLeft w:val="0"/>
              <w:marRight w:val="0"/>
              <w:marTop w:val="0"/>
              <w:marBottom w:val="240"/>
              <w:divBdr>
                <w:top w:val="none" w:sz="0" w:space="0" w:color="auto"/>
                <w:left w:val="none" w:sz="0" w:space="0" w:color="auto"/>
                <w:bottom w:val="none" w:sz="0" w:space="0" w:color="auto"/>
                <w:right w:val="none" w:sz="0" w:space="0" w:color="auto"/>
              </w:divBdr>
            </w:div>
            <w:div w:id="1844011064">
              <w:marLeft w:val="0"/>
              <w:marRight w:val="0"/>
              <w:marTop w:val="0"/>
              <w:marBottom w:val="240"/>
              <w:divBdr>
                <w:top w:val="none" w:sz="0" w:space="0" w:color="auto"/>
                <w:left w:val="none" w:sz="0" w:space="0" w:color="auto"/>
                <w:bottom w:val="none" w:sz="0" w:space="0" w:color="auto"/>
                <w:right w:val="none" w:sz="0" w:space="0" w:color="auto"/>
              </w:divBdr>
            </w:div>
            <w:div w:id="1635872020">
              <w:marLeft w:val="0"/>
              <w:marRight w:val="0"/>
              <w:marTop w:val="0"/>
              <w:marBottom w:val="240"/>
              <w:divBdr>
                <w:top w:val="none" w:sz="0" w:space="0" w:color="auto"/>
                <w:left w:val="none" w:sz="0" w:space="0" w:color="auto"/>
                <w:bottom w:val="none" w:sz="0" w:space="0" w:color="auto"/>
                <w:right w:val="none" w:sz="0" w:space="0" w:color="auto"/>
              </w:divBdr>
            </w:div>
            <w:div w:id="982275701">
              <w:marLeft w:val="0"/>
              <w:marRight w:val="0"/>
              <w:marTop w:val="0"/>
              <w:marBottom w:val="240"/>
              <w:divBdr>
                <w:top w:val="none" w:sz="0" w:space="0" w:color="auto"/>
                <w:left w:val="none" w:sz="0" w:space="0" w:color="auto"/>
                <w:bottom w:val="none" w:sz="0" w:space="0" w:color="auto"/>
                <w:right w:val="none" w:sz="0" w:space="0" w:color="auto"/>
              </w:divBdr>
            </w:div>
            <w:div w:id="1605501882">
              <w:marLeft w:val="0"/>
              <w:marRight w:val="0"/>
              <w:marTop w:val="0"/>
              <w:marBottom w:val="240"/>
              <w:divBdr>
                <w:top w:val="none" w:sz="0" w:space="0" w:color="auto"/>
                <w:left w:val="none" w:sz="0" w:space="0" w:color="auto"/>
                <w:bottom w:val="none" w:sz="0" w:space="0" w:color="auto"/>
                <w:right w:val="none" w:sz="0" w:space="0" w:color="auto"/>
              </w:divBdr>
            </w:div>
            <w:div w:id="293483046">
              <w:marLeft w:val="0"/>
              <w:marRight w:val="0"/>
              <w:marTop w:val="0"/>
              <w:marBottom w:val="240"/>
              <w:divBdr>
                <w:top w:val="none" w:sz="0" w:space="0" w:color="auto"/>
                <w:left w:val="none" w:sz="0" w:space="0" w:color="auto"/>
                <w:bottom w:val="none" w:sz="0" w:space="0" w:color="auto"/>
                <w:right w:val="none" w:sz="0" w:space="0" w:color="auto"/>
              </w:divBdr>
            </w:div>
            <w:div w:id="53311629">
              <w:marLeft w:val="0"/>
              <w:marRight w:val="0"/>
              <w:marTop w:val="0"/>
              <w:marBottom w:val="240"/>
              <w:divBdr>
                <w:top w:val="none" w:sz="0" w:space="0" w:color="auto"/>
                <w:left w:val="none" w:sz="0" w:space="0" w:color="auto"/>
                <w:bottom w:val="none" w:sz="0" w:space="0" w:color="auto"/>
                <w:right w:val="none" w:sz="0" w:space="0" w:color="auto"/>
              </w:divBdr>
            </w:div>
            <w:div w:id="1627421213">
              <w:marLeft w:val="0"/>
              <w:marRight w:val="0"/>
              <w:marTop w:val="0"/>
              <w:marBottom w:val="240"/>
              <w:divBdr>
                <w:top w:val="none" w:sz="0" w:space="0" w:color="auto"/>
                <w:left w:val="none" w:sz="0" w:space="0" w:color="auto"/>
                <w:bottom w:val="none" w:sz="0" w:space="0" w:color="auto"/>
                <w:right w:val="none" w:sz="0" w:space="0" w:color="auto"/>
              </w:divBdr>
            </w:div>
            <w:div w:id="1490946608">
              <w:marLeft w:val="0"/>
              <w:marRight w:val="0"/>
              <w:marTop w:val="0"/>
              <w:marBottom w:val="240"/>
              <w:divBdr>
                <w:top w:val="none" w:sz="0" w:space="0" w:color="auto"/>
                <w:left w:val="none" w:sz="0" w:space="0" w:color="auto"/>
                <w:bottom w:val="none" w:sz="0" w:space="0" w:color="auto"/>
                <w:right w:val="none" w:sz="0" w:space="0" w:color="auto"/>
              </w:divBdr>
            </w:div>
          </w:divsChild>
        </w:div>
        <w:div w:id="544103051">
          <w:marLeft w:val="0"/>
          <w:marRight w:val="0"/>
          <w:marTop w:val="0"/>
          <w:marBottom w:val="0"/>
          <w:divBdr>
            <w:top w:val="none" w:sz="0" w:space="0" w:color="auto"/>
            <w:left w:val="none" w:sz="0" w:space="0" w:color="auto"/>
            <w:bottom w:val="none" w:sz="0" w:space="0" w:color="auto"/>
            <w:right w:val="none" w:sz="0" w:space="0" w:color="auto"/>
          </w:divBdr>
          <w:divsChild>
            <w:div w:id="1216966131">
              <w:marLeft w:val="0"/>
              <w:marRight w:val="0"/>
              <w:marTop w:val="0"/>
              <w:marBottom w:val="240"/>
              <w:divBdr>
                <w:top w:val="none" w:sz="0" w:space="0" w:color="auto"/>
                <w:left w:val="none" w:sz="0" w:space="0" w:color="auto"/>
                <w:bottom w:val="none" w:sz="0" w:space="0" w:color="auto"/>
                <w:right w:val="none" w:sz="0" w:space="0" w:color="auto"/>
              </w:divBdr>
            </w:div>
            <w:div w:id="6609336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0905372">
      <w:bodyDiv w:val="1"/>
      <w:marLeft w:val="0"/>
      <w:marRight w:val="0"/>
      <w:marTop w:val="0"/>
      <w:marBottom w:val="0"/>
      <w:divBdr>
        <w:top w:val="none" w:sz="0" w:space="0" w:color="auto"/>
        <w:left w:val="none" w:sz="0" w:space="0" w:color="auto"/>
        <w:bottom w:val="none" w:sz="0" w:space="0" w:color="auto"/>
        <w:right w:val="none" w:sz="0" w:space="0" w:color="auto"/>
      </w:divBdr>
      <w:divsChild>
        <w:div w:id="1064795996">
          <w:marLeft w:val="0"/>
          <w:marRight w:val="0"/>
          <w:marTop w:val="0"/>
          <w:marBottom w:val="0"/>
          <w:divBdr>
            <w:top w:val="none" w:sz="0" w:space="0" w:color="auto"/>
            <w:left w:val="none" w:sz="0" w:space="0" w:color="auto"/>
            <w:bottom w:val="none" w:sz="0" w:space="0" w:color="auto"/>
            <w:right w:val="none" w:sz="0" w:space="0" w:color="auto"/>
          </w:divBdr>
          <w:divsChild>
            <w:div w:id="1193035105">
              <w:marLeft w:val="0"/>
              <w:marRight w:val="0"/>
              <w:marTop w:val="0"/>
              <w:marBottom w:val="0"/>
              <w:divBdr>
                <w:top w:val="none" w:sz="0" w:space="0" w:color="auto"/>
                <w:left w:val="none" w:sz="0" w:space="0" w:color="auto"/>
                <w:bottom w:val="none" w:sz="0" w:space="0" w:color="auto"/>
                <w:right w:val="none" w:sz="0" w:space="0" w:color="auto"/>
              </w:divBdr>
              <w:divsChild>
                <w:div w:id="3943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233">
      <w:bodyDiv w:val="1"/>
      <w:marLeft w:val="0"/>
      <w:marRight w:val="0"/>
      <w:marTop w:val="0"/>
      <w:marBottom w:val="0"/>
      <w:divBdr>
        <w:top w:val="none" w:sz="0" w:space="0" w:color="auto"/>
        <w:left w:val="none" w:sz="0" w:space="0" w:color="auto"/>
        <w:bottom w:val="none" w:sz="0" w:space="0" w:color="auto"/>
        <w:right w:val="none" w:sz="0" w:space="0" w:color="auto"/>
      </w:divBdr>
    </w:div>
    <w:div w:id="478620489">
      <w:bodyDiv w:val="1"/>
      <w:marLeft w:val="0"/>
      <w:marRight w:val="0"/>
      <w:marTop w:val="0"/>
      <w:marBottom w:val="0"/>
      <w:divBdr>
        <w:top w:val="none" w:sz="0" w:space="0" w:color="auto"/>
        <w:left w:val="none" w:sz="0" w:space="0" w:color="auto"/>
        <w:bottom w:val="none" w:sz="0" w:space="0" w:color="auto"/>
        <w:right w:val="none" w:sz="0" w:space="0" w:color="auto"/>
      </w:divBdr>
      <w:divsChild>
        <w:div w:id="1959290020">
          <w:marLeft w:val="0"/>
          <w:marRight w:val="0"/>
          <w:marTop w:val="0"/>
          <w:marBottom w:val="0"/>
          <w:divBdr>
            <w:top w:val="none" w:sz="0" w:space="0" w:color="auto"/>
            <w:left w:val="none" w:sz="0" w:space="0" w:color="auto"/>
            <w:bottom w:val="none" w:sz="0" w:space="0" w:color="auto"/>
            <w:right w:val="none" w:sz="0" w:space="0" w:color="auto"/>
          </w:divBdr>
          <w:divsChild>
            <w:div w:id="1508789166">
              <w:marLeft w:val="0"/>
              <w:marRight w:val="0"/>
              <w:marTop w:val="0"/>
              <w:marBottom w:val="0"/>
              <w:divBdr>
                <w:top w:val="none" w:sz="0" w:space="0" w:color="auto"/>
                <w:left w:val="none" w:sz="0" w:space="0" w:color="auto"/>
                <w:bottom w:val="none" w:sz="0" w:space="0" w:color="auto"/>
                <w:right w:val="none" w:sz="0" w:space="0" w:color="auto"/>
              </w:divBdr>
              <w:divsChild>
                <w:div w:id="9441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2820">
      <w:bodyDiv w:val="1"/>
      <w:marLeft w:val="0"/>
      <w:marRight w:val="0"/>
      <w:marTop w:val="0"/>
      <w:marBottom w:val="0"/>
      <w:divBdr>
        <w:top w:val="none" w:sz="0" w:space="0" w:color="auto"/>
        <w:left w:val="none" w:sz="0" w:space="0" w:color="auto"/>
        <w:bottom w:val="none" w:sz="0" w:space="0" w:color="auto"/>
        <w:right w:val="none" w:sz="0" w:space="0" w:color="auto"/>
      </w:divBdr>
      <w:divsChild>
        <w:div w:id="133643112">
          <w:marLeft w:val="0"/>
          <w:marRight w:val="0"/>
          <w:marTop w:val="0"/>
          <w:marBottom w:val="0"/>
          <w:divBdr>
            <w:top w:val="none" w:sz="0" w:space="0" w:color="auto"/>
            <w:left w:val="none" w:sz="0" w:space="0" w:color="auto"/>
            <w:bottom w:val="none" w:sz="0" w:space="0" w:color="auto"/>
            <w:right w:val="none" w:sz="0" w:space="0" w:color="auto"/>
          </w:divBdr>
          <w:divsChild>
            <w:div w:id="1126121316">
              <w:marLeft w:val="0"/>
              <w:marRight w:val="0"/>
              <w:marTop w:val="0"/>
              <w:marBottom w:val="0"/>
              <w:divBdr>
                <w:top w:val="none" w:sz="0" w:space="0" w:color="auto"/>
                <w:left w:val="none" w:sz="0" w:space="0" w:color="auto"/>
                <w:bottom w:val="none" w:sz="0" w:space="0" w:color="auto"/>
                <w:right w:val="none" w:sz="0" w:space="0" w:color="auto"/>
              </w:divBdr>
              <w:divsChild>
                <w:div w:id="19266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38911">
      <w:bodyDiv w:val="1"/>
      <w:marLeft w:val="0"/>
      <w:marRight w:val="0"/>
      <w:marTop w:val="0"/>
      <w:marBottom w:val="0"/>
      <w:divBdr>
        <w:top w:val="none" w:sz="0" w:space="0" w:color="auto"/>
        <w:left w:val="none" w:sz="0" w:space="0" w:color="auto"/>
        <w:bottom w:val="none" w:sz="0" w:space="0" w:color="auto"/>
        <w:right w:val="none" w:sz="0" w:space="0" w:color="auto"/>
      </w:divBdr>
      <w:divsChild>
        <w:div w:id="249510979">
          <w:marLeft w:val="0"/>
          <w:marRight w:val="0"/>
          <w:marTop w:val="0"/>
          <w:marBottom w:val="240"/>
          <w:divBdr>
            <w:top w:val="none" w:sz="0" w:space="0" w:color="auto"/>
            <w:left w:val="none" w:sz="0" w:space="0" w:color="auto"/>
            <w:bottom w:val="none" w:sz="0" w:space="0" w:color="auto"/>
            <w:right w:val="none" w:sz="0" w:space="0" w:color="auto"/>
          </w:divBdr>
        </w:div>
        <w:div w:id="595596627">
          <w:marLeft w:val="0"/>
          <w:marRight w:val="0"/>
          <w:marTop w:val="0"/>
          <w:marBottom w:val="240"/>
          <w:divBdr>
            <w:top w:val="none" w:sz="0" w:space="0" w:color="auto"/>
            <w:left w:val="none" w:sz="0" w:space="0" w:color="auto"/>
            <w:bottom w:val="none" w:sz="0" w:space="0" w:color="auto"/>
            <w:right w:val="none" w:sz="0" w:space="0" w:color="auto"/>
          </w:divBdr>
        </w:div>
        <w:div w:id="1926767489">
          <w:marLeft w:val="0"/>
          <w:marRight w:val="0"/>
          <w:marTop w:val="0"/>
          <w:marBottom w:val="240"/>
          <w:divBdr>
            <w:top w:val="none" w:sz="0" w:space="0" w:color="auto"/>
            <w:left w:val="none" w:sz="0" w:space="0" w:color="auto"/>
            <w:bottom w:val="none" w:sz="0" w:space="0" w:color="auto"/>
            <w:right w:val="none" w:sz="0" w:space="0" w:color="auto"/>
          </w:divBdr>
        </w:div>
      </w:divsChild>
    </w:div>
    <w:div w:id="550196861">
      <w:bodyDiv w:val="1"/>
      <w:marLeft w:val="0"/>
      <w:marRight w:val="0"/>
      <w:marTop w:val="0"/>
      <w:marBottom w:val="0"/>
      <w:divBdr>
        <w:top w:val="none" w:sz="0" w:space="0" w:color="auto"/>
        <w:left w:val="none" w:sz="0" w:space="0" w:color="auto"/>
        <w:bottom w:val="none" w:sz="0" w:space="0" w:color="auto"/>
        <w:right w:val="none" w:sz="0" w:space="0" w:color="auto"/>
      </w:divBdr>
    </w:div>
    <w:div w:id="580991281">
      <w:bodyDiv w:val="1"/>
      <w:marLeft w:val="0"/>
      <w:marRight w:val="0"/>
      <w:marTop w:val="0"/>
      <w:marBottom w:val="0"/>
      <w:divBdr>
        <w:top w:val="none" w:sz="0" w:space="0" w:color="auto"/>
        <w:left w:val="none" w:sz="0" w:space="0" w:color="auto"/>
        <w:bottom w:val="none" w:sz="0" w:space="0" w:color="auto"/>
        <w:right w:val="none" w:sz="0" w:space="0" w:color="auto"/>
      </w:divBdr>
    </w:div>
    <w:div w:id="592783658">
      <w:bodyDiv w:val="1"/>
      <w:marLeft w:val="0"/>
      <w:marRight w:val="0"/>
      <w:marTop w:val="0"/>
      <w:marBottom w:val="0"/>
      <w:divBdr>
        <w:top w:val="none" w:sz="0" w:space="0" w:color="auto"/>
        <w:left w:val="none" w:sz="0" w:space="0" w:color="auto"/>
        <w:bottom w:val="none" w:sz="0" w:space="0" w:color="auto"/>
        <w:right w:val="none" w:sz="0" w:space="0" w:color="auto"/>
      </w:divBdr>
    </w:div>
    <w:div w:id="596133399">
      <w:bodyDiv w:val="1"/>
      <w:marLeft w:val="0"/>
      <w:marRight w:val="0"/>
      <w:marTop w:val="0"/>
      <w:marBottom w:val="0"/>
      <w:divBdr>
        <w:top w:val="none" w:sz="0" w:space="0" w:color="auto"/>
        <w:left w:val="none" w:sz="0" w:space="0" w:color="auto"/>
        <w:bottom w:val="none" w:sz="0" w:space="0" w:color="auto"/>
        <w:right w:val="none" w:sz="0" w:space="0" w:color="auto"/>
      </w:divBdr>
    </w:div>
    <w:div w:id="596836785">
      <w:bodyDiv w:val="1"/>
      <w:marLeft w:val="0"/>
      <w:marRight w:val="0"/>
      <w:marTop w:val="0"/>
      <w:marBottom w:val="0"/>
      <w:divBdr>
        <w:top w:val="none" w:sz="0" w:space="0" w:color="auto"/>
        <w:left w:val="none" w:sz="0" w:space="0" w:color="auto"/>
        <w:bottom w:val="none" w:sz="0" w:space="0" w:color="auto"/>
        <w:right w:val="none" w:sz="0" w:space="0" w:color="auto"/>
      </w:divBdr>
    </w:div>
    <w:div w:id="635527216">
      <w:bodyDiv w:val="1"/>
      <w:marLeft w:val="0"/>
      <w:marRight w:val="0"/>
      <w:marTop w:val="0"/>
      <w:marBottom w:val="0"/>
      <w:divBdr>
        <w:top w:val="none" w:sz="0" w:space="0" w:color="auto"/>
        <w:left w:val="none" w:sz="0" w:space="0" w:color="auto"/>
        <w:bottom w:val="none" w:sz="0" w:space="0" w:color="auto"/>
        <w:right w:val="none" w:sz="0" w:space="0" w:color="auto"/>
      </w:divBdr>
      <w:divsChild>
        <w:div w:id="55131588">
          <w:marLeft w:val="0"/>
          <w:marRight w:val="0"/>
          <w:marTop w:val="0"/>
          <w:marBottom w:val="0"/>
          <w:divBdr>
            <w:top w:val="none" w:sz="0" w:space="0" w:color="auto"/>
            <w:left w:val="none" w:sz="0" w:space="0" w:color="auto"/>
            <w:bottom w:val="none" w:sz="0" w:space="0" w:color="auto"/>
            <w:right w:val="none" w:sz="0" w:space="0" w:color="auto"/>
          </w:divBdr>
          <w:divsChild>
            <w:div w:id="1833250402">
              <w:marLeft w:val="0"/>
              <w:marRight w:val="0"/>
              <w:marTop w:val="0"/>
              <w:marBottom w:val="0"/>
              <w:divBdr>
                <w:top w:val="none" w:sz="0" w:space="0" w:color="auto"/>
                <w:left w:val="none" w:sz="0" w:space="0" w:color="auto"/>
                <w:bottom w:val="none" w:sz="0" w:space="0" w:color="auto"/>
                <w:right w:val="none" w:sz="0" w:space="0" w:color="auto"/>
              </w:divBdr>
              <w:divsChild>
                <w:div w:id="1467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3414">
      <w:bodyDiv w:val="1"/>
      <w:marLeft w:val="0"/>
      <w:marRight w:val="0"/>
      <w:marTop w:val="0"/>
      <w:marBottom w:val="0"/>
      <w:divBdr>
        <w:top w:val="none" w:sz="0" w:space="0" w:color="auto"/>
        <w:left w:val="none" w:sz="0" w:space="0" w:color="auto"/>
        <w:bottom w:val="none" w:sz="0" w:space="0" w:color="auto"/>
        <w:right w:val="none" w:sz="0" w:space="0" w:color="auto"/>
      </w:divBdr>
      <w:divsChild>
        <w:div w:id="2105804004">
          <w:marLeft w:val="0"/>
          <w:marRight w:val="0"/>
          <w:marTop w:val="0"/>
          <w:marBottom w:val="0"/>
          <w:divBdr>
            <w:top w:val="none" w:sz="0" w:space="0" w:color="auto"/>
            <w:left w:val="none" w:sz="0" w:space="0" w:color="auto"/>
            <w:bottom w:val="none" w:sz="0" w:space="0" w:color="auto"/>
            <w:right w:val="none" w:sz="0" w:space="0" w:color="auto"/>
          </w:divBdr>
          <w:divsChild>
            <w:div w:id="521675325">
              <w:marLeft w:val="0"/>
              <w:marRight w:val="0"/>
              <w:marTop w:val="0"/>
              <w:marBottom w:val="0"/>
              <w:divBdr>
                <w:top w:val="none" w:sz="0" w:space="0" w:color="auto"/>
                <w:left w:val="none" w:sz="0" w:space="0" w:color="auto"/>
                <w:bottom w:val="none" w:sz="0" w:space="0" w:color="auto"/>
                <w:right w:val="none" w:sz="0" w:space="0" w:color="auto"/>
              </w:divBdr>
              <w:divsChild>
                <w:div w:id="12470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61260">
      <w:bodyDiv w:val="1"/>
      <w:marLeft w:val="0"/>
      <w:marRight w:val="0"/>
      <w:marTop w:val="0"/>
      <w:marBottom w:val="0"/>
      <w:divBdr>
        <w:top w:val="none" w:sz="0" w:space="0" w:color="auto"/>
        <w:left w:val="none" w:sz="0" w:space="0" w:color="auto"/>
        <w:bottom w:val="none" w:sz="0" w:space="0" w:color="auto"/>
        <w:right w:val="none" w:sz="0" w:space="0" w:color="auto"/>
      </w:divBdr>
    </w:div>
    <w:div w:id="651568663">
      <w:bodyDiv w:val="1"/>
      <w:marLeft w:val="0"/>
      <w:marRight w:val="0"/>
      <w:marTop w:val="0"/>
      <w:marBottom w:val="0"/>
      <w:divBdr>
        <w:top w:val="none" w:sz="0" w:space="0" w:color="auto"/>
        <w:left w:val="none" w:sz="0" w:space="0" w:color="auto"/>
        <w:bottom w:val="none" w:sz="0" w:space="0" w:color="auto"/>
        <w:right w:val="none" w:sz="0" w:space="0" w:color="auto"/>
      </w:divBdr>
    </w:div>
    <w:div w:id="678233397">
      <w:bodyDiv w:val="1"/>
      <w:marLeft w:val="0"/>
      <w:marRight w:val="0"/>
      <w:marTop w:val="0"/>
      <w:marBottom w:val="0"/>
      <w:divBdr>
        <w:top w:val="none" w:sz="0" w:space="0" w:color="auto"/>
        <w:left w:val="none" w:sz="0" w:space="0" w:color="auto"/>
        <w:bottom w:val="none" w:sz="0" w:space="0" w:color="auto"/>
        <w:right w:val="none" w:sz="0" w:space="0" w:color="auto"/>
      </w:divBdr>
      <w:divsChild>
        <w:div w:id="1516766386">
          <w:marLeft w:val="0"/>
          <w:marRight w:val="0"/>
          <w:marTop w:val="0"/>
          <w:marBottom w:val="0"/>
          <w:divBdr>
            <w:top w:val="none" w:sz="0" w:space="0" w:color="auto"/>
            <w:left w:val="none" w:sz="0" w:space="0" w:color="auto"/>
            <w:bottom w:val="none" w:sz="0" w:space="0" w:color="auto"/>
            <w:right w:val="none" w:sz="0" w:space="0" w:color="auto"/>
          </w:divBdr>
          <w:divsChild>
            <w:div w:id="1815638086">
              <w:marLeft w:val="0"/>
              <w:marRight w:val="0"/>
              <w:marTop w:val="0"/>
              <w:marBottom w:val="0"/>
              <w:divBdr>
                <w:top w:val="none" w:sz="0" w:space="0" w:color="auto"/>
                <w:left w:val="none" w:sz="0" w:space="0" w:color="auto"/>
                <w:bottom w:val="none" w:sz="0" w:space="0" w:color="auto"/>
                <w:right w:val="none" w:sz="0" w:space="0" w:color="auto"/>
              </w:divBdr>
              <w:divsChild>
                <w:div w:id="682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685">
      <w:bodyDiv w:val="1"/>
      <w:marLeft w:val="0"/>
      <w:marRight w:val="0"/>
      <w:marTop w:val="0"/>
      <w:marBottom w:val="0"/>
      <w:divBdr>
        <w:top w:val="none" w:sz="0" w:space="0" w:color="auto"/>
        <w:left w:val="none" w:sz="0" w:space="0" w:color="auto"/>
        <w:bottom w:val="none" w:sz="0" w:space="0" w:color="auto"/>
        <w:right w:val="none" w:sz="0" w:space="0" w:color="auto"/>
      </w:divBdr>
      <w:divsChild>
        <w:div w:id="159346557">
          <w:marLeft w:val="0"/>
          <w:marRight w:val="0"/>
          <w:marTop w:val="0"/>
          <w:marBottom w:val="0"/>
          <w:divBdr>
            <w:top w:val="none" w:sz="0" w:space="0" w:color="auto"/>
            <w:left w:val="none" w:sz="0" w:space="0" w:color="auto"/>
            <w:bottom w:val="none" w:sz="0" w:space="0" w:color="auto"/>
            <w:right w:val="none" w:sz="0" w:space="0" w:color="auto"/>
          </w:divBdr>
          <w:divsChild>
            <w:div w:id="450439304">
              <w:marLeft w:val="0"/>
              <w:marRight w:val="0"/>
              <w:marTop w:val="0"/>
              <w:marBottom w:val="0"/>
              <w:divBdr>
                <w:top w:val="none" w:sz="0" w:space="0" w:color="auto"/>
                <w:left w:val="none" w:sz="0" w:space="0" w:color="auto"/>
                <w:bottom w:val="none" w:sz="0" w:space="0" w:color="auto"/>
                <w:right w:val="none" w:sz="0" w:space="0" w:color="auto"/>
              </w:divBdr>
              <w:divsChild>
                <w:div w:id="2042627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1678605">
          <w:marLeft w:val="0"/>
          <w:marRight w:val="0"/>
          <w:marTop w:val="0"/>
          <w:marBottom w:val="0"/>
          <w:divBdr>
            <w:top w:val="none" w:sz="0" w:space="0" w:color="auto"/>
            <w:left w:val="none" w:sz="0" w:space="0" w:color="auto"/>
            <w:bottom w:val="none" w:sz="0" w:space="0" w:color="auto"/>
            <w:right w:val="none" w:sz="0" w:space="0" w:color="auto"/>
          </w:divBdr>
          <w:divsChild>
            <w:div w:id="712775388">
              <w:marLeft w:val="0"/>
              <w:marRight w:val="0"/>
              <w:marTop w:val="0"/>
              <w:marBottom w:val="0"/>
              <w:divBdr>
                <w:top w:val="none" w:sz="0" w:space="0" w:color="auto"/>
                <w:left w:val="none" w:sz="0" w:space="0" w:color="auto"/>
                <w:bottom w:val="none" w:sz="0" w:space="0" w:color="auto"/>
                <w:right w:val="none" w:sz="0" w:space="0" w:color="auto"/>
              </w:divBdr>
              <w:divsChild>
                <w:div w:id="716441054">
                  <w:marLeft w:val="0"/>
                  <w:marRight w:val="0"/>
                  <w:marTop w:val="0"/>
                  <w:marBottom w:val="0"/>
                  <w:divBdr>
                    <w:top w:val="none" w:sz="0" w:space="0" w:color="auto"/>
                    <w:left w:val="none" w:sz="0" w:space="0" w:color="auto"/>
                    <w:bottom w:val="none" w:sz="0" w:space="0" w:color="auto"/>
                    <w:right w:val="none" w:sz="0" w:space="0" w:color="auto"/>
                  </w:divBdr>
                  <w:divsChild>
                    <w:div w:id="226498513">
                      <w:marLeft w:val="0"/>
                      <w:marRight w:val="0"/>
                      <w:marTop w:val="0"/>
                      <w:marBottom w:val="0"/>
                      <w:divBdr>
                        <w:top w:val="none" w:sz="0" w:space="0" w:color="auto"/>
                        <w:left w:val="none" w:sz="0" w:space="0" w:color="auto"/>
                        <w:bottom w:val="none" w:sz="0" w:space="0" w:color="auto"/>
                        <w:right w:val="none" w:sz="0" w:space="0" w:color="auto"/>
                      </w:divBdr>
                      <w:divsChild>
                        <w:div w:id="2075201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99401999">
      <w:bodyDiv w:val="1"/>
      <w:marLeft w:val="0"/>
      <w:marRight w:val="0"/>
      <w:marTop w:val="0"/>
      <w:marBottom w:val="0"/>
      <w:divBdr>
        <w:top w:val="none" w:sz="0" w:space="0" w:color="auto"/>
        <w:left w:val="none" w:sz="0" w:space="0" w:color="auto"/>
        <w:bottom w:val="none" w:sz="0" w:space="0" w:color="auto"/>
        <w:right w:val="none" w:sz="0" w:space="0" w:color="auto"/>
      </w:divBdr>
    </w:div>
    <w:div w:id="720788160">
      <w:bodyDiv w:val="1"/>
      <w:marLeft w:val="0"/>
      <w:marRight w:val="0"/>
      <w:marTop w:val="0"/>
      <w:marBottom w:val="0"/>
      <w:divBdr>
        <w:top w:val="none" w:sz="0" w:space="0" w:color="auto"/>
        <w:left w:val="none" w:sz="0" w:space="0" w:color="auto"/>
        <w:bottom w:val="none" w:sz="0" w:space="0" w:color="auto"/>
        <w:right w:val="none" w:sz="0" w:space="0" w:color="auto"/>
      </w:divBdr>
    </w:div>
    <w:div w:id="721948490">
      <w:bodyDiv w:val="1"/>
      <w:marLeft w:val="0"/>
      <w:marRight w:val="0"/>
      <w:marTop w:val="0"/>
      <w:marBottom w:val="0"/>
      <w:divBdr>
        <w:top w:val="none" w:sz="0" w:space="0" w:color="auto"/>
        <w:left w:val="none" w:sz="0" w:space="0" w:color="auto"/>
        <w:bottom w:val="none" w:sz="0" w:space="0" w:color="auto"/>
        <w:right w:val="none" w:sz="0" w:space="0" w:color="auto"/>
      </w:divBdr>
    </w:div>
    <w:div w:id="730540968">
      <w:bodyDiv w:val="1"/>
      <w:marLeft w:val="0"/>
      <w:marRight w:val="0"/>
      <w:marTop w:val="0"/>
      <w:marBottom w:val="0"/>
      <w:divBdr>
        <w:top w:val="none" w:sz="0" w:space="0" w:color="auto"/>
        <w:left w:val="none" w:sz="0" w:space="0" w:color="auto"/>
        <w:bottom w:val="none" w:sz="0" w:space="0" w:color="auto"/>
        <w:right w:val="none" w:sz="0" w:space="0" w:color="auto"/>
      </w:divBdr>
    </w:div>
    <w:div w:id="735397052">
      <w:bodyDiv w:val="1"/>
      <w:marLeft w:val="0"/>
      <w:marRight w:val="0"/>
      <w:marTop w:val="0"/>
      <w:marBottom w:val="0"/>
      <w:divBdr>
        <w:top w:val="none" w:sz="0" w:space="0" w:color="auto"/>
        <w:left w:val="none" w:sz="0" w:space="0" w:color="auto"/>
        <w:bottom w:val="none" w:sz="0" w:space="0" w:color="auto"/>
        <w:right w:val="none" w:sz="0" w:space="0" w:color="auto"/>
      </w:divBdr>
      <w:divsChild>
        <w:div w:id="941035098">
          <w:marLeft w:val="0"/>
          <w:marRight w:val="0"/>
          <w:marTop w:val="0"/>
          <w:marBottom w:val="0"/>
          <w:divBdr>
            <w:top w:val="none" w:sz="0" w:space="0" w:color="auto"/>
            <w:left w:val="none" w:sz="0" w:space="0" w:color="auto"/>
            <w:bottom w:val="none" w:sz="0" w:space="0" w:color="auto"/>
            <w:right w:val="none" w:sz="0" w:space="0" w:color="auto"/>
          </w:divBdr>
          <w:divsChild>
            <w:div w:id="1330906157">
              <w:marLeft w:val="0"/>
              <w:marRight w:val="0"/>
              <w:marTop w:val="0"/>
              <w:marBottom w:val="0"/>
              <w:divBdr>
                <w:top w:val="none" w:sz="0" w:space="0" w:color="auto"/>
                <w:left w:val="none" w:sz="0" w:space="0" w:color="auto"/>
                <w:bottom w:val="none" w:sz="0" w:space="0" w:color="auto"/>
                <w:right w:val="none" w:sz="0" w:space="0" w:color="auto"/>
              </w:divBdr>
              <w:divsChild>
                <w:div w:id="16446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426">
      <w:bodyDiv w:val="1"/>
      <w:marLeft w:val="0"/>
      <w:marRight w:val="0"/>
      <w:marTop w:val="0"/>
      <w:marBottom w:val="0"/>
      <w:divBdr>
        <w:top w:val="none" w:sz="0" w:space="0" w:color="auto"/>
        <w:left w:val="none" w:sz="0" w:space="0" w:color="auto"/>
        <w:bottom w:val="none" w:sz="0" w:space="0" w:color="auto"/>
        <w:right w:val="none" w:sz="0" w:space="0" w:color="auto"/>
      </w:divBdr>
    </w:div>
    <w:div w:id="750932977">
      <w:bodyDiv w:val="1"/>
      <w:marLeft w:val="0"/>
      <w:marRight w:val="0"/>
      <w:marTop w:val="0"/>
      <w:marBottom w:val="0"/>
      <w:divBdr>
        <w:top w:val="none" w:sz="0" w:space="0" w:color="auto"/>
        <w:left w:val="none" w:sz="0" w:space="0" w:color="auto"/>
        <w:bottom w:val="none" w:sz="0" w:space="0" w:color="auto"/>
        <w:right w:val="none" w:sz="0" w:space="0" w:color="auto"/>
      </w:divBdr>
      <w:divsChild>
        <w:div w:id="440225465">
          <w:marLeft w:val="0"/>
          <w:marRight w:val="0"/>
          <w:marTop w:val="0"/>
          <w:marBottom w:val="0"/>
          <w:divBdr>
            <w:top w:val="none" w:sz="0" w:space="0" w:color="auto"/>
            <w:left w:val="none" w:sz="0" w:space="0" w:color="auto"/>
            <w:bottom w:val="none" w:sz="0" w:space="0" w:color="auto"/>
            <w:right w:val="none" w:sz="0" w:space="0" w:color="auto"/>
          </w:divBdr>
          <w:divsChild>
            <w:div w:id="402265897">
              <w:marLeft w:val="0"/>
              <w:marRight w:val="0"/>
              <w:marTop w:val="0"/>
              <w:marBottom w:val="0"/>
              <w:divBdr>
                <w:top w:val="none" w:sz="0" w:space="0" w:color="auto"/>
                <w:left w:val="none" w:sz="0" w:space="0" w:color="auto"/>
                <w:bottom w:val="none" w:sz="0" w:space="0" w:color="auto"/>
                <w:right w:val="none" w:sz="0" w:space="0" w:color="auto"/>
              </w:divBdr>
              <w:divsChild>
                <w:div w:id="15264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29801">
      <w:bodyDiv w:val="1"/>
      <w:marLeft w:val="0"/>
      <w:marRight w:val="0"/>
      <w:marTop w:val="0"/>
      <w:marBottom w:val="0"/>
      <w:divBdr>
        <w:top w:val="none" w:sz="0" w:space="0" w:color="auto"/>
        <w:left w:val="none" w:sz="0" w:space="0" w:color="auto"/>
        <w:bottom w:val="none" w:sz="0" w:space="0" w:color="auto"/>
        <w:right w:val="none" w:sz="0" w:space="0" w:color="auto"/>
      </w:divBdr>
      <w:divsChild>
        <w:div w:id="1701082084">
          <w:marLeft w:val="0"/>
          <w:marRight w:val="0"/>
          <w:marTop w:val="0"/>
          <w:marBottom w:val="240"/>
          <w:divBdr>
            <w:top w:val="none" w:sz="0" w:space="0" w:color="auto"/>
            <w:left w:val="none" w:sz="0" w:space="0" w:color="auto"/>
            <w:bottom w:val="none" w:sz="0" w:space="0" w:color="auto"/>
            <w:right w:val="none" w:sz="0" w:space="0" w:color="auto"/>
          </w:divBdr>
        </w:div>
        <w:div w:id="1977488081">
          <w:marLeft w:val="0"/>
          <w:marRight w:val="0"/>
          <w:marTop w:val="0"/>
          <w:marBottom w:val="240"/>
          <w:divBdr>
            <w:top w:val="none" w:sz="0" w:space="0" w:color="auto"/>
            <w:left w:val="none" w:sz="0" w:space="0" w:color="auto"/>
            <w:bottom w:val="none" w:sz="0" w:space="0" w:color="auto"/>
            <w:right w:val="none" w:sz="0" w:space="0" w:color="auto"/>
          </w:divBdr>
        </w:div>
      </w:divsChild>
    </w:div>
    <w:div w:id="763303806">
      <w:bodyDiv w:val="1"/>
      <w:marLeft w:val="0"/>
      <w:marRight w:val="0"/>
      <w:marTop w:val="0"/>
      <w:marBottom w:val="0"/>
      <w:divBdr>
        <w:top w:val="none" w:sz="0" w:space="0" w:color="auto"/>
        <w:left w:val="none" w:sz="0" w:space="0" w:color="auto"/>
        <w:bottom w:val="none" w:sz="0" w:space="0" w:color="auto"/>
        <w:right w:val="none" w:sz="0" w:space="0" w:color="auto"/>
      </w:divBdr>
    </w:div>
    <w:div w:id="763720196">
      <w:bodyDiv w:val="1"/>
      <w:marLeft w:val="0"/>
      <w:marRight w:val="0"/>
      <w:marTop w:val="0"/>
      <w:marBottom w:val="0"/>
      <w:divBdr>
        <w:top w:val="none" w:sz="0" w:space="0" w:color="auto"/>
        <w:left w:val="none" w:sz="0" w:space="0" w:color="auto"/>
        <w:bottom w:val="none" w:sz="0" w:space="0" w:color="auto"/>
        <w:right w:val="none" w:sz="0" w:space="0" w:color="auto"/>
      </w:divBdr>
      <w:divsChild>
        <w:div w:id="1535077551">
          <w:marLeft w:val="0"/>
          <w:marRight w:val="0"/>
          <w:marTop w:val="0"/>
          <w:marBottom w:val="0"/>
          <w:divBdr>
            <w:top w:val="none" w:sz="0" w:space="0" w:color="auto"/>
            <w:left w:val="none" w:sz="0" w:space="0" w:color="auto"/>
            <w:bottom w:val="none" w:sz="0" w:space="0" w:color="auto"/>
            <w:right w:val="none" w:sz="0" w:space="0" w:color="auto"/>
          </w:divBdr>
          <w:divsChild>
            <w:div w:id="1794329174">
              <w:marLeft w:val="0"/>
              <w:marRight w:val="0"/>
              <w:marTop w:val="0"/>
              <w:marBottom w:val="0"/>
              <w:divBdr>
                <w:top w:val="none" w:sz="0" w:space="0" w:color="auto"/>
                <w:left w:val="none" w:sz="0" w:space="0" w:color="auto"/>
                <w:bottom w:val="none" w:sz="0" w:space="0" w:color="auto"/>
                <w:right w:val="none" w:sz="0" w:space="0" w:color="auto"/>
              </w:divBdr>
              <w:divsChild>
                <w:div w:id="16125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89023">
      <w:bodyDiv w:val="1"/>
      <w:marLeft w:val="0"/>
      <w:marRight w:val="0"/>
      <w:marTop w:val="0"/>
      <w:marBottom w:val="0"/>
      <w:divBdr>
        <w:top w:val="none" w:sz="0" w:space="0" w:color="auto"/>
        <w:left w:val="none" w:sz="0" w:space="0" w:color="auto"/>
        <w:bottom w:val="none" w:sz="0" w:space="0" w:color="auto"/>
        <w:right w:val="none" w:sz="0" w:space="0" w:color="auto"/>
      </w:divBdr>
    </w:div>
    <w:div w:id="834339119">
      <w:bodyDiv w:val="1"/>
      <w:marLeft w:val="0"/>
      <w:marRight w:val="0"/>
      <w:marTop w:val="0"/>
      <w:marBottom w:val="0"/>
      <w:divBdr>
        <w:top w:val="none" w:sz="0" w:space="0" w:color="auto"/>
        <w:left w:val="none" w:sz="0" w:space="0" w:color="auto"/>
        <w:bottom w:val="none" w:sz="0" w:space="0" w:color="auto"/>
        <w:right w:val="none" w:sz="0" w:space="0" w:color="auto"/>
      </w:divBdr>
    </w:div>
    <w:div w:id="850070752">
      <w:bodyDiv w:val="1"/>
      <w:marLeft w:val="0"/>
      <w:marRight w:val="0"/>
      <w:marTop w:val="0"/>
      <w:marBottom w:val="0"/>
      <w:divBdr>
        <w:top w:val="none" w:sz="0" w:space="0" w:color="auto"/>
        <w:left w:val="none" w:sz="0" w:space="0" w:color="auto"/>
        <w:bottom w:val="none" w:sz="0" w:space="0" w:color="auto"/>
        <w:right w:val="none" w:sz="0" w:space="0" w:color="auto"/>
      </w:divBdr>
    </w:div>
    <w:div w:id="856232834">
      <w:bodyDiv w:val="1"/>
      <w:marLeft w:val="0"/>
      <w:marRight w:val="0"/>
      <w:marTop w:val="0"/>
      <w:marBottom w:val="0"/>
      <w:divBdr>
        <w:top w:val="none" w:sz="0" w:space="0" w:color="auto"/>
        <w:left w:val="none" w:sz="0" w:space="0" w:color="auto"/>
        <w:bottom w:val="none" w:sz="0" w:space="0" w:color="auto"/>
        <w:right w:val="none" w:sz="0" w:space="0" w:color="auto"/>
      </w:divBdr>
      <w:divsChild>
        <w:div w:id="391274344">
          <w:marLeft w:val="0"/>
          <w:marRight w:val="0"/>
          <w:marTop w:val="0"/>
          <w:marBottom w:val="240"/>
          <w:divBdr>
            <w:top w:val="none" w:sz="0" w:space="0" w:color="auto"/>
            <w:left w:val="none" w:sz="0" w:space="0" w:color="auto"/>
            <w:bottom w:val="none" w:sz="0" w:space="0" w:color="auto"/>
            <w:right w:val="none" w:sz="0" w:space="0" w:color="auto"/>
          </w:divBdr>
        </w:div>
        <w:div w:id="543443944">
          <w:marLeft w:val="0"/>
          <w:marRight w:val="0"/>
          <w:marTop w:val="0"/>
          <w:marBottom w:val="240"/>
          <w:divBdr>
            <w:top w:val="none" w:sz="0" w:space="0" w:color="auto"/>
            <w:left w:val="none" w:sz="0" w:space="0" w:color="auto"/>
            <w:bottom w:val="none" w:sz="0" w:space="0" w:color="auto"/>
            <w:right w:val="none" w:sz="0" w:space="0" w:color="auto"/>
          </w:divBdr>
        </w:div>
        <w:div w:id="615216396">
          <w:marLeft w:val="0"/>
          <w:marRight w:val="0"/>
          <w:marTop w:val="0"/>
          <w:marBottom w:val="240"/>
          <w:divBdr>
            <w:top w:val="none" w:sz="0" w:space="0" w:color="auto"/>
            <w:left w:val="none" w:sz="0" w:space="0" w:color="auto"/>
            <w:bottom w:val="none" w:sz="0" w:space="0" w:color="auto"/>
            <w:right w:val="none" w:sz="0" w:space="0" w:color="auto"/>
          </w:divBdr>
        </w:div>
        <w:div w:id="915044685">
          <w:marLeft w:val="0"/>
          <w:marRight w:val="0"/>
          <w:marTop w:val="0"/>
          <w:marBottom w:val="240"/>
          <w:divBdr>
            <w:top w:val="none" w:sz="0" w:space="0" w:color="auto"/>
            <w:left w:val="none" w:sz="0" w:space="0" w:color="auto"/>
            <w:bottom w:val="none" w:sz="0" w:space="0" w:color="auto"/>
            <w:right w:val="none" w:sz="0" w:space="0" w:color="auto"/>
          </w:divBdr>
        </w:div>
        <w:div w:id="1188057963">
          <w:marLeft w:val="0"/>
          <w:marRight w:val="0"/>
          <w:marTop w:val="0"/>
          <w:marBottom w:val="240"/>
          <w:divBdr>
            <w:top w:val="none" w:sz="0" w:space="0" w:color="auto"/>
            <w:left w:val="none" w:sz="0" w:space="0" w:color="auto"/>
            <w:bottom w:val="none" w:sz="0" w:space="0" w:color="auto"/>
            <w:right w:val="none" w:sz="0" w:space="0" w:color="auto"/>
          </w:divBdr>
        </w:div>
        <w:div w:id="1245260471">
          <w:marLeft w:val="0"/>
          <w:marRight w:val="0"/>
          <w:marTop w:val="0"/>
          <w:marBottom w:val="240"/>
          <w:divBdr>
            <w:top w:val="none" w:sz="0" w:space="0" w:color="auto"/>
            <w:left w:val="none" w:sz="0" w:space="0" w:color="auto"/>
            <w:bottom w:val="none" w:sz="0" w:space="0" w:color="auto"/>
            <w:right w:val="none" w:sz="0" w:space="0" w:color="auto"/>
          </w:divBdr>
        </w:div>
        <w:div w:id="1350060470">
          <w:marLeft w:val="0"/>
          <w:marRight w:val="0"/>
          <w:marTop w:val="0"/>
          <w:marBottom w:val="240"/>
          <w:divBdr>
            <w:top w:val="none" w:sz="0" w:space="0" w:color="auto"/>
            <w:left w:val="none" w:sz="0" w:space="0" w:color="auto"/>
            <w:bottom w:val="none" w:sz="0" w:space="0" w:color="auto"/>
            <w:right w:val="none" w:sz="0" w:space="0" w:color="auto"/>
          </w:divBdr>
        </w:div>
        <w:div w:id="1783065876">
          <w:marLeft w:val="0"/>
          <w:marRight w:val="0"/>
          <w:marTop w:val="0"/>
          <w:marBottom w:val="240"/>
          <w:divBdr>
            <w:top w:val="none" w:sz="0" w:space="0" w:color="auto"/>
            <w:left w:val="none" w:sz="0" w:space="0" w:color="auto"/>
            <w:bottom w:val="none" w:sz="0" w:space="0" w:color="auto"/>
            <w:right w:val="none" w:sz="0" w:space="0" w:color="auto"/>
          </w:divBdr>
        </w:div>
        <w:div w:id="2033795315">
          <w:marLeft w:val="0"/>
          <w:marRight w:val="0"/>
          <w:marTop w:val="0"/>
          <w:marBottom w:val="240"/>
          <w:divBdr>
            <w:top w:val="none" w:sz="0" w:space="0" w:color="auto"/>
            <w:left w:val="none" w:sz="0" w:space="0" w:color="auto"/>
            <w:bottom w:val="none" w:sz="0" w:space="0" w:color="auto"/>
            <w:right w:val="none" w:sz="0" w:space="0" w:color="auto"/>
          </w:divBdr>
        </w:div>
      </w:divsChild>
    </w:div>
    <w:div w:id="860246068">
      <w:bodyDiv w:val="1"/>
      <w:marLeft w:val="0"/>
      <w:marRight w:val="0"/>
      <w:marTop w:val="0"/>
      <w:marBottom w:val="0"/>
      <w:divBdr>
        <w:top w:val="none" w:sz="0" w:space="0" w:color="auto"/>
        <w:left w:val="none" w:sz="0" w:space="0" w:color="auto"/>
        <w:bottom w:val="none" w:sz="0" w:space="0" w:color="auto"/>
        <w:right w:val="none" w:sz="0" w:space="0" w:color="auto"/>
      </w:divBdr>
    </w:div>
    <w:div w:id="861632214">
      <w:bodyDiv w:val="1"/>
      <w:marLeft w:val="0"/>
      <w:marRight w:val="0"/>
      <w:marTop w:val="0"/>
      <w:marBottom w:val="0"/>
      <w:divBdr>
        <w:top w:val="none" w:sz="0" w:space="0" w:color="auto"/>
        <w:left w:val="none" w:sz="0" w:space="0" w:color="auto"/>
        <w:bottom w:val="none" w:sz="0" w:space="0" w:color="auto"/>
        <w:right w:val="none" w:sz="0" w:space="0" w:color="auto"/>
      </w:divBdr>
      <w:divsChild>
        <w:div w:id="1667514427">
          <w:marLeft w:val="0"/>
          <w:marRight w:val="0"/>
          <w:marTop w:val="0"/>
          <w:marBottom w:val="240"/>
          <w:divBdr>
            <w:top w:val="none" w:sz="0" w:space="0" w:color="auto"/>
            <w:left w:val="none" w:sz="0" w:space="0" w:color="auto"/>
            <w:bottom w:val="none" w:sz="0" w:space="0" w:color="auto"/>
            <w:right w:val="none" w:sz="0" w:space="0" w:color="auto"/>
          </w:divBdr>
        </w:div>
      </w:divsChild>
    </w:div>
    <w:div w:id="870261219">
      <w:bodyDiv w:val="1"/>
      <w:marLeft w:val="0"/>
      <w:marRight w:val="0"/>
      <w:marTop w:val="0"/>
      <w:marBottom w:val="0"/>
      <w:divBdr>
        <w:top w:val="none" w:sz="0" w:space="0" w:color="auto"/>
        <w:left w:val="none" w:sz="0" w:space="0" w:color="auto"/>
        <w:bottom w:val="none" w:sz="0" w:space="0" w:color="auto"/>
        <w:right w:val="none" w:sz="0" w:space="0" w:color="auto"/>
      </w:divBdr>
    </w:div>
    <w:div w:id="874849599">
      <w:bodyDiv w:val="1"/>
      <w:marLeft w:val="0"/>
      <w:marRight w:val="0"/>
      <w:marTop w:val="0"/>
      <w:marBottom w:val="0"/>
      <w:divBdr>
        <w:top w:val="none" w:sz="0" w:space="0" w:color="auto"/>
        <w:left w:val="none" w:sz="0" w:space="0" w:color="auto"/>
        <w:bottom w:val="none" w:sz="0" w:space="0" w:color="auto"/>
        <w:right w:val="none" w:sz="0" w:space="0" w:color="auto"/>
      </w:divBdr>
    </w:div>
    <w:div w:id="882982390">
      <w:bodyDiv w:val="1"/>
      <w:marLeft w:val="0"/>
      <w:marRight w:val="0"/>
      <w:marTop w:val="0"/>
      <w:marBottom w:val="0"/>
      <w:divBdr>
        <w:top w:val="none" w:sz="0" w:space="0" w:color="auto"/>
        <w:left w:val="none" w:sz="0" w:space="0" w:color="auto"/>
        <w:bottom w:val="none" w:sz="0" w:space="0" w:color="auto"/>
        <w:right w:val="none" w:sz="0" w:space="0" w:color="auto"/>
      </w:divBdr>
      <w:divsChild>
        <w:div w:id="882980606">
          <w:marLeft w:val="0"/>
          <w:marRight w:val="0"/>
          <w:marTop w:val="0"/>
          <w:marBottom w:val="0"/>
          <w:divBdr>
            <w:top w:val="none" w:sz="0" w:space="0" w:color="auto"/>
            <w:left w:val="none" w:sz="0" w:space="0" w:color="auto"/>
            <w:bottom w:val="none" w:sz="0" w:space="0" w:color="auto"/>
            <w:right w:val="none" w:sz="0" w:space="0" w:color="auto"/>
          </w:divBdr>
          <w:divsChild>
            <w:div w:id="1905677910">
              <w:marLeft w:val="0"/>
              <w:marRight w:val="0"/>
              <w:marTop w:val="0"/>
              <w:marBottom w:val="0"/>
              <w:divBdr>
                <w:top w:val="none" w:sz="0" w:space="0" w:color="auto"/>
                <w:left w:val="none" w:sz="0" w:space="0" w:color="auto"/>
                <w:bottom w:val="none" w:sz="0" w:space="0" w:color="auto"/>
                <w:right w:val="none" w:sz="0" w:space="0" w:color="auto"/>
              </w:divBdr>
              <w:divsChild>
                <w:div w:id="1839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8778">
      <w:bodyDiv w:val="1"/>
      <w:marLeft w:val="0"/>
      <w:marRight w:val="0"/>
      <w:marTop w:val="0"/>
      <w:marBottom w:val="0"/>
      <w:divBdr>
        <w:top w:val="none" w:sz="0" w:space="0" w:color="auto"/>
        <w:left w:val="none" w:sz="0" w:space="0" w:color="auto"/>
        <w:bottom w:val="none" w:sz="0" w:space="0" w:color="auto"/>
        <w:right w:val="none" w:sz="0" w:space="0" w:color="auto"/>
      </w:divBdr>
      <w:divsChild>
        <w:div w:id="1323655586">
          <w:marLeft w:val="0"/>
          <w:marRight w:val="0"/>
          <w:marTop w:val="0"/>
          <w:marBottom w:val="0"/>
          <w:divBdr>
            <w:top w:val="none" w:sz="0" w:space="0" w:color="auto"/>
            <w:left w:val="none" w:sz="0" w:space="0" w:color="auto"/>
            <w:bottom w:val="none" w:sz="0" w:space="0" w:color="auto"/>
            <w:right w:val="none" w:sz="0" w:space="0" w:color="auto"/>
          </w:divBdr>
          <w:divsChild>
            <w:div w:id="106587525">
              <w:marLeft w:val="0"/>
              <w:marRight w:val="0"/>
              <w:marTop w:val="0"/>
              <w:marBottom w:val="0"/>
              <w:divBdr>
                <w:top w:val="none" w:sz="0" w:space="0" w:color="auto"/>
                <w:left w:val="none" w:sz="0" w:space="0" w:color="auto"/>
                <w:bottom w:val="none" w:sz="0" w:space="0" w:color="auto"/>
                <w:right w:val="none" w:sz="0" w:space="0" w:color="auto"/>
              </w:divBdr>
              <w:divsChild>
                <w:div w:id="9319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3646">
      <w:bodyDiv w:val="1"/>
      <w:marLeft w:val="0"/>
      <w:marRight w:val="0"/>
      <w:marTop w:val="0"/>
      <w:marBottom w:val="0"/>
      <w:divBdr>
        <w:top w:val="none" w:sz="0" w:space="0" w:color="auto"/>
        <w:left w:val="none" w:sz="0" w:space="0" w:color="auto"/>
        <w:bottom w:val="none" w:sz="0" w:space="0" w:color="auto"/>
        <w:right w:val="none" w:sz="0" w:space="0" w:color="auto"/>
      </w:divBdr>
    </w:div>
    <w:div w:id="940530282">
      <w:bodyDiv w:val="1"/>
      <w:marLeft w:val="0"/>
      <w:marRight w:val="0"/>
      <w:marTop w:val="0"/>
      <w:marBottom w:val="0"/>
      <w:divBdr>
        <w:top w:val="none" w:sz="0" w:space="0" w:color="auto"/>
        <w:left w:val="none" w:sz="0" w:space="0" w:color="auto"/>
        <w:bottom w:val="none" w:sz="0" w:space="0" w:color="auto"/>
        <w:right w:val="none" w:sz="0" w:space="0" w:color="auto"/>
      </w:divBdr>
    </w:div>
    <w:div w:id="958336861">
      <w:bodyDiv w:val="1"/>
      <w:marLeft w:val="0"/>
      <w:marRight w:val="0"/>
      <w:marTop w:val="0"/>
      <w:marBottom w:val="0"/>
      <w:divBdr>
        <w:top w:val="none" w:sz="0" w:space="0" w:color="auto"/>
        <w:left w:val="none" w:sz="0" w:space="0" w:color="auto"/>
        <w:bottom w:val="none" w:sz="0" w:space="0" w:color="auto"/>
        <w:right w:val="none" w:sz="0" w:space="0" w:color="auto"/>
      </w:divBdr>
    </w:div>
    <w:div w:id="970089552">
      <w:bodyDiv w:val="1"/>
      <w:marLeft w:val="0"/>
      <w:marRight w:val="0"/>
      <w:marTop w:val="0"/>
      <w:marBottom w:val="0"/>
      <w:divBdr>
        <w:top w:val="none" w:sz="0" w:space="0" w:color="auto"/>
        <w:left w:val="none" w:sz="0" w:space="0" w:color="auto"/>
        <w:bottom w:val="none" w:sz="0" w:space="0" w:color="auto"/>
        <w:right w:val="none" w:sz="0" w:space="0" w:color="auto"/>
      </w:divBdr>
    </w:div>
    <w:div w:id="985013129">
      <w:bodyDiv w:val="1"/>
      <w:marLeft w:val="0"/>
      <w:marRight w:val="0"/>
      <w:marTop w:val="0"/>
      <w:marBottom w:val="0"/>
      <w:divBdr>
        <w:top w:val="none" w:sz="0" w:space="0" w:color="auto"/>
        <w:left w:val="none" w:sz="0" w:space="0" w:color="auto"/>
        <w:bottom w:val="none" w:sz="0" w:space="0" w:color="auto"/>
        <w:right w:val="none" w:sz="0" w:space="0" w:color="auto"/>
      </w:divBdr>
    </w:div>
    <w:div w:id="986471795">
      <w:bodyDiv w:val="1"/>
      <w:marLeft w:val="0"/>
      <w:marRight w:val="0"/>
      <w:marTop w:val="0"/>
      <w:marBottom w:val="0"/>
      <w:divBdr>
        <w:top w:val="none" w:sz="0" w:space="0" w:color="auto"/>
        <w:left w:val="none" w:sz="0" w:space="0" w:color="auto"/>
        <w:bottom w:val="none" w:sz="0" w:space="0" w:color="auto"/>
        <w:right w:val="none" w:sz="0" w:space="0" w:color="auto"/>
      </w:divBdr>
      <w:divsChild>
        <w:div w:id="1117793081">
          <w:marLeft w:val="0"/>
          <w:marRight w:val="0"/>
          <w:marTop w:val="0"/>
          <w:marBottom w:val="0"/>
          <w:divBdr>
            <w:top w:val="none" w:sz="0" w:space="0" w:color="auto"/>
            <w:left w:val="none" w:sz="0" w:space="0" w:color="auto"/>
            <w:bottom w:val="none" w:sz="0" w:space="0" w:color="auto"/>
            <w:right w:val="none" w:sz="0" w:space="0" w:color="auto"/>
          </w:divBdr>
          <w:divsChild>
            <w:div w:id="466702240">
              <w:marLeft w:val="0"/>
              <w:marRight w:val="0"/>
              <w:marTop w:val="0"/>
              <w:marBottom w:val="0"/>
              <w:divBdr>
                <w:top w:val="none" w:sz="0" w:space="0" w:color="auto"/>
                <w:left w:val="none" w:sz="0" w:space="0" w:color="auto"/>
                <w:bottom w:val="none" w:sz="0" w:space="0" w:color="auto"/>
                <w:right w:val="none" w:sz="0" w:space="0" w:color="auto"/>
              </w:divBdr>
              <w:divsChild>
                <w:div w:id="15505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1086">
      <w:bodyDiv w:val="1"/>
      <w:marLeft w:val="0"/>
      <w:marRight w:val="0"/>
      <w:marTop w:val="0"/>
      <w:marBottom w:val="0"/>
      <w:divBdr>
        <w:top w:val="none" w:sz="0" w:space="0" w:color="auto"/>
        <w:left w:val="none" w:sz="0" w:space="0" w:color="auto"/>
        <w:bottom w:val="none" w:sz="0" w:space="0" w:color="auto"/>
        <w:right w:val="none" w:sz="0" w:space="0" w:color="auto"/>
      </w:divBdr>
    </w:div>
    <w:div w:id="1014570969">
      <w:bodyDiv w:val="1"/>
      <w:marLeft w:val="0"/>
      <w:marRight w:val="0"/>
      <w:marTop w:val="0"/>
      <w:marBottom w:val="0"/>
      <w:divBdr>
        <w:top w:val="none" w:sz="0" w:space="0" w:color="auto"/>
        <w:left w:val="none" w:sz="0" w:space="0" w:color="auto"/>
        <w:bottom w:val="none" w:sz="0" w:space="0" w:color="auto"/>
        <w:right w:val="none" w:sz="0" w:space="0" w:color="auto"/>
      </w:divBdr>
      <w:divsChild>
        <w:div w:id="490296294">
          <w:marLeft w:val="0"/>
          <w:marRight w:val="0"/>
          <w:marTop w:val="0"/>
          <w:marBottom w:val="240"/>
          <w:divBdr>
            <w:top w:val="none" w:sz="0" w:space="0" w:color="auto"/>
            <w:left w:val="none" w:sz="0" w:space="0" w:color="auto"/>
            <w:bottom w:val="none" w:sz="0" w:space="0" w:color="auto"/>
            <w:right w:val="none" w:sz="0" w:space="0" w:color="auto"/>
          </w:divBdr>
        </w:div>
      </w:divsChild>
    </w:div>
    <w:div w:id="1027177952">
      <w:bodyDiv w:val="1"/>
      <w:marLeft w:val="0"/>
      <w:marRight w:val="0"/>
      <w:marTop w:val="0"/>
      <w:marBottom w:val="0"/>
      <w:divBdr>
        <w:top w:val="none" w:sz="0" w:space="0" w:color="auto"/>
        <w:left w:val="none" w:sz="0" w:space="0" w:color="auto"/>
        <w:bottom w:val="none" w:sz="0" w:space="0" w:color="auto"/>
        <w:right w:val="none" w:sz="0" w:space="0" w:color="auto"/>
      </w:divBdr>
      <w:divsChild>
        <w:div w:id="1460150239">
          <w:marLeft w:val="0"/>
          <w:marRight w:val="0"/>
          <w:marTop w:val="0"/>
          <w:marBottom w:val="0"/>
          <w:divBdr>
            <w:top w:val="none" w:sz="0" w:space="0" w:color="auto"/>
            <w:left w:val="none" w:sz="0" w:space="0" w:color="auto"/>
            <w:bottom w:val="none" w:sz="0" w:space="0" w:color="auto"/>
            <w:right w:val="none" w:sz="0" w:space="0" w:color="auto"/>
          </w:divBdr>
          <w:divsChild>
            <w:div w:id="1926499818">
              <w:marLeft w:val="0"/>
              <w:marRight w:val="0"/>
              <w:marTop w:val="0"/>
              <w:marBottom w:val="0"/>
              <w:divBdr>
                <w:top w:val="none" w:sz="0" w:space="0" w:color="auto"/>
                <w:left w:val="none" w:sz="0" w:space="0" w:color="auto"/>
                <w:bottom w:val="none" w:sz="0" w:space="0" w:color="auto"/>
                <w:right w:val="none" w:sz="0" w:space="0" w:color="auto"/>
              </w:divBdr>
              <w:divsChild>
                <w:div w:id="17281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643">
      <w:bodyDiv w:val="1"/>
      <w:marLeft w:val="0"/>
      <w:marRight w:val="0"/>
      <w:marTop w:val="0"/>
      <w:marBottom w:val="0"/>
      <w:divBdr>
        <w:top w:val="none" w:sz="0" w:space="0" w:color="auto"/>
        <w:left w:val="none" w:sz="0" w:space="0" w:color="auto"/>
        <w:bottom w:val="none" w:sz="0" w:space="0" w:color="auto"/>
        <w:right w:val="none" w:sz="0" w:space="0" w:color="auto"/>
      </w:divBdr>
    </w:div>
    <w:div w:id="1042050747">
      <w:bodyDiv w:val="1"/>
      <w:marLeft w:val="0"/>
      <w:marRight w:val="0"/>
      <w:marTop w:val="0"/>
      <w:marBottom w:val="0"/>
      <w:divBdr>
        <w:top w:val="none" w:sz="0" w:space="0" w:color="auto"/>
        <w:left w:val="none" w:sz="0" w:space="0" w:color="auto"/>
        <w:bottom w:val="none" w:sz="0" w:space="0" w:color="auto"/>
        <w:right w:val="none" w:sz="0" w:space="0" w:color="auto"/>
      </w:divBdr>
      <w:divsChild>
        <w:div w:id="4330782">
          <w:marLeft w:val="0"/>
          <w:marRight w:val="0"/>
          <w:marTop w:val="0"/>
          <w:marBottom w:val="0"/>
          <w:divBdr>
            <w:top w:val="none" w:sz="0" w:space="0" w:color="auto"/>
            <w:left w:val="none" w:sz="0" w:space="0" w:color="auto"/>
            <w:bottom w:val="none" w:sz="0" w:space="0" w:color="auto"/>
            <w:right w:val="none" w:sz="0" w:space="0" w:color="auto"/>
          </w:divBdr>
          <w:divsChild>
            <w:div w:id="22563298">
              <w:marLeft w:val="0"/>
              <w:marRight w:val="0"/>
              <w:marTop w:val="0"/>
              <w:marBottom w:val="0"/>
              <w:divBdr>
                <w:top w:val="none" w:sz="0" w:space="0" w:color="auto"/>
                <w:left w:val="none" w:sz="0" w:space="0" w:color="auto"/>
                <w:bottom w:val="none" w:sz="0" w:space="0" w:color="auto"/>
                <w:right w:val="none" w:sz="0" w:space="0" w:color="auto"/>
              </w:divBdr>
              <w:divsChild>
                <w:div w:id="957445959">
                  <w:marLeft w:val="0"/>
                  <w:marRight w:val="0"/>
                  <w:marTop w:val="0"/>
                  <w:marBottom w:val="0"/>
                  <w:divBdr>
                    <w:top w:val="none" w:sz="0" w:space="0" w:color="auto"/>
                    <w:left w:val="none" w:sz="0" w:space="0" w:color="auto"/>
                    <w:bottom w:val="none" w:sz="0" w:space="0" w:color="auto"/>
                    <w:right w:val="none" w:sz="0" w:space="0" w:color="auto"/>
                  </w:divBdr>
                </w:div>
              </w:divsChild>
            </w:div>
            <w:div w:id="376397964">
              <w:marLeft w:val="0"/>
              <w:marRight w:val="0"/>
              <w:marTop w:val="0"/>
              <w:marBottom w:val="0"/>
              <w:divBdr>
                <w:top w:val="none" w:sz="0" w:space="0" w:color="auto"/>
                <w:left w:val="none" w:sz="0" w:space="0" w:color="auto"/>
                <w:bottom w:val="none" w:sz="0" w:space="0" w:color="auto"/>
                <w:right w:val="none" w:sz="0" w:space="0" w:color="auto"/>
              </w:divBdr>
              <w:divsChild>
                <w:div w:id="244807452">
                  <w:marLeft w:val="0"/>
                  <w:marRight w:val="0"/>
                  <w:marTop w:val="0"/>
                  <w:marBottom w:val="0"/>
                  <w:divBdr>
                    <w:top w:val="none" w:sz="0" w:space="0" w:color="auto"/>
                    <w:left w:val="none" w:sz="0" w:space="0" w:color="auto"/>
                    <w:bottom w:val="none" w:sz="0" w:space="0" w:color="auto"/>
                    <w:right w:val="none" w:sz="0" w:space="0" w:color="auto"/>
                  </w:divBdr>
                </w:div>
              </w:divsChild>
            </w:div>
            <w:div w:id="1563712296">
              <w:marLeft w:val="0"/>
              <w:marRight w:val="0"/>
              <w:marTop w:val="0"/>
              <w:marBottom w:val="0"/>
              <w:divBdr>
                <w:top w:val="none" w:sz="0" w:space="0" w:color="auto"/>
                <w:left w:val="none" w:sz="0" w:space="0" w:color="auto"/>
                <w:bottom w:val="none" w:sz="0" w:space="0" w:color="auto"/>
                <w:right w:val="none" w:sz="0" w:space="0" w:color="auto"/>
              </w:divBdr>
              <w:divsChild>
                <w:div w:id="790325228">
                  <w:marLeft w:val="0"/>
                  <w:marRight w:val="0"/>
                  <w:marTop w:val="0"/>
                  <w:marBottom w:val="0"/>
                  <w:divBdr>
                    <w:top w:val="none" w:sz="0" w:space="0" w:color="auto"/>
                    <w:left w:val="none" w:sz="0" w:space="0" w:color="auto"/>
                    <w:bottom w:val="none" w:sz="0" w:space="0" w:color="auto"/>
                    <w:right w:val="none" w:sz="0" w:space="0" w:color="auto"/>
                  </w:divBdr>
                </w:div>
                <w:div w:id="18502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6243">
          <w:marLeft w:val="0"/>
          <w:marRight w:val="0"/>
          <w:marTop w:val="0"/>
          <w:marBottom w:val="0"/>
          <w:divBdr>
            <w:top w:val="none" w:sz="0" w:space="0" w:color="auto"/>
            <w:left w:val="none" w:sz="0" w:space="0" w:color="auto"/>
            <w:bottom w:val="none" w:sz="0" w:space="0" w:color="auto"/>
            <w:right w:val="none" w:sz="0" w:space="0" w:color="auto"/>
          </w:divBdr>
          <w:divsChild>
            <w:div w:id="1358047166">
              <w:marLeft w:val="0"/>
              <w:marRight w:val="0"/>
              <w:marTop w:val="0"/>
              <w:marBottom w:val="0"/>
              <w:divBdr>
                <w:top w:val="none" w:sz="0" w:space="0" w:color="auto"/>
                <w:left w:val="none" w:sz="0" w:space="0" w:color="auto"/>
                <w:bottom w:val="none" w:sz="0" w:space="0" w:color="auto"/>
                <w:right w:val="none" w:sz="0" w:space="0" w:color="auto"/>
              </w:divBdr>
              <w:divsChild>
                <w:div w:id="81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1229">
      <w:bodyDiv w:val="1"/>
      <w:marLeft w:val="0"/>
      <w:marRight w:val="0"/>
      <w:marTop w:val="0"/>
      <w:marBottom w:val="0"/>
      <w:divBdr>
        <w:top w:val="none" w:sz="0" w:space="0" w:color="auto"/>
        <w:left w:val="none" w:sz="0" w:space="0" w:color="auto"/>
        <w:bottom w:val="none" w:sz="0" w:space="0" w:color="auto"/>
        <w:right w:val="none" w:sz="0" w:space="0" w:color="auto"/>
      </w:divBdr>
    </w:div>
    <w:div w:id="1086610080">
      <w:bodyDiv w:val="1"/>
      <w:marLeft w:val="0"/>
      <w:marRight w:val="0"/>
      <w:marTop w:val="0"/>
      <w:marBottom w:val="0"/>
      <w:divBdr>
        <w:top w:val="none" w:sz="0" w:space="0" w:color="auto"/>
        <w:left w:val="none" w:sz="0" w:space="0" w:color="auto"/>
        <w:bottom w:val="none" w:sz="0" w:space="0" w:color="auto"/>
        <w:right w:val="none" w:sz="0" w:space="0" w:color="auto"/>
      </w:divBdr>
    </w:div>
    <w:div w:id="1111168836">
      <w:bodyDiv w:val="1"/>
      <w:marLeft w:val="0"/>
      <w:marRight w:val="0"/>
      <w:marTop w:val="0"/>
      <w:marBottom w:val="0"/>
      <w:divBdr>
        <w:top w:val="none" w:sz="0" w:space="0" w:color="auto"/>
        <w:left w:val="none" w:sz="0" w:space="0" w:color="auto"/>
        <w:bottom w:val="none" w:sz="0" w:space="0" w:color="auto"/>
        <w:right w:val="none" w:sz="0" w:space="0" w:color="auto"/>
      </w:divBdr>
      <w:divsChild>
        <w:div w:id="1845197901">
          <w:marLeft w:val="0"/>
          <w:marRight w:val="0"/>
          <w:marTop w:val="0"/>
          <w:marBottom w:val="0"/>
          <w:divBdr>
            <w:top w:val="none" w:sz="0" w:space="0" w:color="auto"/>
            <w:left w:val="none" w:sz="0" w:space="0" w:color="auto"/>
            <w:bottom w:val="none" w:sz="0" w:space="0" w:color="auto"/>
            <w:right w:val="none" w:sz="0" w:space="0" w:color="auto"/>
          </w:divBdr>
          <w:divsChild>
            <w:div w:id="821045741">
              <w:marLeft w:val="0"/>
              <w:marRight w:val="0"/>
              <w:marTop w:val="0"/>
              <w:marBottom w:val="0"/>
              <w:divBdr>
                <w:top w:val="none" w:sz="0" w:space="0" w:color="auto"/>
                <w:left w:val="none" w:sz="0" w:space="0" w:color="auto"/>
                <w:bottom w:val="none" w:sz="0" w:space="0" w:color="auto"/>
                <w:right w:val="none" w:sz="0" w:space="0" w:color="auto"/>
              </w:divBdr>
              <w:divsChild>
                <w:div w:id="14589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20280">
      <w:bodyDiv w:val="1"/>
      <w:marLeft w:val="0"/>
      <w:marRight w:val="0"/>
      <w:marTop w:val="0"/>
      <w:marBottom w:val="0"/>
      <w:divBdr>
        <w:top w:val="none" w:sz="0" w:space="0" w:color="auto"/>
        <w:left w:val="none" w:sz="0" w:space="0" w:color="auto"/>
        <w:bottom w:val="none" w:sz="0" w:space="0" w:color="auto"/>
        <w:right w:val="none" w:sz="0" w:space="0" w:color="auto"/>
      </w:divBdr>
    </w:div>
    <w:div w:id="1136722815">
      <w:bodyDiv w:val="1"/>
      <w:marLeft w:val="0"/>
      <w:marRight w:val="0"/>
      <w:marTop w:val="0"/>
      <w:marBottom w:val="0"/>
      <w:divBdr>
        <w:top w:val="none" w:sz="0" w:space="0" w:color="auto"/>
        <w:left w:val="none" w:sz="0" w:space="0" w:color="auto"/>
        <w:bottom w:val="none" w:sz="0" w:space="0" w:color="auto"/>
        <w:right w:val="none" w:sz="0" w:space="0" w:color="auto"/>
      </w:divBdr>
    </w:div>
    <w:div w:id="1136948035">
      <w:bodyDiv w:val="1"/>
      <w:marLeft w:val="0"/>
      <w:marRight w:val="0"/>
      <w:marTop w:val="0"/>
      <w:marBottom w:val="0"/>
      <w:divBdr>
        <w:top w:val="none" w:sz="0" w:space="0" w:color="auto"/>
        <w:left w:val="none" w:sz="0" w:space="0" w:color="auto"/>
        <w:bottom w:val="none" w:sz="0" w:space="0" w:color="auto"/>
        <w:right w:val="none" w:sz="0" w:space="0" w:color="auto"/>
      </w:divBdr>
    </w:div>
    <w:div w:id="1185367119">
      <w:bodyDiv w:val="1"/>
      <w:marLeft w:val="0"/>
      <w:marRight w:val="0"/>
      <w:marTop w:val="0"/>
      <w:marBottom w:val="0"/>
      <w:divBdr>
        <w:top w:val="none" w:sz="0" w:space="0" w:color="auto"/>
        <w:left w:val="none" w:sz="0" w:space="0" w:color="auto"/>
        <w:bottom w:val="none" w:sz="0" w:space="0" w:color="auto"/>
        <w:right w:val="none" w:sz="0" w:space="0" w:color="auto"/>
      </w:divBdr>
    </w:div>
    <w:div w:id="1247567604">
      <w:bodyDiv w:val="1"/>
      <w:marLeft w:val="0"/>
      <w:marRight w:val="0"/>
      <w:marTop w:val="0"/>
      <w:marBottom w:val="0"/>
      <w:divBdr>
        <w:top w:val="none" w:sz="0" w:space="0" w:color="auto"/>
        <w:left w:val="none" w:sz="0" w:space="0" w:color="auto"/>
        <w:bottom w:val="none" w:sz="0" w:space="0" w:color="auto"/>
        <w:right w:val="none" w:sz="0" w:space="0" w:color="auto"/>
      </w:divBdr>
      <w:divsChild>
        <w:div w:id="780105218">
          <w:marLeft w:val="0"/>
          <w:marRight w:val="0"/>
          <w:marTop w:val="0"/>
          <w:marBottom w:val="240"/>
          <w:divBdr>
            <w:top w:val="none" w:sz="0" w:space="0" w:color="auto"/>
            <w:left w:val="none" w:sz="0" w:space="0" w:color="auto"/>
            <w:bottom w:val="none" w:sz="0" w:space="0" w:color="auto"/>
            <w:right w:val="none" w:sz="0" w:space="0" w:color="auto"/>
          </w:divBdr>
        </w:div>
      </w:divsChild>
    </w:div>
    <w:div w:id="1364285245">
      <w:bodyDiv w:val="1"/>
      <w:marLeft w:val="0"/>
      <w:marRight w:val="0"/>
      <w:marTop w:val="0"/>
      <w:marBottom w:val="0"/>
      <w:divBdr>
        <w:top w:val="none" w:sz="0" w:space="0" w:color="auto"/>
        <w:left w:val="none" w:sz="0" w:space="0" w:color="auto"/>
        <w:bottom w:val="none" w:sz="0" w:space="0" w:color="auto"/>
        <w:right w:val="none" w:sz="0" w:space="0" w:color="auto"/>
      </w:divBdr>
    </w:div>
    <w:div w:id="1408108043">
      <w:bodyDiv w:val="1"/>
      <w:marLeft w:val="0"/>
      <w:marRight w:val="0"/>
      <w:marTop w:val="0"/>
      <w:marBottom w:val="0"/>
      <w:divBdr>
        <w:top w:val="none" w:sz="0" w:space="0" w:color="auto"/>
        <w:left w:val="none" w:sz="0" w:space="0" w:color="auto"/>
        <w:bottom w:val="none" w:sz="0" w:space="0" w:color="auto"/>
        <w:right w:val="none" w:sz="0" w:space="0" w:color="auto"/>
      </w:divBdr>
    </w:div>
    <w:div w:id="1424688421">
      <w:bodyDiv w:val="1"/>
      <w:marLeft w:val="0"/>
      <w:marRight w:val="0"/>
      <w:marTop w:val="0"/>
      <w:marBottom w:val="0"/>
      <w:divBdr>
        <w:top w:val="none" w:sz="0" w:space="0" w:color="auto"/>
        <w:left w:val="none" w:sz="0" w:space="0" w:color="auto"/>
        <w:bottom w:val="none" w:sz="0" w:space="0" w:color="auto"/>
        <w:right w:val="none" w:sz="0" w:space="0" w:color="auto"/>
      </w:divBdr>
    </w:div>
    <w:div w:id="1437944985">
      <w:bodyDiv w:val="1"/>
      <w:marLeft w:val="0"/>
      <w:marRight w:val="0"/>
      <w:marTop w:val="0"/>
      <w:marBottom w:val="0"/>
      <w:divBdr>
        <w:top w:val="none" w:sz="0" w:space="0" w:color="auto"/>
        <w:left w:val="none" w:sz="0" w:space="0" w:color="auto"/>
        <w:bottom w:val="none" w:sz="0" w:space="0" w:color="auto"/>
        <w:right w:val="none" w:sz="0" w:space="0" w:color="auto"/>
      </w:divBdr>
    </w:div>
    <w:div w:id="1468890176">
      <w:bodyDiv w:val="1"/>
      <w:marLeft w:val="0"/>
      <w:marRight w:val="0"/>
      <w:marTop w:val="0"/>
      <w:marBottom w:val="0"/>
      <w:divBdr>
        <w:top w:val="none" w:sz="0" w:space="0" w:color="auto"/>
        <w:left w:val="none" w:sz="0" w:space="0" w:color="auto"/>
        <w:bottom w:val="none" w:sz="0" w:space="0" w:color="auto"/>
        <w:right w:val="none" w:sz="0" w:space="0" w:color="auto"/>
      </w:divBdr>
      <w:divsChild>
        <w:div w:id="854340310">
          <w:marLeft w:val="0"/>
          <w:marRight w:val="0"/>
          <w:marTop w:val="0"/>
          <w:marBottom w:val="0"/>
          <w:divBdr>
            <w:top w:val="none" w:sz="0" w:space="0" w:color="auto"/>
            <w:left w:val="none" w:sz="0" w:space="0" w:color="auto"/>
            <w:bottom w:val="none" w:sz="0" w:space="0" w:color="auto"/>
            <w:right w:val="none" w:sz="0" w:space="0" w:color="auto"/>
          </w:divBdr>
          <w:divsChild>
            <w:div w:id="584723427">
              <w:marLeft w:val="0"/>
              <w:marRight w:val="0"/>
              <w:marTop w:val="0"/>
              <w:marBottom w:val="0"/>
              <w:divBdr>
                <w:top w:val="none" w:sz="0" w:space="0" w:color="auto"/>
                <w:left w:val="none" w:sz="0" w:space="0" w:color="auto"/>
                <w:bottom w:val="none" w:sz="0" w:space="0" w:color="auto"/>
                <w:right w:val="none" w:sz="0" w:space="0" w:color="auto"/>
              </w:divBdr>
              <w:divsChild>
                <w:div w:id="10317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2617">
      <w:bodyDiv w:val="1"/>
      <w:marLeft w:val="0"/>
      <w:marRight w:val="0"/>
      <w:marTop w:val="0"/>
      <w:marBottom w:val="0"/>
      <w:divBdr>
        <w:top w:val="none" w:sz="0" w:space="0" w:color="auto"/>
        <w:left w:val="none" w:sz="0" w:space="0" w:color="auto"/>
        <w:bottom w:val="none" w:sz="0" w:space="0" w:color="auto"/>
        <w:right w:val="none" w:sz="0" w:space="0" w:color="auto"/>
      </w:divBdr>
      <w:divsChild>
        <w:div w:id="1460104872">
          <w:marLeft w:val="0"/>
          <w:marRight w:val="0"/>
          <w:marTop w:val="0"/>
          <w:marBottom w:val="0"/>
          <w:divBdr>
            <w:top w:val="none" w:sz="0" w:space="0" w:color="auto"/>
            <w:left w:val="none" w:sz="0" w:space="0" w:color="auto"/>
            <w:bottom w:val="none" w:sz="0" w:space="0" w:color="auto"/>
            <w:right w:val="none" w:sz="0" w:space="0" w:color="auto"/>
          </w:divBdr>
          <w:divsChild>
            <w:div w:id="1719545338">
              <w:marLeft w:val="0"/>
              <w:marRight w:val="0"/>
              <w:marTop w:val="0"/>
              <w:marBottom w:val="0"/>
              <w:divBdr>
                <w:top w:val="none" w:sz="0" w:space="0" w:color="auto"/>
                <w:left w:val="none" w:sz="0" w:space="0" w:color="auto"/>
                <w:bottom w:val="none" w:sz="0" w:space="0" w:color="auto"/>
                <w:right w:val="none" w:sz="0" w:space="0" w:color="auto"/>
              </w:divBdr>
              <w:divsChild>
                <w:div w:id="20027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4589">
      <w:bodyDiv w:val="1"/>
      <w:marLeft w:val="0"/>
      <w:marRight w:val="0"/>
      <w:marTop w:val="0"/>
      <w:marBottom w:val="0"/>
      <w:divBdr>
        <w:top w:val="none" w:sz="0" w:space="0" w:color="auto"/>
        <w:left w:val="none" w:sz="0" w:space="0" w:color="auto"/>
        <w:bottom w:val="none" w:sz="0" w:space="0" w:color="auto"/>
        <w:right w:val="none" w:sz="0" w:space="0" w:color="auto"/>
      </w:divBdr>
      <w:divsChild>
        <w:div w:id="669330471">
          <w:marLeft w:val="0"/>
          <w:marRight w:val="0"/>
          <w:marTop w:val="0"/>
          <w:marBottom w:val="0"/>
          <w:divBdr>
            <w:top w:val="none" w:sz="0" w:space="0" w:color="auto"/>
            <w:left w:val="none" w:sz="0" w:space="0" w:color="auto"/>
            <w:bottom w:val="none" w:sz="0" w:space="0" w:color="auto"/>
            <w:right w:val="none" w:sz="0" w:space="0" w:color="auto"/>
          </w:divBdr>
          <w:divsChild>
            <w:div w:id="843059309">
              <w:marLeft w:val="0"/>
              <w:marRight w:val="0"/>
              <w:marTop w:val="0"/>
              <w:marBottom w:val="0"/>
              <w:divBdr>
                <w:top w:val="none" w:sz="0" w:space="0" w:color="auto"/>
                <w:left w:val="none" w:sz="0" w:space="0" w:color="auto"/>
                <w:bottom w:val="none" w:sz="0" w:space="0" w:color="auto"/>
                <w:right w:val="none" w:sz="0" w:space="0" w:color="auto"/>
              </w:divBdr>
              <w:divsChild>
                <w:div w:id="12750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63278">
      <w:bodyDiv w:val="1"/>
      <w:marLeft w:val="0"/>
      <w:marRight w:val="0"/>
      <w:marTop w:val="0"/>
      <w:marBottom w:val="0"/>
      <w:divBdr>
        <w:top w:val="none" w:sz="0" w:space="0" w:color="auto"/>
        <w:left w:val="none" w:sz="0" w:space="0" w:color="auto"/>
        <w:bottom w:val="none" w:sz="0" w:space="0" w:color="auto"/>
        <w:right w:val="none" w:sz="0" w:space="0" w:color="auto"/>
      </w:divBdr>
      <w:divsChild>
        <w:div w:id="2010054818">
          <w:marLeft w:val="0"/>
          <w:marRight w:val="0"/>
          <w:marTop w:val="0"/>
          <w:marBottom w:val="0"/>
          <w:divBdr>
            <w:top w:val="none" w:sz="0" w:space="0" w:color="auto"/>
            <w:left w:val="none" w:sz="0" w:space="0" w:color="auto"/>
            <w:bottom w:val="none" w:sz="0" w:space="0" w:color="auto"/>
            <w:right w:val="none" w:sz="0" w:space="0" w:color="auto"/>
          </w:divBdr>
          <w:divsChild>
            <w:div w:id="1979916513">
              <w:marLeft w:val="0"/>
              <w:marRight w:val="0"/>
              <w:marTop w:val="0"/>
              <w:marBottom w:val="0"/>
              <w:divBdr>
                <w:top w:val="none" w:sz="0" w:space="0" w:color="auto"/>
                <w:left w:val="none" w:sz="0" w:space="0" w:color="auto"/>
                <w:bottom w:val="none" w:sz="0" w:space="0" w:color="auto"/>
                <w:right w:val="none" w:sz="0" w:space="0" w:color="auto"/>
              </w:divBdr>
              <w:divsChild>
                <w:div w:id="21377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29954">
      <w:bodyDiv w:val="1"/>
      <w:marLeft w:val="0"/>
      <w:marRight w:val="0"/>
      <w:marTop w:val="0"/>
      <w:marBottom w:val="0"/>
      <w:divBdr>
        <w:top w:val="none" w:sz="0" w:space="0" w:color="auto"/>
        <w:left w:val="none" w:sz="0" w:space="0" w:color="auto"/>
        <w:bottom w:val="none" w:sz="0" w:space="0" w:color="auto"/>
        <w:right w:val="none" w:sz="0" w:space="0" w:color="auto"/>
      </w:divBdr>
    </w:div>
    <w:div w:id="1547789897">
      <w:bodyDiv w:val="1"/>
      <w:marLeft w:val="0"/>
      <w:marRight w:val="0"/>
      <w:marTop w:val="0"/>
      <w:marBottom w:val="0"/>
      <w:divBdr>
        <w:top w:val="none" w:sz="0" w:space="0" w:color="auto"/>
        <w:left w:val="none" w:sz="0" w:space="0" w:color="auto"/>
        <w:bottom w:val="none" w:sz="0" w:space="0" w:color="auto"/>
        <w:right w:val="none" w:sz="0" w:space="0" w:color="auto"/>
      </w:divBdr>
    </w:div>
    <w:div w:id="1566450842">
      <w:bodyDiv w:val="1"/>
      <w:marLeft w:val="0"/>
      <w:marRight w:val="0"/>
      <w:marTop w:val="0"/>
      <w:marBottom w:val="0"/>
      <w:divBdr>
        <w:top w:val="none" w:sz="0" w:space="0" w:color="auto"/>
        <w:left w:val="none" w:sz="0" w:space="0" w:color="auto"/>
        <w:bottom w:val="none" w:sz="0" w:space="0" w:color="auto"/>
        <w:right w:val="none" w:sz="0" w:space="0" w:color="auto"/>
      </w:divBdr>
      <w:divsChild>
        <w:div w:id="289628953">
          <w:marLeft w:val="0"/>
          <w:marRight w:val="0"/>
          <w:marTop w:val="0"/>
          <w:marBottom w:val="0"/>
          <w:divBdr>
            <w:top w:val="none" w:sz="0" w:space="0" w:color="auto"/>
            <w:left w:val="none" w:sz="0" w:space="0" w:color="auto"/>
            <w:bottom w:val="none" w:sz="0" w:space="0" w:color="auto"/>
            <w:right w:val="none" w:sz="0" w:space="0" w:color="auto"/>
          </w:divBdr>
          <w:divsChild>
            <w:div w:id="462235105">
              <w:marLeft w:val="0"/>
              <w:marRight w:val="0"/>
              <w:marTop w:val="0"/>
              <w:marBottom w:val="0"/>
              <w:divBdr>
                <w:top w:val="none" w:sz="0" w:space="0" w:color="auto"/>
                <w:left w:val="none" w:sz="0" w:space="0" w:color="auto"/>
                <w:bottom w:val="none" w:sz="0" w:space="0" w:color="auto"/>
                <w:right w:val="none" w:sz="0" w:space="0" w:color="auto"/>
              </w:divBdr>
              <w:divsChild>
                <w:div w:id="738601701">
                  <w:marLeft w:val="0"/>
                  <w:marRight w:val="0"/>
                  <w:marTop w:val="0"/>
                  <w:marBottom w:val="0"/>
                  <w:divBdr>
                    <w:top w:val="none" w:sz="0" w:space="0" w:color="auto"/>
                    <w:left w:val="none" w:sz="0" w:space="0" w:color="auto"/>
                    <w:bottom w:val="none" w:sz="0" w:space="0" w:color="auto"/>
                    <w:right w:val="none" w:sz="0" w:space="0" w:color="auto"/>
                  </w:divBdr>
                </w:div>
              </w:divsChild>
            </w:div>
            <w:div w:id="783308466">
              <w:marLeft w:val="0"/>
              <w:marRight w:val="0"/>
              <w:marTop w:val="0"/>
              <w:marBottom w:val="0"/>
              <w:divBdr>
                <w:top w:val="none" w:sz="0" w:space="0" w:color="auto"/>
                <w:left w:val="none" w:sz="0" w:space="0" w:color="auto"/>
                <w:bottom w:val="none" w:sz="0" w:space="0" w:color="auto"/>
                <w:right w:val="none" w:sz="0" w:space="0" w:color="auto"/>
              </w:divBdr>
              <w:divsChild>
                <w:div w:id="8499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4766">
          <w:marLeft w:val="0"/>
          <w:marRight w:val="0"/>
          <w:marTop w:val="0"/>
          <w:marBottom w:val="0"/>
          <w:divBdr>
            <w:top w:val="none" w:sz="0" w:space="0" w:color="auto"/>
            <w:left w:val="none" w:sz="0" w:space="0" w:color="auto"/>
            <w:bottom w:val="none" w:sz="0" w:space="0" w:color="auto"/>
            <w:right w:val="none" w:sz="0" w:space="0" w:color="auto"/>
          </w:divBdr>
          <w:divsChild>
            <w:div w:id="1204831227">
              <w:marLeft w:val="0"/>
              <w:marRight w:val="0"/>
              <w:marTop w:val="0"/>
              <w:marBottom w:val="0"/>
              <w:divBdr>
                <w:top w:val="none" w:sz="0" w:space="0" w:color="auto"/>
                <w:left w:val="none" w:sz="0" w:space="0" w:color="auto"/>
                <w:bottom w:val="none" w:sz="0" w:space="0" w:color="auto"/>
                <w:right w:val="none" w:sz="0" w:space="0" w:color="auto"/>
              </w:divBdr>
              <w:divsChild>
                <w:div w:id="6745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827928">
      <w:bodyDiv w:val="1"/>
      <w:marLeft w:val="0"/>
      <w:marRight w:val="0"/>
      <w:marTop w:val="0"/>
      <w:marBottom w:val="0"/>
      <w:divBdr>
        <w:top w:val="none" w:sz="0" w:space="0" w:color="auto"/>
        <w:left w:val="none" w:sz="0" w:space="0" w:color="auto"/>
        <w:bottom w:val="none" w:sz="0" w:space="0" w:color="auto"/>
        <w:right w:val="none" w:sz="0" w:space="0" w:color="auto"/>
      </w:divBdr>
    </w:div>
    <w:div w:id="1605460172">
      <w:bodyDiv w:val="1"/>
      <w:marLeft w:val="0"/>
      <w:marRight w:val="0"/>
      <w:marTop w:val="0"/>
      <w:marBottom w:val="0"/>
      <w:divBdr>
        <w:top w:val="none" w:sz="0" w:space="0" w:color="auto"/>
        <w:left w:val="none" w:sz="0" w:space="0" w:color="auto"/>
        <w:bottom w:val="none" w:sz="0" w:space="0" w:color="auto"/>
        <w:right w:val="none" w:sz="0" w:space="0" w:color="auto"/>
      </w:divBdr>
    </w:div>
    <w:div w:id="1613442901">
      <w:bodyDiv w:val="1"/>
      <w:marLeft w:val="0"/>
      <w:marRight w:val="0"/>
      <w:marTop w:val="0"/>
      <w:marBottom w:val="0"/>
      <w:divBdr>
        <w:top w:val="none" w:sz="0" w:space="0" w:color="auto"/>
        <w:left w:val="none" w:sz="0" w:space="0" w:color="auto"/>
        <w:bottom w:val="none" w:sz="0" w:space="0" w:color="auto"/>
        <w:right w:val="none" w:sz="0" w:space="0" w:color="auto"/>
      </w:divBdr>
      <w:divsChild>
        <w:div w:id="2032992832">
          <w:marLeft w:val="0"/>
          <w:marRight w:val="0"/>
          <w:marTop w:val="0"/>
          <w:marBottom w:val="0"/>
          <w:divBdr>
            <w:top w:val="none" w:sz="0" w:space="0" w:color="auto"/>
            <w:left w:val="none" w:sz="0" w:space="0" w:color="auto"/>
            <w:bottom w:val="none" w:sz="0" w:space="0" w:color="auto"/>
            <w:right w:val="none" w:sz="0" w:space="0" w:color="auto"/>
          </w:divBdr>
          <w:divsChild>
            <w:div w:id="57870303">
              <w:marLeft w:val="0"/>
              <w:marRight w:val="0"/>
              <w:marTop w:val="0"/>
              <w:marBottom w:val="0"/>
              <w:divBdr>
                <w:top w:val="none" w:sz="0" w:space="0" w:color="auto"/>
                <w:left w:val="none" w:sz="0" w:space="0" w:color="auto"/>
                <w:bottom w:val="none" w:sz="0" w:space="0" w:color="auto"/>
                <w:right w:val="none" w:sz="0" w:space="0" w:color="auto"/>
              </w:divBdr>
              <w:divsChild>
                <w:div w:id="1660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6776">
          <w:marLeft w:val="0"/>
          <w:marRight w:val="0"/>
          <w:marTop w:val="0"/>
          <w:marBottom w:val="0"/>
          <w:divBdr>
            <w:top w:val="none" w:sz="0" w:space="0" w:color="auto"/>
            <w:left w:val="none" w:sz="0" w:space="0" w:color="auto"/>
            <w:bottom w:val="none" w:sz="0" w:space="0" w:color="auto"/>
            <w:right w:val="none" w:sz="0" w:space="0" w:color="auto"/>
          </w:divBdr>
          <w:divsChild>
            <w:div w:id="1363240181">
              <w:marLeft w:val="0"/>
              <w:marRight w:val="0"/>
              <w:marTop w:val="0"/>
              <w:marBottom w:val="0"/>
              <w:divBdr>
                <w:top w:val="none" w:sz="0" w:space="0" w:color="auto"/>
                <w:left w:val="none" w:sz="0" w:space="0" w:color="auto"/>
                <w:bottom w:val="none" w:sz="0" w:space="0" w:color="auto"/>
                <w:right w:val="none" w:sz="0" w:space="0" w:color="auto"/>
              </w:divBdr>
              <w:divsChild>
                <w:div w:id="1650548187">
                  <w:marLeft w:val="0"/>
                  <w:marRight w:val="0"/>
                  <w:marTop w:val="0"/>
                  <w:marBottom w:val="0"/>
                  <w:divBdr>
                    <w:top w:val="none" w:sz="0" w:space="0" w:color="auto"/>
                    <w:left w:val="none" w:sz="0" w:space="0" w:color="auto"/>
                    <w:bottom w:val="none" w:sz="0" w:space="0" w:color="auto"/>
                    <w:right w:val="none" w:sz="0" w:space="0" w:color="auto"/>
                  </w:divBdr>
                </w:div>
              </w:divsChild>
            </w:div>
            <w:div w:id="2058387338">
              <w:marLeft w:val="0"/>
              <w:marRight w:val="0"/>
              <w:marTop w:val="0"/>
              <w:marBottom w:val="0"/>
              <w:divBdr>
                <w:top w:val="none" w:sz="0" w:space="0" w:color="auto"/>
                <w:left w:val="none" w:sz="0" w:space="0" w:color="auto"/>
                <w:bottom w:val="none" w:sz="0" w:space="0" w:color="auto"/>
                <w:right w:val="none" w:sz="0" w:space="0" w:color="auto"/>
              </w:divBdr>
              <w:divsChild>
                <w:div w:id="7742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79728">
      <w:bodyDiv w:val="1"/>
      <w:marLeft w:val="0"/>
      <w:marRight w:val="0"/>
      <w:marTop w:val="0"/>
      <w:marBottom w:val="0"/>
      <w:divBdr>
        <w:top w:val="none" w:sz="0" w:space="0" w:color="auto"/>
        <w:left w:val="none" w:sz="0" w:space="0" w:color="auto"/>
        <w:bottom w:val="none" w:sz="0" w:space="0" w:color="auto"/>
        <w:right w:val="none" w:sz="0" w:space="0" w:color="auto"/>
      </w:divBdr>
    </w:div>
    <w:div w:id="1642035627">
      <w:bodyDiv w:val="1"/>
      <w:marLeft w:val="0"/>
      <w:marRight w:val="0"/>
      <w:marTop w:val="0"/>
      <w:marBottom w:val="0"/>
      <w:divBdr>
        <w:top w:val="none" w:sz="0" w:space="0" w:color="auto"/>
        <w:left w:val="none" w:sz="0" w:space="0" w:color="auto"/>
        <w:bottom w:val="none" w:sz="0" w:space="0" w:color="auto"/>
        <w:right w:val="none" w:sz="0" w:space="0" w:color="auto"/>
      </w:divBdr>
      <w:divsChild>
        <w:div w:id="1145270736">
          <w:marLeft w:val="0"/>
          <w:marRight w:val="0"/>
          <w:marTop w:val="0"/>
          <w:marBottom w:val="0"/>
          <w:divBdr>
            <w:top w:val="none" w:sz="0" w:space="0" w:color="auto"/>
            <w:left w:val="none" w:sz="0" w:space="0" w:color="auto"/>
            <w:bottom w:val="none" w:sz="0" w:space="0" w:color="auto"/>
            <w:right w:val="none" w:sz="0" w:space="0" w:color="auto"/>
          </w:divBdr>
          <w:divsChild>
            <w:div w:id="2033918089">
              <w:marLeft w:val="0"/>
              <w:marRight w:val="0"/>
              <w:marTop w:val="0"/>
              <w:marBottom w:val="0"/>
              <w:divBdr>
                <w:top w:val="none" w:sz="0" w:space="0" w:color="auto"/>
                <w:left w:val="none" w:sz="0" w:space="0" w:color="auto"/>
                <w:bottom w:val="none" w:sz="0" w:space="0" w:color="auto"/>
                <w:right w:val="none" w:sz="0" w:space="0" w:color="auto"/>
              </w:divBdr>
              <w:divsChild>
                <w:div w:id="16966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563">
      <w:bodyDiv w:val="1"/>
      <w:marLeft w:val="0"/>
      <w:marRight w:val="0"/>
      <w:marTop w:val="0"/>
      <w:marBottom w:val="0"/>
      <w:divBdr>
        <w:top w:val="none" w:sz="0" w:space="0" w:color="auto"/>
        <w:left w:val="none" w:sz="0" w:space="0" w:color="auto"/>
        <w:bottom w:val="none" w:sz="0" w:space="0" w:color="auto"/>
        <w:right w:val="none" w:sz="0" w:space="0" w:color="auto"/>
      </w:divBdr>
    </w:div>
    <w:div w:id="1671711781">
      <w:bodyDiv w:val="1"/>
      <w:marLeft w:val="0"/>
      <w:marRight w:val="0"/>
      <w:marTop w:val="0"/>
      <w:marBottom w:val="0"/>
      <w:divBdr>
        <w:top w:val="none" w:sz="0" w:space="0" w:color="auto"/>
        <w:left w:val="none" w:sz="0" w:space="0" w:color="auto"/>
        <w:bottom w:val="none" w:sz="0" w:space="0" w:color="auto"/>
        <w:right w:val="none" w:sz="0" w:space="0" w:color="auto"/>
      </w:divBdr>
      <w:divsChild>
        <w:div w:id="1538007925">
          <w:marLeft w:val="0"/>
          <w:marRight w:val="0"/>
          <w:marTop w:val="0"/>
          <w:marBottom w:val="0"/>
          <w:divBdr>
            <w:top w:val="none" w:sz="0" w:space="0" w:color="auto"/>
            <w:left w:val="none" w:sz="0" w:space="0" w:color="auto"/>
            <w:bottom w:val="none" w:sz="0" w:space="0" w:color="auto"/>
            <w:right w:val="none" w:sz="0" w:space="0" w:color="auto"/>
          </w:divBdr>
          <w:divsChild>
            <w:div w:id="613947683">
              <w:marLeft w:val="0"/>
              <w:marRight w:val="0"/>
              <w:marTop w:val="0"/>
              <w:marBottom w:val="0"/>
              <w:divBdr>
                <w:top w:val="none" w:sz="0" w:space="0" w:color="auto"/>
                <w:left w:val="none" w:sz="0" w:space="0" w:color="auto"/>
                <w:bottom w:val="none" w:sz="0" w:space="0" w:color="auto"/>
                <w:right w:val="none" w:sz="0" w:space="0" w:color="auto"/>
              </w:divBdr>
              <w:divsChild>
                <w:div w:id="2721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3638">
      <w:bodyDiv w:val="1"/>
      <w:marLeft w:val="0"/>
      <w:marRight w:val="0"/>
      <w:marTop w:val="0"/>
      <w:marBottom w:val="0"/>
      <w:divBdr>
        <w:top w:val="none" w:sz="0" w:space="0" w:color="auto"/>
        <w:left w:val="none" w:sz="0" w:space="0" w:color="auto"/>
        <w:bottom w:val="none" w:sz="0" w:space="0" w:color="auto"/>
        <w:right w:val="none" w:sz="0" w:space="0" w:color="auto"/>
      </w:divBdr>
      <w:divsChild>
        <w:div w:id="1088428330">
          <w:marLeft w:val="0"/>
          <w:marRight w:val="0"/>
          <w:marTop w:val="0"/>
          <w:marBottom w:val="0"/>
          <w:divBdr>
            <w:top w:val="none" w:sz="0" w:space="0" w:color="auto"/>
            <w:left w:val="none" w:sz="0" w:space="0" w:color="auto"/>
            <w:bottom w:val="none" w:sz="0" w:space="0" w:color="auto"/>
            <w:right w:val="none" w:sz="0" w:space="0" w:color="auto"/>
          </w:divBdr>
          <w:divsChild>
            <w:div w:id="2123725584">
              <w:marLeft w:val="0"/>
              <w:marRight w:val="0"/>
              <w:marTop w:val="0"/>
              <w:marBottom w:val="0"/>
              <w:divBdr>
                <w:top w:val="none" w:sz="0" w:space="0" w:color="auto"/>
                <w:left w:val="none" w:sz="0" w:space="0" w:color="auto"/>
                <w:bottom w:val="none" w:sz="0" w:space="0" w:color="auto"/>
                <w:right w:val="none" w:sz="0" w:space="0" w:color="auto"/>
              </w:divBdr>
              <w:divsChild>
                <w:div w:id="12198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38793">
      <w:bodyDiv w:val="1"/>
      <w:marLeft w:val="0"/>
      <w:marRight w:val="0"/>
      <w:marTop w:val="0"/>
      <w:marBottom w:val="0"/>
      <w:divBdr>
        <w:top w:val="none" w:sz="0" w:space="0" w:color="auto"/>
        <w:left w:val="none" w:sz="0" w:space="0" w:color="auto"/>
        <w:bottom w:val="none" w:sz="0" w:space="0" w:color="auto"/>
        <w:right w:val="none" w:sz="0" w:space="0" w:color="auto"/>
      </w:divBdr>
      <w:divsChild>
        <w:div w:id="352924848">
          <w:marLeft w:val="0"/>
          <w:marRight w:val="0"/>
          <w:marTop w:val="0"/>
          <w:marBottom w:val="0"/>
          <w:divBdr>
            <w:top w:val="none" w:sz="0" w:space="0" w:color="auto"/>
            <w:left w:val="none" w:sz="0" w:space="0" w:color="auto"/>
            <w:bottom w:val="none" w:sz="0" w:space="0" w:color="auto"/>
            <w:right w:val="none" w:sz="0" w:space="0" w:color="auto"/>
          </w:divBdr>
          <w:divsChild>
            <w:div w:id="1611736974">
              <w:marLeft w:val="0"/>
              <w:marRight w:val="0"/>
              <w:marTop w:val="0"/>
              <w:marBottom w:val="0"/>
              <w:divBdr>
                <w:top w:val="none" w:sz="0" w:space="0" w:color="auto"/>
                <w:left w:val="none" w:sz="0" w:space="0" w:color="auto"/>
                <w:bottom w:val="none" w:sz="0" w:space="0" w:color="auto"/>
                <w:right w:val="none" w:sz="0" w:space="0" w:color="auto"/>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9193">
      <w:bodyDiv w:val="1"/>
      <w:marLeft w:val="0"/>
      <w:marRight w:val="0"/>
      <w:marTop w:val="0"/>
      <w:marBottom w:val="0"/>
      <w:divBdr>
        <w:top w:val="none" w:sz="0" w:space="0" w:color="auto"/>
        <w:left w:val="none" w:sz="0" w:space="0" w:color="auto"/>
        <w:bottom w:val="none" w:sz="0" w:space="0" w:color="auto"/>
        <w:right w:val="none" w:sz="0" w:space="0" w:color="auto"/>
      </w:divBdr>
      <w:divsChild>
        <w:div w:id="1853109936">
          <w:marLeft w:val="0"/>
          <w:marRight w:val="0"/>
          <w:marTop w:val="0"/>
          <w:marBottom w:val="240"/>
          <w:divBdr>
            <w:top w:val="none" w:sz="0" w:space="0" w:color="auto"/>
            <w:left w:val="none" w:sz="0" w:space="0" w:color="auto"/>
            <w:bottom w:val="none" w:sz="0" w:space="0" w:color="auto"/>
            <w:right w:val="none" w:sz="0" w:space="0" w:color="auto"/>
          </w:divBdr>
        </w:div>
        <w:div w:id="394203066">
          <w:marLeft w:val="0"/>
          <w:marRight w:val="0"/>
          <w:marTop w:val="0"/>
          <w:marBottom w:val="240"/>
          <w:divBdr>
            <w:top w:val="none" w:sz="0" w:space="0" w:color="auto"/>
            <w:left w:val="none" w:sz="0" w:space="0" w:color="auto"/>
            <w:bottom w:val="none" w:sz="0" w:space="0" w:color="auto"/>
            <w:right w:val="none" w:sz="0" w:space="0" w:color="auto"/>
          </w:divBdr>
        </w:div>
      </w:divsChild>
    </w:div>
    <w:div w:id="1804421789">
      <w:bodyDiv w:val="1"/>
      <w:marLeft w:val="0"/>
      <w:marRight w:val="0"/>
      <w:marTop w:val="0"/>
      <w:marBottom w:val="0"/>
      <w:divBdr>
        <w:top w:val="none" w:sz="0" w:space="0" w:color="auto"/>
        <w:left w:val="none" w:sz="0" w:space="0" w:color="auto"/>
        <w:bottom w:val="none" w:sz="0" w:space="0" w:color="auto"/>
        <w:right w:val="none" w:sz="0" w:space="0" w:color="auto"/>
      </w:divBdr>
      <w:divsChild>
        <w:div w:id="94521045">
          <w:marLeft w:val="0"/>
          <w:marRight w:val="0"/>
          <w:marTop w:val="0"/>
          <w:marBottom w:val="0"/>
          <w:divBdr>
            <w:top w:val="none" w:sz="0" w:space="0" w:color="auto"/>
            <w:left w:val="none" w:sz="0" w:space="0" w:color="auto"/>
            <w:bottom w:val="none" w:sz="0" w:space="0" w:color="auto"/>
            <w:right w:val="none" w:sz="0" w:space="0" w:color="auto"/>
          </w:divBdr>
          <w:divsChild>
            <w:div w:id="251089856">
              <w:marLeft w:val="0"/>
              <w:marRight w:val="0"/>
              <w:marTop w:val="0"/>
              <w:marBottom w:val="0"/>
              <w:divBdr>
                <w:top w:val="none" w:sz="0" w:space="0" w:color="auto"/>
                <w:left w:val="none" w:sz="0" w:space="0" w:color="auto"/>
                <w:bottom w:val="none" w:sz="0" w:space="0" w:color="auto"/>
                <w:right w:val="none" w:sz="0" w:space="0" w:color="auto"/>
              </w:divBdr>
              <w:divsChild>
                <w:div w:id="20916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0906">
      <w:bodyDiv w:val="1"/>
      <w:marLeft w:val="0"/>
      <w:marRight w:val="0"/>
      <w:marTop w:val="0"/>
      <w:marBottom w:val="0"/>
      <w:divBdr>
        <w:top w:val="none" w:sz="0" w:space="0" w:color="auto"/>
        <w:left w:val="none" w:sz="0" w:space="0" w:color="auto"/>
        <w:bottom w:val="none" w:sz="0" w:space="0" w:color="auto"/>
        <w:right w:val="none" w:sz="0" w:space="0" w:color="auto"/>
      </w:divBdr>
      <w:divsChild>
        <w:div w:id="23756790">
          <w:marLeft w:val="0"/>
          <w:marRight w:val="0"/>
          <w:marTop w:val="0"/>
          <w:marBottom w:val="0"/>
          <w:divBdr>
            <w:top w:val="none" w:sz="0" w:space="0" w:color="auto"/>
            <w:left w:val="none" w:sz="0" w:space="0" w:color="auto"/>
            <w:bottom w:val="none" w:sz="0" w:space="0" w:color="auto"/>
            <w:right w:val="none" w:sz="0" w:space="0" w:color="auto"/>
          </w:divBdr>
          <w:divsChild>
            <w:div w:id="2090693270">
              <w:marLeft w:val="0"/>
              <w:marRight w:val="0"/>
              <w:marTop w:val="0"/>
              <w:marBottom w:val="0"/>
              <w:divBdr>
                <w:top w:val="none" w:sz="0" w:space="0" w:color="auto"/>
                <w:left w:val="none" w:sz="0" w:space="0" w:color="auto"/>
                <w:bottom w:val="none" w:sz="0" w:space="0" w:color="auto"/>
                <w:right w:val="none" w:sz="0" w:space="0" w:color="auto"/>
              </w:divBdr>
              <w:divsChild>
                <w:div w:id="10960340">
                  <w:marLeft w:val="0"/>
                  <w:marRight w:val="0"/>
                  <w:marTop w:val="0"/>
                  <w:marBottom w:val="0"/>
                  <w:divBdr>
                    <w:top w:val="none" w:sz="0" w:space="0" w:color="auto"/>
                    <w:left w:val="none" w:sz="0" w:space="0" w:color="auto"/>
                    <w:bottom w:val="none" w:sz="0" w:space="0" w:color="auto"/>
                    <w:right w:val="none" w:sz="0" w:space="0" w:color="auto"/>
                  </w:divBdr>
                  <w:divsChild>
                    <w:div w:id="891884295">
                      <w:marLeft w:val="0"/>
                      <w:marRight w:val="0"/>
                      <w:marTop w:val="0"/>
                      <w:marBottom w:val="0"/>
                      <w:divBdr>
                        <w:top w:val="none" w:sz="0" w:space="0" w:color="auto"/>
                        <w:left w:val="none" w:sz="0" w:space="0" w:color="auto"/>
                        <w:bottom w:val="none" w:sz="0" w:space="0" w:color="auto"/>
                        <w:right w:val="none" w:sz="0" w:space="0" w:color="auto"/>
                      </w:divBdr>
                      <w:divsChild>
                        <w:div w:id="2116293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67528945">
          <w:marLeft w:val="0"/>
          <w:marRight w:val="0"/>
          <w:marTop w:val="0"/>
          <w:marBottom w:val="0"/>
          <w:divBdr>
            <w:top w:val="none" w:sz="0" w:space="0" w:color="auto"/>
            <w:left w:val="none" w:sz="0" w:space="0" w:color="auto"/>
            <w:bottom w:val="none" w:sz="0" w:space="0" w:color="auto"/>
            <w:right w:val="none" w:sz="0" w:space="0" w:color="auto"/>
          </w:divBdr>
          <w:divsChild>
            <w:div w:id="226578786">
              <w:marLeft w:val="0"/>
              <w:marRight w:val="0"/>
              <w:marTop w:val="0"/>
              <w:marBottom w:val="0"/>
              <w:divBdr>
                <w:top w:val="none" w:sz="0" w:space="0" w:color="auto"/>
                <w:left w:val="none" w:sz="0" w:space="0" w:color="auto"/>
                <w:bottom w:val="none" w:sz="0" w:space="0" w:color="auto"/>
                <w:right w:val="none" w:sz="0" w:space="0" w:color="auto"/>
              </w:divBdr>
              <w:divsChild>
                <w:div w:id="574970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63546182">
      <w:bodyDiv w:val="1"/>
      <w:marLeft w:val="0"/>
      <w:marRight w:val="0"/>
      <w:marTop w:val="0"/>
      <w:marBottom w:val="0"/>
      <w:divBdr>
        <w:top w:val="none" w:sz="0" w:space="0" w:color="auto"/>
        <w:left w:val="none" w:sz="0" w:space="0" w:color="auto"/>
        <w:bottom w:val="none" w:sz="0" w:space="0" w:color="auto"/>
        <w:right w:val="none" w:sz="0" w:space="0" w:color="auto"/>
      </w:divBdr>
    </w:div>
    <w:div w:id="1882545715">
      <w:bodyDiv w:val="1"/>
      <w:marLeft w:val="0"/>
      <w:marRight w:val="0"/>
      <w:marTop w:val="0"/>
      <w:marBottom w:val="0"/>
      <w:divBdr>
        <w:top w:val="none" w:sz="0" w:space="0" w:color="auto"/>
        <w:left w:val="none" w:sz="0" w:space="0" w:color="auto"/>
        <w:bottom w:val="none" w:sz="0" w:space="0" w:color="auto"/>
        <w:right w:val="none" w:sz="0" w:space="0" w:color="auto"/>
      </w:divBdr>
      <w:divsChild>
        <w:div w:id="1307852931">
          <w:marLeft w:val="0"/>
          <w:marRight w:val="0"/>
          <w:marTop w:val="0"/>
          <w:marBottom w:val="0"/>
          <w:divBdr>
            <w:top w:val="none" w:sz="0" w:space="0" w:color="auto"/>
            <w:left w:val="none" w:sz="0" w:space="0" w:color="auto"/>
            <w:bottom w:val="none" w:sz="0" w:space="0" w:color="auto"/>
            <w:right w:val="none" w:sz="0" w:space="0" w:color="auto"/>
          </w:divBdr>
          <w:divsChild>
            <w:div w:id="601884778">
              <w:marLeft w:val="0"/>
              <w:marRight w:val="0"/>
              <w:marTop w:val="0"/>
              <w:marBottom w:val="0"/>
              <w:divBdr>
                <w:top w:val="none" w:sz="0" w:space="0" w:color="auto"/>
                <w:left w:val="none" w:sz="0" w:space="0" w:color="auto"/>
                <w:bottom w:val="none" w:sz="0" w:space="0" w:color="auto"/>
                <w:right w:val="none" w:sz="0" w:space="0" w:color="auto"/>
              </w:divBdr>
              <w:divsChild>
                <w:div w:id="11997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1228">
      <w:bodyDiv w:val="1"/>
      <w:marLeft w:val="0"/>
      <w:marRight w:val="0"/>
      <w:marTop w:val="0"/>
      <w:marBottom w:val="0"/>
      <w:divBdr>
        <w:top w:val="none" w:sz="0" w:space="0" w:color="auto"/>
        <w:left w:val="none" w:sz="0" w:space="0" w:color="auto"/>
        <w:bottom w:val="none" w:sz="0" w:space="0" w:color="auto"/>
        <w:right w:val="none" w:sz="0" w:space="0" w:color="auto"/>
      </w:divBdr>
    </w:div>
    <w:div w:id="1905138998">
      <w:bodyDiv w:val="1"/>
      <w:marLeft w:val="0"/>
      <w:marRight w:val="0"/>
      <w:marTop w:val="0"/>
      <w:marBottom w:val="0"/>
      <w:divBdr>
        <w:top w:val="none" w:sz="0" w:space="0" w:color="auto"/>
        <w:left w:val="none" w:sz="0" w:space="0" w:color="auto"/>
        <w:bottom w:val="none" w:sz="0" w:space="0" w:color="auto"/>
        <w:right w:val="none" w:sz="0" w:space="0" w:color="auto"/>
      </w:divBdr>
    </w:div>
    <w:div w:id="1920483484">
      <w:bodyDiv w:val="1"/>
      <w:marLeft w:val="0"/>
      <w:marRight w:val="0"/>
      <w:marTop w:val="0"/>
      <w:marBottom w:val="0"/>
      <w:divBdr>
        <w:top w:val="none" w:sz="0" w:space="0" w:color="auto"/>
        <w:left w:val="none" w:sz="0" w:space="0" w:color="auto"/>
        <w:bottom w:val="none" w:sz="0" w:space="0" w:color="auto"/>
        <w:right w:val="none" w:sz="0" w:space="0" w:color="auto"/>
      </w:divBdr>
      <w:divsChild>
        <w:div w:id="1891649687">
          <w:marLeft w:val="0"/>
          <w:marRight w:val="0"/>
          <w:marTop w:val="0"/>
          <w:marBottom w:val="0"/>
          <w:divBdr>
            <w:top w:val="none" w:sz="0" w:space="0" w:color="auto"/>
            <w:left w:val="none" w:sz="0" w:space="0" w:color="auto"/>
            <w:bottom w:val="none" w:sz="0" w:space="0" w:color="auto"/>
            <w:right w:val="none" w:sz="0" w:space="0" w:color="auto"/>
          </w:divBdr>
          <w:divsChild>
            <w:div w:id="258223714">
              <w:marLeft w:val="0"/>
              <w:marRight w:val="0"/>
              <w:marTop w:val="0"/>
              <w:marBottom w:val="0"/>
              <w:divBdr>
                <w:top w:val="none" w:sz="0" w:space="0" w:color="auto"/>
                <w:left w:val="none" w:sz="0" w:space="0" w:color="auto"/>
                <w:bottom w:val="none" w:sz="0" w:space="0" w:color="auto"/>
                <w:right w:val="none" w:sz="0" w:space="0" w:color="auto"/>
              </w:divBdr>
              <w:divsChild>
                <w:div w:id="4519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2181">
      <w:bodyDiv w:val="1"/>
      <w:marLeft w:val="0"/>
      <w:marRight w:val="0"/>
      <w:marTop w:val="0"/>
      <w:marBottom w:val="0"/>
      <w:divBdr>
        <w:top w:val="none" w:sz="0" w:space="0" w:color="auto"/>
        <w:left w:val="none" w:sz="0" w:space="0" w:color="auto"/>
        <w:bottom w:val="none" w:sz="0" w:space="0" w:color="auto"/>
        <w:right w:val="none" w:sz="0" w:space="0" w:color="auto"/>
      </w:divBdr>
      <w:divsChild>
        <w:div w:id="333460883">
          <w:marLeft w:val="0"/>
          <w:marRight w:val="0"/>
          <w:marTop w:val="0"/>
          <w:marBottom w:val="0"/>
          <w:divBdr>
            <w:top w:val="none" w:sz="0" w:space="0" w:color="auto"/>
            <w:left w:val="none" w:sz="0" w:space="0" w:color="auto"/>
            <w:bottom w:val="none" w:sz="0" w:space="0" w:color="auto"/>
            <w:right w:val="none" w:sz="0" w:space="0" w:color="auto"/>
          </w:divBdr>
          <w:divsChild>
            <w:div w:id="1751536313">
              <w:marLeft w:val="0"/>
              <w:marRight w:val="0"/>
              <w:marTop w:val="0"/>
              <w:marBottom w:val="0"/>
              <w:divBdr>
                <w:top w:val="none" w:sz="0" w:space="0" w:color="auto"/>
                <w:left w:val="none" w:sz="0" w:space="0" w:color="auto"/>
                <w:bottom w:val="none" w:sz="0" w:space="0" w:color="auto"/>
                <w:right w:val="none" w:sz="0" w:space="0" w:color="auto"/>
              </w:divBdr>
              <w:divsChild>
                <w:div w:id="1459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3769">
      <w:bodyDiv w:val="1"/>
      <w:marLeft w:val="0"/>
      <w:marRight w:val="0"/>
      <w:marTop w:val="0"/>
      <w:marBottom w:val="0"/>
      <w:divBdr>
        <w:top w:val="none" w:sz="0" w:space="0" w:color="auto"/>
        <w:left w:val="none" w:sz="0" w:space="0" w:color="auto"/>
        <w:bottom w:val="none" w:sz="0" w:space="0" w:color="auto"/>
        <w:right w:val="none" w:sz="0" w:space="0" w:color="auto"/>
      </w:divBdr>
    </w:div>
    <w:div w:id="2004040704">
      <w:bodyDiv w:val="1"/>
      <w:marLeft w:val="0"/>
      <w:marRight w:val="0"/>
      <w:marTop w:val="0"/>
      <w:marBottom w:val="0"/>
      <w:divBdr>
        <w:top w:val="none" w:sz="0" w:space="0" w:color="auto"/>
        <w:left w:val="none" w:sz="0" w:space="0" w:color="auto"/>
        <w:bottom w:val="none" w:sz="0" w:space="0" w:color="auto"/>
        <w:right w:val="none" w:sz="0" w:space="0" w:color="auto"/>
      </w:divBdr>
    </w:div>
    <w:div w:id="2038964508">
      <w:bodyDiv w:val="1"/>
      <w:marLeft w:val="0"/>
      <w:marRight w:val="0"/>
      <w:marTop w:val="0"/>
      <w:marBottom w:val="0"/>
      <w:divBdr>
        <w:top w:val="none" w:sz="0" w:space="0" w:color="auto"/>
        <w:left w:val="none" w:sz="0" w:space="0" w:color="auto"/>
        <w:bottom w:val="none" w:sz="0" w:space="0" w:color="auto"/>
        <w:right w:val="none" w:sz="0" w:space="0" w:color="auto"/>
      </w:divBdr>
    </w:div>
    <w:div w:id="2039624620">
      <w:bodyDiv w:val="1"/>
      <w:marLeft w:val="0"/>
      <w:marRight w:val="0"/>
      <w:marTop w:val="0"/>
      <w:marBottom w:val="0"/>
      <w:divBdr>
        <w:top w:val="none" w:sz="0" w:space="0" w:color="auto"/>
        <w:left w:val="none" w:sz="0" w:space="0" w:color="auto"/>
        <w:bottom w:val="none" w:sz="0" w:space="0" w:color="auto"/>
        <w:right w:val="none" w:sz="0" w:space="0" w:color="auto"/>
      </w:divBdr>
      <w:divsChild>
        <w:div w:id="680544354">
          <w:marLeft w:val="0"/>
          <w:marRight w:val="0"/>
          <w:marTop w:val="0"/>
          <w:marBottom w:val="240"/>
          <w:divBdr>
            <w:top w:val="none" w:sz="0" w:space="0" w:color="auto"/>
            <w:left w:val="none" w:sz="0" w:space="0" w:color="auto"/>
            <w:bottom w:val="none" w:sz="0" w:space="0" w:color="auto"/>
            <w:right w:val="none" w:sz="0" w:space="0" w:color="auto"/>
          </w:divBdr>
        </w:div>
        <w:div w:id="1752584597">
          <w:marLeft w:val="0"/>
          <w:marRight w:val="0"/>
          <w:marTop w:val="0"/>
          <w:marBottom w:val="240"/>
          <w:divBdr>
            <w:top w:val="none" w:sz="0" w:space="0" w:color="auto"/>
            <w:left w:val="none" w:sz="0" w:space="0" w:color="auto"/>
            <w:bottom w:val="none" w:sz="0" w:space="0" w:color="auto"/>
            <w:right w:val="none" w:sz="0" w:space="0" w:color="auto"/>
          </w:divBdr>
        </w:div>
        <w:div w:id="1704361199">
          <w:marLeft w:val="0"/>
          <w:marRight w:val="0"/>
          <w:marTop w:val="0"/>
          <w:marBottom w:val="240"/>
          <w:divBdr>
            <w:top w:val="none" w:sz="0" w:space="0" w:color="auto"/>
            <w:left w:val="none" w:sz="0" w:space="0" w:color="auto"/>
            <w:bottom w:val="none" w:sz="0" w:space="0" w:color="auto"/>
            <w:right w:val="none" w:sz="0" w:space="0" w:color="auto"/>
          </w:divBdr>
        </w:div>
        <w:div w:id="2071616733">
          <w:marLeft w:val="0"/>
          <w:marRight w:val="0"/>
          <w:marTop w:val="0"/>
          <w:marBottom w:val="240"/>
          <w:divBdr>
            <w:top w:val="none" w:sz="0" w:space="0" w:color="auto"/>
            <w:left w:val="none" w:sz="0" w:space="0" w:color="auto"/>
            <w:bottom w:val="none" w:sz="0" w:space="0" w:color="auto"/>
            <w:right w:val="none" w:sz="0" w:space="0" w:color="auto"/>
          </w:divBdr>
        </w:div>
        <w:div w:id="477570838">
          <w:marLeft w:val="0"/>
          <w:marRight w:val="0"/>
          <w:marTop w:val="0"/>
          <w:marBottom w:val="240"/>
          <w:divBdr>
            <w:top w:val="none" w:sz="0" w:space="0" w:color="auto"/>
            <w:left w:val="none" w:sz="0" w:space="0" w:color="auto"/>
            <w:bottom w:val="none" w:sz="0" w:space="0" w:color="auto"/>
            <w:right w:val="none" w:sz="0" w:space="0" w:color="auto"/>
          </w:divBdr>
        </w:div>
      </w:divsChild>
    </w:div>
    <w:div w:id="2042854599">
      <w:bodyDiv w:val="1"/>
      <w:marLeft w:val="0"/>
      <w:marRight w:val="0"/>
      <w:marTop w:val="0"/>
      <w:marBottom w:val="0"/>
      <w:divBdr>
        <w:top w:val="none" w:sz="0" w:space="0" w:color="auto"/>
        <w:left w:val="none" w:sz="0" w:space="0" w:color="auto"/>
        <w:bottom w:val="none" w:sz="0" w:space="0" w:color="auto"/>
        <w:right w:val="none" w:sz="0" w:space="0" w:color="auto"/>
      </w:divBdr>
      <w:divsChild>
        <w:div w:id="1485008446">
          <w:marLeft w:val="0"/>
          <w:marRight w:val="0"/>
          <w:marTop w:val="0"/>
          <w:marBottom w:val="0"/>
          <w:divBdr>
            <w:top w:val="none" w:sz="0" w:space="0" w:color="auto"/>
            <w:left w:val="none" w:sz="0" w:space="0" w:color="auto"/>
            <w:bottom w:val="none" w:sz="0" w:space="0" w:color="auto"/>
            <w:right w:val="none" w:sz="0" w:space="0" w:color="auto"/>
          </w:divBdr>
          <w:divsChild>
            <w:div w:id="1836913974">
              <w:marLeft w:val="0"/>
              <w:marRight w:val="0"/>
              <w:marTop w:val="0"/>
              <w:marBottom w:val="0"/>
              <w:divBdr>
                <w:top w:val="none" w:sz="0" w:space="0" w:color="auto"/>
                <w:left w:val="none" w:sz="0" w:space="0" w:color="auto"/>
                <w:bottom w:val="none" w:sz="0" w:space="0" w:color="auto"/>
                <w:right w:val="none" w:sz="0" w:space="0" w:color="auto"/>
              </w:divBdr>
              <w:divsChild>
                <w:div w:id="20898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6661">
      <w:bodyDiv w:val="1"/>
      <w:marLeft w:val="0"/>
      <w:marRight w:val="0"/>
      <w:marTop w:val="0"/>
      <w:marBottom w:val="0"/>
      <w:divBdr>
        <w:top w:val="none" w:sz="0" w:space="0" w:color="auto"/>
        <w:left w:val="none" w:sz="0" w:space="0" w:color="auto"/>
        <w:bottom w:val="none" w:sz="0" w:space="0" w:color="auto"/>
        <w:right w:val="none" w:sz="0" w:space="0" w:color="auto"/>
      </w:divBdr>
      <w:divsChild>
        <w:div w:id="134564275">
          <w:marLeft w:val="0"/>
          <w:marRight w:val="0"/>
          <w:marTop w:val="0"/>
          <w:marBottom w:val="0"/>
          <w:divBdr>
            <w:top w:val="none" w:sz="0" w:space="0" w:color="auto"/>
            <w:left w:val="none" w:sz="0" w:space="0" w:color="auto"/>
            <w:bottom w:val="none" w:sz="0" w:space="0" w:color="auto"/>
            <w:right w:val="none" w:sz="0" w:space="0" w:color="auto"/>
          </w:divBdr>
          <w:divsChild>
            <w:div w:id="2012636130">
              <w:marLeft w:val="0"/>
              <w:marRight w:val="0"/>
              <w:marTop w:val="0"/>
              <w:marBottom w:val="0"/>
              <w:divBdr>
                <w:top w:val="none" w:sz="0" w:space="0" w:color="auto"/>
                <w:left w:val="none" w:sz="0" w:space="0" w:color="auto"/>
                <w:bottom w:val="none" w:sz="0" w:space="0" w:color="auto"/>
                <w:right w:val="none" w:sz="0" w:space="0" w:color="auto"/>
              </w:divBdr>
              <w:divsChild>
                <w:div w:id="253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5097">
      <w:bodyDiv w:val="1"/>
      <w:marLeft w:val="0"/>
      <w:marRight w:val="0"/>
      <w:marTop w:val="0"/>
      <w:marBottom w:val="0"/>
      <w:divBdr>
        <w:top w:val="none" w:sz="0" w:space="0" w:color="auto"/>
        <w:left w:val="none" w:sz="0" w:space="0" w:color="auto"/>
        <w:bottom w:val="none" w:sz="0" w:space="0" w:color="auto"/>
        <w:right w:val="none" w:sz="0" w:space="0" w:color="auto"/>
      </w:divBdr>
    </w:div>
    <w:div w:id="2114400920">
      <w:bodyDiv w:val="1"/>
      <w:marLeft w:val="0"/>
      <w:marRight w:val="0"/>
      <w:marTop w:val="0"/>
      <w:marBottom w:val="0"/>
      <w:divBdr>
        <w:top w:val="none" w:sz="0" w:space="0" w:color="auto"/>
        <w:left w:val="none" w:sz="0" w:space="0" w:color="auto"/>
        <w:bottom w:val="none" w:sz="0" w:space="0" w:color="auto"/>
        <w:right w:val="none" w:sz="0" w:space="0" w:color="auto"/>
      </w:divBdr>
    </w:div>
    <w:div w:id="2133285949">
      <w:bodyDiv w:val="1"/>
      <w:marLeft w:val="0"/>
      <w:marRight w:val="0"/>
      <w:marTop w:val="0"/>
      <w:marBottom w:val="0"/>
      <w:divBdr>
        <w:top w:val="none" w:sz="0" w:space="0" w:color="auto"/>
        <w:left w:val="none" w:sz="0" w:space="0" w:color="auto"/>
        <w:bottom w:val="none" w:sz="0" w:space="0" w:color="auto"/>
        <w:right w:val="none" w:sz="0" w:space="0" w:color="auto"/>
      </w:divBdr>
    </w:div>
    <w:div w:id="2134400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cc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info.legislatur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F4DA6-AE54-6D4A-B8CE-2422CDA0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2509</Words>
  <Characters>10489</Characters>
  <Application>Microsoft Office Word</Application>
  <DocSecurity>0</DocSecurity>
  <Lines>214</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Bruno</dc:creator>
  <cp:keywords/>
  <dc:description/>
  <cp:lastModifiedBy>Dolores Davison</cp:lastModifiedBy>
  <cp:revision>2</cp:revision>
  <cp:lastPrinted>2018-02-08T17:40:00Z</cp:lastPrinted>
  <dcterms:created xsi:type="dcterms:W3CDTF">2019-01-06T18:59:00Z</dcterms:created>
  <dcterms:modified xsi:type="dcterms:W3CDTF">2019-01-06T18:59:00Z</dcterms:modified>
</cp:coreProperties>
</file>