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688DD" w14:textId="5CA13181" w:rsidR="00C7544D" w:rsidRDefault="00131A7E" w:rsidP="00C7544D">
      <w:pPr>
        <w:rPr>
          <w:rFonts w:ascii="Times New Roman" w:eastAsia="Times New Roman" w:hAnsi="Times New Roman" w:cs="Times New Roman"/>
        </w:rPr>
      </w:pPr>
      <w:bookmarkStart w:id="0" w:name="_GoBack"/>
      <w:bookmarkEnd w:id="0"/>
      <w:r>
        <w:rPr>
          <w:rFonts w:ascii="Times New Roman" w:eastAsia="Times New Roman" w:hAnsi="Times New Roman" w:cs="Times New Roman"/>
        </w:rPr>
        <w:t>Title:</w:t>
      </w:r>
      <w:r w:rsidR="0056207F">
        <w:rPr>
          <w:rFonts w:ascii="Times New Roman" w:eastAsia="Times New Roman" w:hAnsi="Times New Roman" w:cs="Times New Roman"/>
        </w:rPr>
        <w:t xml:space="preserve"> </w:t>
      </w:r>
      <w:r w:rsidR="00A97D8A">
        <w:rPr>
          <w:rFonts w:ascii="Times New Roman" w:eastAsia="Times New Roman" w:hAnsi="Times New Roman" w:cs="Times New Roman"/>
        </w:rPr>
        <w:t>A</w:t>
      </w:r>
      <w:r>
        <w:rPr>
          <w:rFonts w:ascii="Times New Roman" w:eastAsia="Times New Roman" w:hAnsi="Times New Roman" w:cs="Times New Roman"/>
        </w:rPr>
        <w:t>cademic Senate for California Community Colleges (ASCCC)</w:t>
      </w:r>
      <w:r w:rsidR="00A97D8A">
        <w:rPr>
          <w:rFonts w:ascii="Times New Roman" w:eastAsia="Times New Roman" w:hAnsi="Times New Roman" w:cs="Times New Roman"/>
        </w:rPr>
        <w:t xml:space="preserve"> </w:t>
      </w:r>
      <w:r w:rsidR="006F50C6">
        <w:rPr>
          <w:rFonts w:ascii="Times New Roman" w:eastAsia="Times New Roman" w:hAnsi="Times New Roman" w:cs="Times New Roman"/>
        </w:rPr>
        <w:t>D</w:t>
      </w:r>
      <w:r w:rsidR="00C7544D" w:rsidRPr="00C7544D">
        <w:rPr>
          <w:rFonts w:ascii="Times New Roman" w:eastAsia="Times New Roman" w:hAnsi="Times New Roman" w:cs="Times New Roman"/>
        </w:rPr>
        <w:t>enounce</w:t>
      </w:r>
      <w:r w:rsidR="00A97D8A">
        <w:rPr>
          <w:rFonts w:ascii="Times New Roman" w:eastAsia="Times New Roman" w:hAnsi="Times New Roman" w:cs="Times New Roman"/>
        </w:rPr>
        <w:t>s</w:t>
      </w:r>
      <w:r w:rsidR="00C7544D" w:rsidRPr="00C7544D">
        <w:rPr>
          <w:rFonts w:ascii="Times New Roman" w:eastAsia="Times New Roman" w:hAnsi="Times New Roman" w:cs="Times New Roman"/>
        </w:rPr>
        <w:t xml:space="preserve"> Anti-Asian American Pacific Islander (AAPI) </w:t>
      </w:r>
      <w:r w:rsidR="006F50C6">
        <w:rPr>
          <w:rFonts w:ascii="Times New Roman" w:eastAsia="Times New Roman" w:hAnsi="Times New Roman" w:cs="Times New Roman"/>
        </w:rPr>
        <w:t>R</w:t>
      </w:r>
      <w:r w:rsidR="00C7544D" w:rsidRPr="00C7544D">
        <w:rPr>
          <w:rFonts w:ascii="Times New Roman" w:eastAsia="Times New Roman" w:hAnsi="Times New Roman" w:cs="Times New Roman"/>
        </w:rPr>
        <w:t>acis</w:t>
      </w:r>
      <w:r w:rsidR="00E00616">
        <w:rPr>
          <w:rFonts w:ascii="Times New Roman" w:eastAsia="Times New Roman" w:hAnsi="Times New Roman" w:cs="Times New Roman"/>
        </w:rPr>
        <w:t>m</w:t>
      </w:r>
    </w:p>
    <w:p w14:paraId="3178DBC0" w14:textId="77777777" w:rsidR="00C7544D" w:rsidRDefault="00C7544D" w:rsidP="00C7544D">
      <w:pPr>
        <w:rPr>
          <w:rFonts w:ascii="Times New Roman" w:eastAsia="Times New Roman" w:hAnsi="Times New Roman" w:cs="Times New Roman"/>
        </w:rPr>
      </w:pPr>
    </w:p>
    <w:p w14:paraId="2AFEC24A" w14:textId="38FED3CD" w:rsidR="0056207F" w:rsidRPr="00085D53" w:rsidRDefault="0056207F" w:rsidP="0056207F">
      <w:pPr>
        <w:pStyle w:val="NormalWeb"/>
        <w:spacing w:before="0" w:beforeAutospacing="0" w:after="240" w:afterAutospacing="0"/>
        <w:rPr>
          <w:rFonts w:cs="Lucida Grande"/>
          <w:color w:val="574C45"/>
        </w:rPr>
      </w:pPr>
      <w:r w:rsidRPr="00085D53">
        <w:rPr>
          <w:rFonts w:cs="Lucida Grande"/>
          <w:color w:val="574C45"/>
        </w:rPr>
        <w:t>Whereas, The Academic Senate for California Community Colleges</w:t>
      </w:r>
      <w:r w:rsidR="00A31D54">
        <w:rPr>
          <w:rFonts w:cs="Lucida Grande"/>
          <w:color w:val="574C45"/>
        </w:rPr>
        <w:t>’</w:t>
      </w:r>
      <w:r w:rsidRPr="00085D53">
        <w:rPr>
          <w:rFonts w:cs="Lucida Grande"/>
          <w:color w:val="574C45"/>
        </w:rPr>
        <w:t xml:space="preserve"> Inclusivity Statement</w:t>
      </w:r>
    </w:p>
    <w:p w14:paraId="20417C00" w14:textId="156037EE" w:rsidR="0056207F" w:rsidRPr="00085D53" w:rsidRDefault="0056207F" w:rsidP="0056207F">
      <w:pPr>
        <w:pStyle w:val="NormalWeb"/>
        <w:spacing w:before="0" w:beforeAutospacing="0" w:after="240" w:afterAutospacing="0"/>
        <w:rPr>
          <w:rFonts w:cs="Lucida Grande"/>
          <w:color w:val="574C45"/>
        </w:rPr>
      </w:pPr>
      <w:proofErr w:type="gramStart"/>
      <w:r w:rsidRPr="00085D53">
        <w:rPr>
          <w:rStyle w:val="Emphasis"/>
          <w:rFonts w:cs="Lucida Grande"/>
          <w:color w:val="574C45"/>
        </w:rPr>
        <w:t>recognizes</w:t>
      </w:r>
      <w:proofErr w:type="gramEnd"/>
      <w:r w:rsidRPr="00085D53">
        <w:rPr>
          <w:rStyle w:val="Emphasis"/>
          <w:rFonts w:cs="Lucida Grande"/>
          <w:color w:val="574C45"/>
        </w:rPr>
        <w:t xml:space="preserve"> the benefits to students, faculty, and the community college system gained from the variety of personal experiences, values, and views of a diverse group of individuals with different backgrounds. This diversity includes but is not limited to race, ethnicity, sex, gender identity, sexual orientation, disability status, age, cultural background, veteran status, discipline or field, and experience. We also understand that the California Community College System itself is diverse in terms of the size, location, and student population of its colleges and districts, and we seek participation from faculty across the system. The Academic Senate respects and is committed to promoting equal opportunity and inclusion of diverse voices and opinions. We endeavor to have a diversity of talented faculty participate in Academic Senate activities and support local senates in recruiting and encouraging faculty with different backgrounds to serve on Academic Senate standing committees and task forces. In particular, the Academic Senate acknowledges the need to remove barriers to the recruitment and participation of talented faculty from historically excluded populations in society</w:t>
      </w:r>
      <w:r w:rsidRPr="00085D53">
        <w:rPr>
          <w:rFonts w:cs="Lucida Grande"/>
          <w:color w:val="574C45"/>
        </w:rPr>
        <w:t>; </w:t>
      </w:r>
      <w:hyperlink r:id="rId8" w:anchor="fn1" w:history="1">
        <w:r w:rsidRPr="00085D53">
          <w:rPr>
            <w:rStyle w:val="Hyperlink"/>
            <w:rFonts w:cs="Lucida Grande"/>
            <w:color w:val="B11701"/>
          </w:rPr>
          <w:t>[1]</w:t>
        </w:r>
      </w:hyperlink>
    </w:p>
    <w:p w14:paraId="2B073FE3" w14:textId="77777777" w:rsidR="00B9643D" w:rsidRDefault="00B9643D" w:rsidP="00C7544D">
      <w:pPr>
        <w:rPr>
          <w:rFonts w:ascii="Times New Roman" w:eastAsia="Times New Roman" w:hAnsi="Times New Roman" w:cs="Times New Roman"/>
        </w:rPr>
      </w:pPr>
    </w:p>
    <w:p w14:paraId="072E89D1" w14:textId="30190320" w:rsidR="0056207F" w:rsidRDefault="0056207F" w:rsidP="0056207F">
      <w:pPr>
        <w:pStyle w:val="Heading1"/>
        <w:spacing w:before="0" w:beforeAutospacing="0" w:after="0" w:afterAutospacing="0" w:line="312" w:lineRule="atLeast"/>
        <w:rPr>
          <w:rFonts w:ascii="Georgia" w:hAnsi="Georgia"/>
          <w:b w:val="0"/>
          <w:bCs w:val="0"/>
          <w:color w:val="56473D"/>
          <w:sz w:val="72"/>
          <w:szCs w:val="72"/>
        </w:rPr>
      </w:pPr>
      <w:r w:rsidRPr="00E142FD">
        <w:rPr>
          <w:sz w:val="24"/>
          <w:szCs w:val="24"/>
        </w:rPr>
        <w:t xml:space="preserve">Whereas, </w:t>
      </w:r>
      <w:r w:rsidRPr="00E142FD">
        <w:rPr>
          <w:b w:val="0"/>
          <w:bCs w:val="0"/>
          <w:sz w:val="24"/>
          <w:szCs w:val="24"/>
        </w:rPr>
        <w:t xml:space="preserve">the Academic Senate for California Community Colleges </w:t>
      </w:r>
      <w:r>
        <w:rPr>
          <w:b w:val="0"/>
          <w:bCs w:val="0"/>
          <w:sz w:val="24"/>
          <w:szCs w:val="24"/>
        </w:rPr>
        <w:t xml:space="preserve">has previously </w:t>
      </w:r>
      <w:r w:rsidRPr="00E142FD">
        <w:rPr>
          <w:b w:val="0"/>
          <w:bCs w:val="0"/>
          <w:sz w:val="24"/>
          <w:szCs w:val="24"/>
        </w:rPr>
        <w:t xml:space="preserve">affirmed commitment to </w:t>
      </w:r>
      <w:r>
        <w:rPr>
          <w:b w:val="0"/>
          <w:bCs w:val="0"/>
          <w:sz w:val="24"/>
          <w:szCs w:val="24"/>
        </w:rPr>
        <w:t xml:space="preserve">systemic </w:t>
      </w:r>
      <w:r w:rsidRPr="00E142FD">
        <w:rPr>
          <w:b w:val="0"/>
          <w:bCs w:val="0"/>
          <w:sz w:val="24"/>
          <w:szCs w:val="24"/>
        </w:rPr>
        <w:t xml:space="preserve">equity in </w:t>
      </w:r>
      <w:r>
        <w:rPr>
          <w:b w:val="0"/>
          <w:bCs w:val="0"/>
          <w:sz w:val="24"/>
          <w:szCs w:val="24"/>
        </w:rPr>
        <w:t>numerous resolutions, including the</w:t>
      </w:r>
      <w:r w:rsidRPr="00E142FD">
        <w:rPr>
          <w:b w:val="0"/>
          <w:bCs w:val="0"/>
          <w:sz w:val="24"/>
          <w:szCs w:val="24"/>
        </w:rPr>
        <w:t xml:space="preserve"> following: Resolution 03.01</w:t>
      </w:r>
      <w:r w:rsidRPr="00E142FD">
        <w:rPr>
          <w:sz w:val="24"/>
          <w:szCs w:val="24"/>
        </w:rPr>
        <w:t xml:space="preserve"> “</w:t>
      </w:r>
      <w:r w:rsidRPr="00E142FD">
        <w:rPr>
          <w:b w:val="0"/>
          <w:bCs w:val="0"/>
          <w:color w:val="000000" w:themeColor="text1"/>
          <w:sz w:val="24"/>
          <w:szCs w:val="24"/>
        </w:rPr>
        <w:t>Adopt the “Student Equity: From Dialog and Access to Action” Paper” (2010); Resolution 03.04 “Adopt the Paper Equity-Driven Systems: Student Equity and Achievement in the California Community Colleges</w:t>
      </w:r>
      <w:r>
        <w:rPr>
          <w:b w:val="0"/>
          <w:bCs w:val="0"/>
          <w:color w:val="000000" w:themeColor="text1"/>
          <w:sz w:val="24"/>
          <w:szCs w:val="24"/>
        </w:rPr>
        <w:t>” (2019)</w:t>
      </w:r>
      <w:r>
        <w:rPr>
          <w:rStyle w:val="FootnoteReference"/>
          <w:b w:val="0"/>
          <w:bCs w:val="0"/>
          <w:color w:val="000000" w:themeColor="text1"/>
          <w:sz w:val="24"/>
          <w:szCs w:val="24"/>
        </w:rPr>
        <w:footnoteReference w:id="1"/>
      </w:r>
      <w:r>
        <w:rPr>
          <w:b w:val="0"/>
          <w:bCs w:val="0"/>
          <w:color w:val="000000" w:themeColor="text1"/>
          <w:sz w:val="24"/>
          <w:szCs w:val="24"/>
        </w:rPr>
        <w:t>; Resolution 3.01 Support the Antiracism Pledge (2020)</w:t>
      </w:r>
      <w:r>
        <w:rPr>
          <w:rStyle w:val="FootnoteReference"/>
          <w:b w:val="0"/>
          <w:bCs w:val="0"/>
          <w:color w:val="000000" w:themeColor="text1"/>
          <w:sz w:val="24"/>
          <w:szCs w:val="24"/>
        </w:rPr>
        <w:footnoteReference w:id="2"/>
      </w:r>
      <w:r>
        <w:rPr>
          <w:b w:val="0"/>
          <w:bCs w:val="0"/>
          <w:color w:val="000000" w:themeColor="text1"/>
          <w:sz w:val="24"/>
          <w:szCs w:val="24"/>
        </w:rPr>
        <w:t>;</w:t>
      </w:r>
      <w:r w:rsidR="007B31D7">
        <w:rPr>
          <w:b w:val="0"/>
          <w:bCs w:val="0"/>
          <w:color w:val="000000" w:themeColor="text1"/>
          <w:sz w:val="24"/>
          <w:szCs w:val="24"/>
        </w:rPr>
        <w:t xml:space="preserve"> and </w:t>
      </w:r>
      <w:r>
        <w:rPr>
          <w:b w:val="0"/>
          <w:bCs w:val="0"/>
          <w:color w:val="000000" w:themeColor="text1"/>
          <w:sz w:val="24"/>
          <w:szCs w:val="24"/>
        </w:rPr>
        <w:t>Resolution 3.03 Adopt Antiracism Education Paper (2020)</w:t>
      </w:r>
      <w:r>
        <w:rPr>
          <w:rStyle w:val="FootnoteReference"/>
          <w:b w:val="0"/>
          <w:bCs w:val="0"/>
          <w:color w:val="000000" w:themeColor="text1"/>
          <w:sz w:val="24"/>
          <w:szCs w:val="24"/>
        </w:rPr>
        <w:footnoteReference w:id="3"/>
      </w:r>
      <w:r>
        <w:rPr>
          <w:b w:val="0"/>
          <w:bCs w:val="0"/>
          <w:color w:val="000000" w:themeColor="text1"/>
          <w:sz w:val="24"/>
          <w:szCs w:val="24"/>
        </w:rPr>
        <w:t xml:space="preserve">; and </w:t>
      </w:r>
    </w:p>
    <w:p w14:paraId="69589A91" w14:textId="77777777" w:rsidR="0056207F" w:rsidRDefault="0056207F" w:rsidP="00C7544D">
      <w:pPr>
        <w:rPr>
          <w:rFonts w:ascii="Times New Roman" w:eastAsia="Times New Roman" w:hAnsi="Times New Roman" w:cs="Times New Roman"/>
          <w:b/>
          <w:bCs/>
        </w:rPr>
      </w:pPr>
    </w:p>
    <w:p w14:paraId="12DA7FE4" w14:textId="4A99AE14" w:rsidR="0056207F" w:rsidRDefault="0056207F" w:rsidP="0056207F">
      <w:pPr>
        <w:rPr>
          <w:rFonts w:ascii="Times New Roman" w:eastAsia="Times New Roman" w:hAnsi="Times New Roman" w:cs="Times New Roman"/>
        </w:rPr>
      </w:pPr>
      <w:r w:rsidRPr="00C7544D">
        <w:rPr>
          <w:rFonts w:ascii="Times New Roman" w:eastAsia="Times New Roman" w:hAnsi="Times New Roman" w:cs="Times New Roman"/>
          <w:b/>
          <w:bCs/>
        </w:rPr>
        <w:t>Whereas,</w:t>
      </w:r>
      <w:r w:rsidRPr="00C7544D">
        <w:rPr>
          <w:rFonts w:ascii="Times New Roman" w:eastAsia="Times New Roman" w:hAnsi="Times New Roman" w:cs="Times New Roman"/>
        </w:rPr>
        <w:t xml:space="preserve"> </w:t>
      </w:r>
      <w:r>
        <w:rPr>
          <w:rFonts w:ascii="Times New Roman" w:eastAsia="Times New Roman" w:hAnsi="Times New Roman" w:cs="Times New Roman"/>
        </w:rPr>
        <w:t xml:space="preserve">several </w:t>
      </w:r>
      <w:r w:rsidR="007B31D7">
        <w:rPr>
          <w:rFonts w:ascii="Times New Roman" w:eastAsia="Times New Roman" w:hAnsi="Times New Roman" w:cs="Times New Roman"/>
        </w:rPr>
        <w:t xml:space="preserve">Community </w:t>
      </w:r>
      <w:r>
        <w:rPr>
          <w:rFonts w:ascii="Times New Roman" w:eastAsia="Times New Roman" w:hAnsi="Times New Roman" w:cs="Times New Roman"/>
        </w:rPr>
        <w:t>colleges in the s</w:t>
      </w:r>
      <w:r w:rsidR="00E00616">
        <w:rPr>
          <w:rFonts w:ascii="Times New Roman" w:eastAsia="Times New Roman" w:hAnsi="Times New Roman" w:cs="Times New Roman"/>
        </w:rPr>
        <w:t>tate of California have identified</w:t>
      </w:r>
      <w:r>
        <w:rPr>
          <w:rFonts w:ascii="Times New Roman" w:eastAsia="Times New Roman" w:hAnsi="Times New Roman" w:cs="Times New Roman"/>
        </w:rPr>
        <w:t xml:space="preserve"> </w:t>
      </w:r>
      <w:r w:rsidRPr="00C7544D">
        <w:rPr>
          <w:rFonts w:ascii="Times New Roman" w:eastAsia="Times New Roman" w:hAnsi="Times New Roman" w:cs="Times New Roman"/>
        </w:rPr>
        <w:t xml:space="preserve">the following core goals: </w:t>
      </w:r>
    </w:p>
    <w:p w14:paraId="63690C64" w14:textId="77777777" w:rsidR="0056207F" w:rsidRPr="0056207F" w:rsidRDefault="0056207F" w:rsidP="0056207F">
      <w:pPr>
        <w:pStyle w:val="ListParagraph"/>
        <w:numPr>
          <w:ilvl w:val="0"/>
          <w:numId w:val="1"/>
        </w:numPr>
        <w:rPr>
          <w:rFonts w:ascii="Times New Roman" w:eastAsia="Times New Roman" w:hAnsi="Times New Roman" w:cs="Times New Roman"/>
        </w:rPr>
      </w:pPr>
      <w:r w:rsidRPr="0056207F">
        <w:rPr>
          <w:rFonts w:ascii="Times New Roman" w:eastAsia="Times New Roman" w:hAnsi="Times New Roman" w:cs="Times New Roman"/>
        </w:rPr>
        <w:t xml:space="preserve">To integrate an accurate portrayal of the roles and contributions of all groups throughout history across curricula, particularly groups that have been underrepresented historically; </w:t>
      </w:r>
    </w:p>
    <w:p w14:paraId="500D4BDE" w14:textId="77777777" w:rsidR="0056207F" w:rsidRPr="0056207F" w:rsidRDefault="0056207F" w:rsidP="0056207F">
      <w:pPr>
        <w:pStyle w:val="ListParagraph"/>
        <w:numPr>
          <w:ilvl w:val="0"/>
          <w:numId w:val="1"/>
        </w:numPr>
        <w:rPr>
          <w:rFonts w:ascii="Times New Roman" w:eastAsia="Times New Roman" w:hAnsi="Times New Roman" w:cs="Times New Roman"/>
        </w:rPr>
      </w:pPr>
      <w:r w:rsidRPr="0056207F">
        <w:rPr>
          <w:rFonts w:ascii="Times New Roman" w:eastAsia="Times New Roman" w:hAnsi="Times New Roman" w:cs="Times New Roman"/>
        </w:rPr>
        <w:t xml:space="preserve">To identify how bias, stereotyping, and discrimination have limited the roles and contributions of individuals and groups and how these limitations have challenged and continue to challenge our society; </w:t>
      </w:r>
    </w:p>
    <w:p w14:paraId="292460F0" w14:textId="77777777" w:rsidR="0056207F" w:rsidRPr="0056207F" w:rsidRDefault="0056207F" w:rsidP="0056207F">
      <w:pPr>
        <w:pStyle w:val="ListParagraph"/>
        <w:numPr>
          <w:ilvl w:val="0"/>
          <w:numId w:val="1"/>
        </w:numPr>
        <w:rPr>
          <w:rFonts w:ascii="Times New Roman" w:eastAsia="Times New Roman" w:hAnsi="Times New Roman" w:cs="Times New Roman"/>
        </w:rPr>
      </w:pPr>
      <w:r w:rsidRPr="0056207F">
        <w:rPr>
          <w:rFonts w:ascii="Times New Roman" w:eastAsia="Times New Roman" w:hAnsi="Times New Roman" w:cs="Times New Roman"/>
        </w:rPr>
        <w:t xml:space="preserve">To encourage all members of the educational community to examine assumptions and prejudices, including but not limited to racism, sexism, and homophobia, that might limit the opportunities and growth of students and employees; </w:t>
      </w:r>
    </w:p>
    <w:p w14:paraId="73A79021" w14:textId="23A6F64D" w:rsidR="0056207F" w:rsidRPr="0056207F" w:rsidRDefault="0056207F" w:rsidP="0056207F">
      <w:pPr>
        <w:pStyle w:val="ListParagraph"/>
        <w:numPr>
          <w:ilvl w:val="0"/>
          <w:numId w:val="1"/>
        </w:numPr>
        <w:rPr>
          <w:rFonts w:ascii="Times New Roman" w:eastAsia="Times New Roman" w:hAnsi="Times New Roman" w:cs="Times New Roman"/>
        </w:rPr>
      </w:pPr>
      <w:r w:rsidRPr="0056207F">
        <w:rPr>
          <w:rFonts w:ascii="Times New Roman" w:eastAsia="Times New Roman" w:hAnsi="Times New Roman" w:cs="Times New Roman"/>
        </w:rPr>
        <w:t>To offer positive and diverse role models in our society, including the recruitment, hiring, and promotion of diverse e</w:t>
      </w:r>
      <w:r w:rsidR="007B31D7">
        <w:rPr>
          <w:rFonts w:ascii="Times New Roman" w:eastAsia="Times New Roman" w:hAnsi="Times New Roman" w:cs="Times New Roman"/>
        </w:rPr>
        <w:t>mployees in community colleges;</w:t>
      </w:r>
    </w:p>
    <w:p w14:paraId="7E5143FC" w14:textId="77777777" w:rsidR="0056207F" w:rsidRPr="0056207F" w:rsidRDefault="0056207F" w:rsidP="0056207F">
      <w:pPr>
        <w:pStyle w:val="ListParagraph"/>
        <w:numPr>
          <w:ilvl w:val="0"/>
          <w:numId w:val="1"/>
        </w:numPr>
        <w:rPr>
          <w:rFonts w:ascii="Times New Roman" w:eastAsia="Times New Roman" w:hAnsi="Times New Roman" w:cs="Times New Roman"/>
        </w:rPr>
      </w:pPr>
      <w:r w:rsidRPr="0056207F">
        <w:rPr>
          <w:rFonts w:ascii="Times New Roman" w:eastAsia="Times New Roman" w:hAnsi="Times New Roman" w:cs="Times New Roman"/>
        </w:rPr>
        <w:lastRenderedPageBreak/>
        <w:t xml:space="preserve">To coordinate with organizations and concerned agencies that promote the contributions, heritage, culture, history, and health and care needs of diverse population groups; </w:t>
      </w:r>
    </w:p>
    <w:p w14:paraId="0EAA2072" w14:textId="5743BAFE" w:rsidR="0056207F" w:rsidRPr="0056207F" w:rsidRDefault="0056207F" w:rsidP="0056207F">
      <w:pPr>
        <w:pStyle w:val="ListParagraph"/>
        <w:numPr>
          <w:ilvl w:val="0"/>
          <w:numId w:val="1"/>
        </w:numPr>
        <w:rPr>
          <w:rFonts w:ascii="Times New Roman" w:eastAsia="Times New Roman" w:hAnsi="Times New Roman" w:cs="Times New Roman"/>
        </w:rPr>
      </w:pPr>
      <w:r w:rsidRPr="0056207F">
        <w:rPr>
          <w:rFonts w:ascii="Times New Roman" w:eastAsia="Times New Roman" w:hAnsi="Times New Roman" w:cs="Times New Roman"/>
        </w:rPr>
        <w:t>To promote a safe and inclusive environment for all; and</w:t>
      </w:r>
      <w:r w:rsidR="007B31D7">
        <w:rPr>
          <w:rStyle w:val="FootnoteReference"/>
          <w:rFonts w:ascii="Times New Roman" w:eastAsia="Times New Roman" w:hAnsi="Times New Roman" w:cs="Times New Roman"/>
        </w:rPr>
        <w:footnoteReference w:id="4"/>
      </w:r>
    </w:p>
    <w:p w14:paraId="51CF2565" w14:textId="77777777" w:rsidR="0056207F" w:rsidRDefault="0056207F" w:rsidP="00C7544D">
      <w:pPr>
        <w:rPr>
          <w:rFonts w:ascii="Times New Roman" w:eastAsia="Times New Roman" w:hAnsi="Times New Roman" w:cs="Times New Roman"/>
          <w:b/>
          <w:bCs/>
        </w:rPr>
      </w:pPr>
    </w:p>
    <w:p w14:paraId="10C4FA4F" w14:textId="1C5A23BF" w:rsidR="00002CE6" w:rsidRDefault="00C7544D" w:rsidP="00C7544D">
      <w:pPr>
        <w:rPr>
          <w:rFonts w:ascii="Times New Roman" w:eastAsia="Times New Roman" w:hAnsi="Times New Roman" w:cs="Times New Roman"/>
        </w:rPr>
      </w:pPr>
      <w:r w:rsidRPr="00C7544D">
        <w:rPr>
          <w:rFonts w:ascii="Times New Roman" w:eastAsia="Times New Roman" w:hAnsi="Times New Roman" w:cs="Times New Roman"/>
          <w:b/>
          <w:bCs/>
        </w:rPr>
        <w:t>Whereas,</w:t>
      </w:r>
      <w:r w:rsidRPr="00C7544D">
        <w:rPr>
          <w:rFonts w:ascii="Times New Roman" w:eastAsia="Times New Roman" w:hAnsi="Times New Roman" w:cs="Times New Roman"/>
        </w:rPr>
        <w:t xml:space="preserve"> higher education at colleges within </w:t>
      </w:r>
      <w:r w:rsidR="00C20FA7">
        <w:rPr>
          <w:rFonts w:ascii="Times New Roman" w:eastAsia="Times New Roman" w:hAnsi="Times New Roman" w:cs="Times New Roman"/>
        </w:rPr>
        <w:t>California</w:t>
      </w:r>
      <w:r w:rsidRPr="00C7544D">
        <w:rPr>
          <w:rFonts w:ascii="Times New Roman" w:eastAsia="Times New Roman" w:hAnsi="Times New Roman" w:cs="Times New Roman"/>
        </w:rPr>
        <w:t xml:space="preserve"> should be places where all faculty and staff members, administrators, and students have the right to study and work in a safe environment free of racism, discrimination, intolerance, and violence</w:t>
      </w:r>
      <w:r w:rsidR="00A31D54">
        <w:rPr>
          <w:rFonts w:ascii="Times New Roman" w:eastAsia="Times New Roman" w:hAnsi="Times New Roman" w:cs="Times New Roman"/>
        </w:rPr>
        <w:t>,</w:t>
      </w:r>
      <w:r w:rsidR="008812B8">
        <w:rPr>
          <w:rFonts w:ascii="Times New Roman" w:eastAsia="Times New Roman" w:hAnsi="Times New Roman" w:cs="Times New Roman"/>
        </w:rPr>
        <w:t xml:space="preserve"> </w:t>
      </w:r>
      <w:r w:rsidRPr="00C7544D">
        <w:rPr>
          <w:rFonts w:ascii="Times New Roman" w:eastAsia="Times New Roman" w:hAnsi="Times New Roman" w:cs="Times New Roman"/>
        </w:rPr>
        <w:t xml:space="preserve"> and </w:t>
      </w:r>
      <w:r w:rsidR="00A31D54">
        <w:rPr>
          <w:rFonts w:ascii="Times New Roman" w:eastAsia="Times New Roman" w:hAnsi="Times New Roman" w:cs="Times New Roman"/>
        </w:rPr>
        <w:t xml:space="preserve"> </w:t>
      </w:r>
      <w:r w:rsidRPr="00C7544D">
        <w:rPr>
          <w:rFonts w:ascii="Times New Roman" w:eastAsia="Times New Roman" w:hAnsi="Times New Roman" w:cs="Times New Roman"/>
        </w:rPr>
        <w:t xml:space="preserve">the outbreak of SARS-Cov2 has been referred to as “Wuhan Virus,” “Kung Flu,” and “Chinese Virus” in public discourse, and this inflammatory rhetoric has stigmatized members of the AAPI communities, exacerbating the </w:t>
      </w:r>
      <w:proofErr w:type="spellStart"/>
      <w:r w:rsidRPr="00C7544D">
        <w:rPr>
          <w:rFonts w:ascii="Times New Roman" w:eastAsia="Times New Roman" w:hAnsi="Times New Roman" w:cs="Times New Roman"/>
        </w:rPr>
        <w:t>microaggressions</w:t>
      </w:r>
      <w:proofErr w:type="spellEnd"/>
      <w:r w:rsidRPr="00C7544D">
        <w:rPr>
          <w:rFonts w:ascii="Times New Roman" w:eastAsia="Times New Roman" w:hAnsi="Times New Roman" w:cs="Times New Roman"/>
        </w:rPr>
        <w:t xml:space="preserve"> and violence towards persons of AAPI ancestry</w:t>
      </w:r>
      <w:r w:rsidR="00A31D54">
        <w:rPr>
          <w:rFonts w:ascii="Times New Roman" w:eastAsia="Times New Roman" w:hAnsi="Times New Roman" w:cs="Times New Roman"/>
        </w:rPr>
        <w:t>,</w:t>
      </w:r>
      <w:r w:rsidRPr="00C7544D">
        <w:rPr>
          <w:rFonts w:ascii="Times New Roman" w:eastAsia="Times New Roman" w:hAnsi="Times New Roman" w:cs="Times New Roman"/>
        </w:rPr>
        <w:t xml:space="preserve"> and</w:t>
      </w:r>
      <w:r w:rsidR="00A31D54">
        <w:rPr>
          <w:rFonts w:ascii="Times New Roman" w:eastAsia="Times New Roman" w:hAnsi="Times New Roman" w:cs="Times New Roman"/>
        </w:rPr>
        <w:t xml:space="preserve"> </w:t>
      </w:r>
      <w:r w:rsidRPr="00C7544D">
        <w:rPr>
          <w:rFonts w:ascii="Times New Roman" w:eastAsia="Times New Roman" w:hAnsi="Times New Roman" w:cs="Times New Roman"/>
        </w:rPr>
        <w:t>the number of hate crimes and incidents – physical assault, vandalism, coughing/spitting, verbal harassment, shunning or avoidance, and refusal of service – against AAPI persons has increased nationwide</w:t>
      </w:r>
      <w:r w:rsidR="00002CE6">
        <w:rPr>
          <w:rStyle w:val="FootnoteReference"/>
          <w:rFonts w:ascii="Times New Roman" w:eastAsia="Times New Roman" w:hAnsi="Times New Roman" w:cs="Times New Roman"/>
        </w:rPr>
        <w:footnoteReference w:id="5"/>
      </w:r>
      <w:r w:rsidR="0056207F">
        <w:rPr>
          <w:rFonts w:ascii="Times New Roman" w:eastAsia="Times New Roman" w:hAnsi="Times New Roman" w:cs="Times New Roman"/>
        </w:rPr>
        <w:t xml:space="preserve"> </w:t>
      </w:r>
      <w:r w:rsidR="008812B8">
        <w:rPr>
          <w:rFonts w:ascii="Times New Roman" w:eastAsia="Times New Roman" w:hAnsi="Times New Roman" w:cs="Times New Roman"/>
        </w:rPr>
        <w:t>; and</w:t>
      </w:r>
      <w:r w:rsidR="0056207F">
        <w:rPr>
          <w:rFonts w:ascii="Times New Roman" w:eastAsia="Times New Roman" w:hAnsi="Times New Roman" w:cs="Times New Roman"/>
        </w:rPr>
        <w:t xml:space="preserve"> </w:t>
      </w:r>
      <w:r w:rsidR="00BB158E">
        <w:rPr>
          <w:rFonts w:ascii="Times New Roman" w:eastAsia="Times New Roman" w:hAnsi="Times New Roman" w:cs="Times New Roman"/>
        </w:rPr>
        <w:t>that “</w:t>
      </w:r>
      <w:r w:rsidRPr="00C7544D">
        <w:rPr>
          <w:rFonts w:ascii="Times New Roman" w:eastAsia="Times New Roman" w:hAnsi="Times New Roman" w:cs="Times New Roman"/>
        </w:rPr>
        <w:t xml:space="preserve">the </w:t>
      </w:r>
      <w:r w:rsidR="00131A7E">
        <w:rPr>
          <w:rFonts w:ascii="Times New Roman" w:eastAsia="Times New Roman" w:hAnsi="Times New Roman" w:cs="Times New Roman"/>
        </w:rPr>
        <w:t>‘</w:t>
      </w:r>
      <w:r w:rsidRPr="00C7544D">
        <w:rPr>
          <w:rFonts w:ascii="Times New Roman" w:eastAsia="Times New Roman" w:hAnsi="Times New Roman" w:cs="Times New Roman"/>
        </w:rPr>
        <w:t>Model Minority Myth</w:t>
      </w:r>
      <w:r w:rsidR="00131A7E">
        <w:rPr>
          <w:rFonts w:ascii="Times New Roman" w:eastAsia="Times New Roman" w:hAnsi="Times New Roman" w:cs="Times New Roman"/>
        </w:rPr>
        <w:t>’</w:t>
      </w:r>
      <w:r w:rsidRPr="00C7544D">
        <w:rPr>
          <w:rFonts w:ascii="Times New Roman" w:eastAsia="Times New Roman" w:hAnsi="Times New Roman" w:cs="Times New Roman"/>
        </w:rPr>
        <w:t xml:space="preserve"> by which AAPI persons are deemed self-sufficient and as such requiring neither assistance nor attention, and the resultant widespread </w:t>
      </w:r>
      <w:proofErr w:type="spellStart"/>
      <w:r w:rsidRPr="00C7544D">
        <w:rPr>
          <w:rFonts w:ascii="Times New Roman" w:eastAsia="Times New Roman" w:hAnsi="Times New Roman" w:cs="Times New Roman"/>
        </w:rPr>
        <w:t>gaslighting</w:t>
      </w:r>
      <w:proofErr w:type="spellEnd"/>
      <w:r w:rsidRPr="00C7544D">
        <w:rPr>
          <w:rFonts w:ascii="Times New Roman" w:eastAsia="Times New Roman" w:hAnsi="Times New Roman" w:cs="Times New Roman"/>
        </w:rPr>
        <w:t xml:space="preserve"> of anti</w:t>
      </w:r>
      <w:r w:rsidR="00E142FD">
        <w:rPr>
          <w:rFonts w:ascii="Times New Roman" w:eastAsia="Times New Roman" w:hAnsi="Times New Roman" w:cs="Times New Roman"/>
        </w:rPr>
        <w:t>-</w:t>
      </w:r>
      <w:r w:rsidRPr="00C7544D">
        <w:rPr>
          <w:rFonts w:ascii="Times New Roman" w:eastAsia="Times New Roman" w:hAnsi="Times New Roman" w:cs="Times New Roman"/>
        </w:rPr>
        <w:t xml:space="preserve">AAPI racism – ranging from incidents to violent hate crimes, occurring nationally – is a real threat </w:t>
      </w:r>
      <w:r w:rsidR="00E142FD">
        <w:rPr>
          <w:rFonts w:ascii="Times New Roman" w:eastAsia="Times New Roman" w:hAnsi="Times New Roman" w:cs="Times New Roman"/>
        </w:rPr>
        <w:t>to students</w:t>
      </w:r>
      <w:r w:rsidR="00131A7E">
        <w:rPr>
          <w:rFonts w:ascii="Times New Roman" w:eastAsia="Times New Roman" w:hAnsi="Times New Roman" w:cs="Times New Roman"/>
        </w:rPr>
        <w:t xml:space="preserve"> and employees</w:t>
      </w:r>
      <w:r w:rsidR="00E142FD">
        <w:rPr>
          <w:rFonts w:ascii="Times New Roman" w:eastAsia="Times New Roman" w:hAnsi="Times New Roman" w:cs="Times New Roman"/>
        </w:rPr>
        <w:t xml:space="preserve"> at all of our California community colleges;</w:t>
      </w:r>
      <w:r w:rsidRPr="00C7544D">
        <w:rPr>
          <w:rFonts w:ascii="Times New Roman" w:eastAsia="Times New Roman" w:hAnsi="Times New Roman" w:cs="Times New Roman"/>
        </w:rPr>
        <w:t xml:space="preserve"> </w:t>
      </w:r>
    </w:p>
    <w:p w14:paraId="5A68D1D8" w14:textId="7B474604" w:rsidR="00BB158E" w:rsidRPr="00BB158E" w:rsidRDefault="00BB158E" w:rsidP="00002CE6">
      <w:pPr>
        <w:rPr>
          <w:rFonts w:ascii="Times New Roman" w:eastAsia="Times New Roman" w:hAnsi="Times New Roman" w:cs="Times New Roman"/>
        </w:rPr>
      </w:pPr>
    </w:p>
    <w:p w14:paraId="02B5E53C" w14:textId="5E95E637" w:rsidR="00002CE6" w:rsidRDefault="00C7544D" w:rsidP="00C7544D">
      <w:pPr>
        <w:rPr>
          <w:rFonts w:ascii="Times New Roman" w:eastAsia="Times New Roman" w:hAnsi="Times New Roman" w:cs="Times New Roman"/>
        </w:rPr>
      </w:pPr>
      <w:r w:rsidRPr="00C7544D">
        <w:rPr>
          <w:rFonts w:ascii="Times New Roman" w:eastAsia="Times New Roman" w:hAnsi="Times New Roman" w:cs="Times New Roman"/>
          <w:b/>
          <w:bCs/>
        </w:rPr>
        <w:t>Resolved</w:t>
      </w:r>
      <w:r w:rsidRPr="00C7544D">
        <w:rPr>
          <w:rFonts w:ascii="Times New Roman" w:eastAsia="Times New Roman" w:hAnsi="Times New Roman" w:cs="Times New Roman"/>
        </w:rPr>
        <w:t xml:space="preserve">, that </w:t>
      </w:r>
      <w:r w:rsidR="00131A7E">
        <w:rPr>
          <w:rFonts w:ascii="Times New Roman" w:eastAsia="Times New Roman" w:hAnsi="Times New Roman" w:cs="Times New Roman"/>
        </w:rPr>
        <w:t xml:space="preserve">the </w:t>
      </w:r>
      <w:r w:rsidR="00131A7E" w:rsidRPr="00C7544D">
        <w:rPr>
          <w:rFonts w:ascii="Times New Roman" w:eastAsia="Times New Roman" w:hAnsi="Times New Roman" w:cs="Times New Roman"/>
        </w:rPr>
        <w:t xml:space="preserve">Academic Senate </w:t>
      </w:r>
      <w:r w:rsidR="00131A7E">
        <w:rPr>
          <w:rFonts w:ascii="Times New Roman" w:eastAsia="Times New Roman" w:hAnsi="Times New Roman" w:cs="Times New Roman"/>
        </w:rPr>
        <w:t>for California Community Colleges</w:t>
      </w:r>
      <w:r w:rsidR="00131A7E" w:rsidRPr="00C7544D">
        <w:rPr>
          <w:rFonts w:ascii="Times New Roman" w:eastAsia="Times New Roman" w:hAnsi="Times New Roman" w:cs="Times New Roman"/>
        </w:rPr>
        <w:t xml:space="preserve"> </w:t>
      </w:r>
      <w:r w:rsidRPr="00C7544D">
        <w:rPr>
          <w:rFonts w:ascii="Times New Roman" w:eastAsia="Times New Roman" w:hAnsi="Times New Roman" w:cs="Times New Roman"/>
        </w:rPr>
        <w:t>condemn</w:t>
      </w:r>
      <w:r w:rsidR="0056207F">
        <w:rPr>
          <w:rFonts w:ascii="Times New Roman" w:eastAsia="Times New Roman" w:hAnsi="Times New Roman" w:cs="Times New Roman"/>
        </w:rPr>
        <w:t>s</w:t>
      </w:r>
      <w:r w:rsidRPr="00C7544D">
        <w:rPr>
          <w:rFonts w:ascii="Times New Roman" w:eastAsia="Times New Roman" w:hAnsi="Times New Roman" w:cs="Times New Roman"/>
        </w:rPr>
        <w:t xml:space="preserve"> the aforementioned oppressive forces</w:t>
      </w:r>
      <w:r w:rsidR="0056207F">
        <w:rPr>
          <w:rFonts w:ascii="Times New Roman" w:eastAsia="Times New Roman" w:hAnsi="Times New Roman" w:cs="Times New Roman"/>
        </w:rPr>
        <w:t xml:space="preserve"> and </w:t>
      </w:r>
      <w:r w:rsidRPr="00C7544D">
        <w:rPr>
          <w:rFonts w:ascii="Times New Roman" w:eastAsia="Times New Roman" w:hAnsi="Times New Roman" w:cs="Times New Roman"/>
        </w:rPr>
        <w:t>denounce</w:t>
      </w:r>
      <w:r w:rsidR="0056207F">
        <w:rPr>
          <w:rFonts w:ascii="Times New Roman" w:eastAsia="Times New Roman" w:hAnsi="Times New Roman" w:cs="Times New Roman"/>
        </w:rPr>
        <w:t>s</w:t>
      </w:r>
      <w:r w:rsidRPr="00C7544D">
        <w:rPr>
          <w:rFonts w:ascii="Times New Roman" w:eastAsia="Times New Roman" w:hAnsi="Times New Roman" w:cs="Times New Roman"/>
        </w:rPr>
        <w:t xml:space="preserve"> xenophobia and anti-AAPI sentiment – the harmful rhetoric and racist actions arising because of fears of the COVID-19 pandemic – </w:t>
      </w:r>
      <w:r w:rsidR="00002CE6">
        <w:rPr>
          <w:rFonts w:ascii="Times New Roman" w:eastAsia="Times New Roman" w:hAnsi="Times New Roman" w:cs="Times New Roman"/>
        </w:rPr>
        <w:t xml:space="preserve">and </w:t>
      </w:r>
      <w:r w:rsidRPr="00C7544D">
        <w:rPr>
          <w:rFonts w:ascii="Times New Roman" w:eastAsia="Times New Roman" w:hAnsi="Times New Roman" w:cs="Times New Roman"/>
        </w:rPr>
        <w:t>therefore, we urge the documentation and investigation of all reported incidents in order to promote respect and protection of the AAPI community</w:t>
      </w:r>
      <w:r w:rsidR="0056207F">
        <w:rPr>
          <w:rFonts w:ascii="Times New Roman" w:eastAsia="Times New Roman" w:hAnsi="Times New Roman" w:cs="Times New Roman"/>
        </w:rPr>
        <w:t>; and</w:t>
      </w:r>
    </w:p>
    <w:p w14:paraId="7FB03B2A" w14:textId="77777777" w:rsidR="006B7CCF" w:rsidRDefault="006B7CCF" w:rsidP="00C7544D">
      <w:pPr>
        <w:rPr>
          <w:rFonts w:ascii="Times New Roman" w:eastAsia="Times New Roman" w:hAnsi="Times New Roman" w:cs="Times New Roman"/>
        </w:rPr>
      </w:pPr>
    </w:p>
    <w:p w14:paraId="102A9E27" w14:textId="624C0286" w:rsidR="006B7CCF" w:rsidRDefault="00C7544D" w:rsidP="00C7544D">
      <w:pPr>
        <w:rPr>
          <w:rFonts w:ascii="Times New Roman" w:eastAsia="Times New Roman" w:hAnsi="Times New Roman" w:cs="Times New Roman"/>
        </w:rPr>
      </w:pPr>
      <w:r w:rsidRPr="00C7544D">
        <w:rPr>
          <w:rFonts w:ascii="Times New Roman" w:eastAsia="Times New Roman" w:hAnsi="Times New Roman" w:cs="Times New Roman"/>
          <w:b/>
          <w:bCs/>
        </w:rPr>
        <w:t>Resolved</w:t>
      </w:r>
      <w:r w:rsidRPr="00C7544D">
        <w:rPr>
          <w:rFonts w:ascii="Times New Roman" w:eastAsia="Times New Roman" w:hAnsi="Times New Roman" w:cs="Times New Roman"/>
        </w:rPr>
        <w:t xml:space="preserve">, that </w:t>
      </w:r>
      <w:r w:rsidR="00131A7E">
        <w:rPr>
          <w:rFonts w:ascii="Times New Roman" w:eastAsia="Times New Roman" w:hAnsi="Times New Roman" w:cs="Times New Roman"/>
        </w:rPr>
        <w:t xml:space="preserve">the </w:t>
      </w:r>
      <w:r w:rsidR="00131A7E" w:rsidRPr="00C7544D">
        <w:rPr>
          <w:rFonts w:ascii="Times New Roman" w:eastAsia="Times New Roman" w:hAnsi="Times New Roman" w:cs="Times New Roman"/>
        </w:rPr>
        <w:t xml:space="preserve">Academic Senate </w:t>
      </w:r>
      <w:r w:rsidR="00131A7E">
        <w:rPr>
          <w:rFonts w:ascii="Times New Roman" w:eastAsia="Times New Roman" w:hAnsi="Times New Roman" w:cs="Times New Roman"/>
        </w:rPr>
        <w:t>for California Community Colleges</w:t>
      </w:r>
      <w:r w:rsidR="00131A7E" w:rsidRPr="00C7544D">
        <w:rPr>
          <w:rFonts w:ascii="Times New Roman" w:eastAsia="Times New Roman" w:hAnsi="Times New Roman" w:cs="Times New Roman"/>
        </w:rPr>
        <w:t xml:space="preserve"> </w:t>
      </w:r>
      <w:r w:rsidR="0056207F">
        <w:rPr>
          <w:rFonts w:ascii="Times New Roman" w:eastAsia="Times New Roman" w:hAnsi="Times New Roman" w:cs="Times New Roman"/>
        </w:rPr>
        <w:t xml:space="preserve">creates opportunities for faculty to engage in </w:t>
      </w:r>
      <w:r w:rsidRPr="00C7544D">
        <w:rPr>
          <w:rFonts w:ascii="Times New Roman" w:eastAsia="Times New Roman" w:hAnsi="Times New Roman" w:cs="Times New Roman"/>
        </w:rPr>
        <w:t>ongoing critical reflections, conversations, and intentional efforts – such as educating from culturally appropriate curriculum – in addressing racial, social, and economic injustices and inequities, especially within the AAPI communities, thereby further humanizing our AAPI students, faculty, staff members, and administrative colleagues</w:t>
      </w:r>
      <w:r w:rsidR="00A31D54">
        <w:rPr>
          <w:rFonts w:ascii="Times New Roman" w:eastAsia="Times New Roman" w:hAnsi="Times New Roman" w:cs="Times New Roman"/>
        </w:rPr>
        <w:t>,</w:t>
      </w:r>
      <w:r w:rsidR="006B7CCF">
        <w:rPr>
          <w:rFonts w:ascii="Times New Roman" w:eastAsia="Times New Roman" w:hAnsi="Times New Roman" w:cs="Times New Roman"/>
        </w:rPr>
        <w:t xml:space="preserve"> and;</w:t>
      </w:r>
    </w:p>
    <w:p w14:paraId="6A02CF8C" w14:textId="77777777" w:rsidR="00002CE6" w:rsidRDefault="00002CE6" w:rsidP="00C7544D">
      <w:pPr>
        <w:rPr>
          <w:rFonts w:ascii="Times New Roman" w:eastAsia="Times New Roman" w:hAnsi="Times New Roman" w:cs="Times New Roman"/>
        </w:rPr>
      </w:pPr>
    </w:p>
    <w:p w14:paraId="7DF962E7" w14:textId="5C13BBE8" w:rsidR="00684C5D" w:rsidRDefault="00C7544D" w:rsidP="00C7544D">
      <w:pPr>
        <w:rPr>
          <w:rFonts w:ascii="Times New Roman" w:eastAsia="Times New Roman" w:hAnsi="Times New Roman" w:cs="Times New Roman"/>
        </w:rPr>
      </w:pPr>
      <w:r w:rsidRPr="00C7544D">
        <w:rPr>
          <w:rFonts w:ascii="Times New Roman" w:eastAsia="Times New Roman" w:hAnsi="Times New Roman" w:cs="Times New Roman"/>
          <w:b/>
          <w:bCs/>
        </w:rPr>
        <w:t>Resolved,</w:t>
      </w:r>
      <w:r w:rsidRPr="00C7544D">
        <w:rPr>
          <w:rFonts w:ascii="Times New Roman" w:eastAsia="Times New Roman" w:hAnsi="Times New Roman" w:cs="Times New Roman"/>
        </w:rPr>
        <w:t xml:space="preserve"> that </w:t>
      </w:r>
      <w:r w:rsidR="00131A7E">
        <w:rPr>
          <w:rFonts w:ascii="Times New Roman" w:eastAsia="Times New Roman" w:hAnsi="Times New Roman" w:cs="Times New Roman"/>
        </w:rPr>
        <w:t xml:space="preserve">the </w:t>
      </w:r>
      <w:r w:rsidR="00131A7E" w:rsidRPr="00C7544D">
        <w:rPr>
          <w:rFonts w:ascii="Times New Roman" w:eastAsia="Times New Roman" w:hAnsi="Times New Roman" w:cs="Times New Roman"/>
        </w:rPr>
        <w:t xml:space="preserve">Academic Senate </w:t>
      </w:r>
      <w:r w:rsidR="00131A7E">
        <w:rPr>
          <w:rFonts w:ascii="Times New Roman" w:eastAsia="Times New Roman" w:hAnsi="Times New Roman" w:cs="Times New Roman"/>
        </w:rPr>
        <w:t>for California Community Colleges</w:t>
      </w:r>
      <w:r w:rsidR="00131A7E" w:rsidRPr="00C7544D">
        <w:rPr>
          <w:rFonts w:ascii="Times New Roman" w:eastAsia="Times New Roman" w:hAnsi="Times New Roman" w:cs="Times New Roman"/>
        </w:rPr>
        <w:t xml:space="preserve"> </w:t>
      </w:r>
      <w:r w:rsidR="0056207F">
        <w:rPr>
          <w:rFonts w:ascii="Times New Roman" w:eastAsia="Times New Roman" w:hAnsi="Times New Roman" w:cs="Times New Roman"/>
        </w:rPr>
        <w:t xml:space="preserve">engages in </w:t>
      </w:r>
      <w:r w:rsidRPr="00C7544D">
        <w:rPr>
          <w:rFonts w:ascii="Times New Roman" w:eastAsia="Times New Roman" w:hAnsi="Times New Roman" w:cs="Times New Roman"/>
        </w:rPr>
        <w:t xml:space="preserve">advocacy and collaborative efforts to protect AAPI </w:t>
      </w:r>
      <w:r w:rsidR="0056207F">
        <w:rPr>
          <w:rFonts w:ascii="Times New Roman" w:eastAsia="Times New Roman" w:hAnsi="Times New Roman" w:cs="Times New Roman"/>
        </w:rPr>
        <w:t>students, employees, communities</w:t>
      </w:r>
      <w:r w:rsidRPr="00C7544D">
        <w:rPr>
          <w:rFonts w:ascii="Times New Roman" w:eastAsia="Times New Roman" w:hAnsi="Times New Roman" w:cs="Times New Roman"/>
        </w:rPr>
        <w:t xml:space="preserve"> and victims of discrimination and to curb hate acts related to COVID-19 for other groups, including, but not limited to, Black, </w:t>
      </w:r>
      <w:proofErr w:type="spellStart"/>
      <w:r w:rsidRPr="00C7544D">
        <w:rPr>
          <w:rFonts w:ascii="Times New Roman" w:eastAsia="Times New Roman" w:hAnsi="Times New Roman" w:cs="Times New Roman"/>
        </w:rPr>
        <w:t>Latinx</w:t>
      </w:r>
      <w:proofErr w:type="spellEnd"/>
      <w:r w:rsidRPr="00C7544D">
        <w:rPr>
          <w:rFonts w:ascii="Times New Roman" w:eastAsia="Times New Roman" w:hAnsi="Times New Roman" w:cs="Times New Roman"/>
        </w:rPr>
        <w:t>, Indigenous, Muslim, Jewish, and LGBTQIA communities, and people with accessibility needs</w:t>
      </w:r>
      <w:r w:rsidR="002B620D">
        <w:rPr>
          <w:rFonts w:ascii="Times New Roman" w:eastAsia="Times New Roman" w:hAnsi="Times New Roman" w:cs="Times New Roman"/>
        </w:rPr>
        <w:t>, and commits to working with campus groups</w:t>
      </w:r>
      <w:r w:rsidR="000C78E1">
        <w:rPr>
          <w:rFonts w:ascii="Times New Roman" w:eastAsia="Times New Roman" w:hAnsi="Times New Roman" w:cs="Times New Roman"/>
        </w:rPr>
        <w:t xml:space="preserve">, administration, students, and Classified Professional colleagues </w:t>
      </w:r>
      <w:r w:rsidR="00131A7E">
        <w:rPr>
          <w:rFonts w:ascii="Times New Roman" w:eastAsia="Times New Roman" w:hAnsi="Times New Roman" w:cs="Times New Roman"/>
        </w:rPr>
        <w:t xml:space="preserve">across our system </w:t>
      </w:r>
      <w:r w:rsidR="002B620D">
        <w:rPr>
          <w:rFonts w:ascii="Times New Roman" w:eastAsia="Times New Roman" w:hAnsi="Times New Roman" w:cs="Times New Roman"/>
        </w:rPr>
        <w:t>to organize a</w:t>
      </w:r>
      <w:r w:rsidR="00A31D54">
        <w:rPr>
          <w:rFonts w:ascii="Times New Roman" w:eastAsia="Times New Roman" w:hAnsi="Times New Roman" w:cs="Times New Roman"/>
        </w:rPr>
        <w:t>nd present</w:t>
      </w:r>
      <w:r w:rsidR="002B620D">
        <w:rPr>
          <w:rFonts w:ascii="Times New Roman" w:eastAsia="Times New Roman" w:hAnsi="Times New Roman" w:cs="Times New Roman"/>
        </w:rPr>
        <w:t xml:space="preserve"> </w:t>
      </w:r>
      <w:r w:rsidR="00131A7E">
        <w:rPr>
          <w:rFonts w:ascii="Times New Roman" w:eastAsia="Times New Roman" w:hAnsi="Times New Roman" w:cs="Times New Roman"/>
        </w:rPr>
        <w:t xml:space="preserve">local </w:t>
      </w:r>
      <w:r w:rsidR="002B620D">
        <w:rPr>
          <w:rFonts w:ascii="Times New Roman" w:eastAsia="Times New Roman" w:hAnsi="Times New Roman" w:cs="Times New Roman"/>
        </w:rPr>
        <w:t xml:space="preserve">campus and district </w:t>
      </w:r>
      <w:r w:rsidR="00A31D54">
        <w:rPr>
          <w:rFonts w:ascii="Times New Roman" w:eastAsia="Times New Roman" w:hAnsi="Times New Roman" w:cs="Times New Roman"/>
        </w:rPr>
        <w:t xml:space="preserve">anti-racism advocacy and education </w:t>
      </w:r>
      <w:r w:rsidR="002B620D">
        <w:rPr>
          <w:rFonts w:ascii="Times New Roman" w:eastAsia="Times New Roman" w:hAnsi="Times New Roman" w:cs="Times New Roman"/>
        </w:rPr>
        <w:t>events</w:t>
      </w:r>
      <w:r w:rsidR="00A31D54">
        <w:rPr>
          <w:rFonts w:ascii="Times New Roman" w:eastAsia="Times New Roman" w:hAnsi="Times New Roman" w:cs="Times New Roman"/>
        </w:rPr>
        <w:t xml:space="preserve"> and efforts</w:t>
      </w:r>
      <w:r w:rsidR="00131A7E">
        <w:rPr>
          <w:rFonts w:ascii="Times New Roman" w:eastAsia="Times New Roman" w:hAnsi="Times New Roman" w:cs="Times New Roman"/>
        </w:rPr>
        <w:t>.</w:t>
      </w:r>
    </w:p>
    <w:p w14:paraId="7104EBC3" w14:textId="77777777" w:rsidR="00684C5D" w:rsidRDefault="00684C5D" w:rsidP="00C7544D">
      <w:pPr>
        <w:rPr>
          <w:rFonts w:ascii="Times New Roman" w:eastAsia="Times New Roman" w:hAnsi="Times New Roman" w:cs="Times New Roman"/>
        </w:rPr>
      </w:pPr>
    </w:p>
    <w:p w14:paraId="6212BD83" w14:textId="77777777" w:rsidR="005A2167" w:rsidRDefault="00845CFB"/>
    <w:sectPr w:rsidR="005A2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0C531" w14:textId="77777777" w:rsidR="00845CFB" w:rsidRDefault="00845CFB" w:rsidP="00C20FA7">
      <w:r>
        <w:separator/>
      </w:r>
    </w:p>
  </w:endnote>
  <w:endnote w:type="continuationSeparator" w:id="0">
    <w:p w14:paraId="40270AB4" w14:textId="77777777" w:rsidR="00845CFB" w:rsidRDefault="00845CFB" w:rsidP="00C2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A8435" w14:textId="77777777" w:rsidR="00845CFB" w:rsidRDefault="00845CFB" w:rsidP="00C20FA7">
      <w:r>
        <w:separator/>
      </w:r>
    </w:p>
  </w:footnote>
  <w:footnote w:type="continuationSeparator" w:id="0">
    <w:p w14:paraId="2FC845B0" w14:textId="77777777" w:rsidR="00845CFB" w:rsidRDefault="00845CFB" w:rsidP="00C20FA7">
      <w:r>
        <w:continuationSeparator/>
      </w:r>
    </w:p>
  </w:footnote>
  <w:footnote w:id="1">
    <w:p w14:paraId="1F69C1F0" w14:textId="77777777" w:rsidR="0056207F" w:rsidRDefault="0056207F" w:rsidP="0056207F">
      <w:pPr>
        <w:pStyle w:val="FootnoteText"/>
      </w:pPr>
      <w:r>
        <w:rPr>
          <w:rStyle w:val="FootnoteReference"/>
        </w:rPr>
        <w:footnoteRef/>
      </w:r>
      <w:r>
        <w:t xml:space="preserve"> </w:t>
      </w:r>
      <w:hyperlink r:id="rId1" w:history="1">
        <w:r w:rsidRPr="00E142FD">
          <w:rPr>
            <w:rStyle w:val="Hyperlink"/>
          </w:rPr>
          <w:t>https://asccc.org/resources/resolutions?field_resolution_number_value=&amp;title=Equity&amp;field_year_tid=All&amp;field_status_code_tid=All&amp;title_1=</w:t>
        </w:r>
      </w:hyperlink>
    </w:p>
  </w:footnote>
  <w:footnote w:id="2">
    <w:p w14:paraId="069017D0" w14:textId="05BF4254" w:rsidR="0056207F" w:rsidRDefault="0056207F">
      <w:pPr>
        <w:pStyle w:val="FootnoteText"/>
      </w:pPr>
      <w:r>
        <w:rPr>
          <w:rStyle w:val="FootnoteReference"/>
        </w:rPr>
        <w:footnoteRef/>
      </w:r>
      <w:r>
        <w:t xml:space="preserve"> </w:t>
      </w:r>
      <w:hyperlink r:id="rId2" w:history="1">
        <w:r w:rsidRPr="00C93FE4">
          <w:rPr>
            <w:rStyle w:val="Hyperlink"/>
          </w:rPr>
          <w:t>https://www.asccc.org/resolutions/support-anti-racism-pledge</w:t>
        </w:r>
      </w:hyperlink>
      <w:r>
        <w:t xml:space="preserve"> </w:t>
      </w:r>
    </w:p>
  </w:footnote>
  <w:footnote w:id="3">
    <w:p w14:paraId="08B09D72" w14:textId="193DEA7A" w:rsidR="0056207F" w:rsidRDefault="0056207F">
      <w:pPr>
        <w:pStyle w:val="FootnoteText"/>
      </w:pPr>
      <w:r>
        <w:rPr>
          <w:rStyle w:val="FootnoteReference"/>
        </w:rPr>
        <w:footnoteRef/>
      </w:r>
      <w:r>
        <w:t xml:space="preserve"> </w:t>
      </w:r>
      <w:hyperlink r:id="rId3" w:history="1">
        <w:r w:rsidRPr="00C93FE4">
          <w:rPr>
            <w:rStyle w:val="Hyperlink"/>
          </w:rPr>
          <w:t>https://www.asccc.org/resolutions/adopt-anti-racism-education-paper</w:t>
        </w:r>
      </w:hyperlink>
      <w:r>
        <w:t xml:space="preserve"> </w:t>
      </w:r>
    </w:p>
  </w:footnote>
  <w:footnote w:id="4">
    <w:p w14:paraId="2F0AC5B9" w14:textId="77777777" w:rsidR="00C416DD" w:rsidRDefault="007B31D7" w:rsidP="00C416DD">
      <w:pPr>
        <w:pStyle w:val="FootnoteText"/>
        <w:rPr>
          <w:rFonts w:ascii="Times New Roman" w:eastAsia="Times New Roman" w:hAnsi="Times New Roman" w:cs="Times New Roman"/>
        </w:rPr>
      </w:pPr>
      <w:r>
        <w:rPr>
          <w:rStyle w:val="FootnoteReference"/>
        </w:rPr>
        <w:footnoteRef/>
      </w:r>
      <w:r>
        <w:t xml:space="preserve"> </w:t>
      </w:r>
      <w:r w:rsidR="00C416DD">
        <w:t>Grossmont College Academic Senate’s “</w:t>
      </w:r>
      <w:r w:rsidR="00C416DD" w:rsidRPr="00002CE6">
        <w:rPr>
          <w:rFonts w:ascii="Times New Roman" w:eastAsia="Times New Roman" w:hAnsi="Times New Roman" w:cs="Times New Roman"/>
        </w:rPr>
        <w:t>A RESOLUTION of the Grossmont College Academic Senate to denounce Anti-Asian American Pacific Islander (AAPI) racism</w:t>
      </w:r>
      <w:r w:rsidR="00C416DD">
        <w:rPr>
          <w:rFonts w:ascii="Times New Roman" w:eastAsia="Times New Roman" w:hAnsi="Times New Roman" w:cs="Times New Roman"/>
        </w:rPr>
        <w:t>” (attached PDF), approved on March 1, 2021</w:t>
      </w:r>
    </w:p>
    <w:p w14:paraId="5C698600" w14:textId="4B5005ED" w:rsidR="007B31D7" w:rsidRDefault="00C416DD" w:rsidP="00C416DD">
      <w:pPr>
        <w:pStyle w:val="FootnoteText"/>
      </w:pPr>
      <w:r>
        <w:rPr>
          <w:rFonts w:ascii="Times New Roman" w:eastAsia="Times New Roman" w:hAnsi="Times New Roman" w:cs="Times New Roman"/>
        </w:rPr>
        <w:t>And De Anza College’s “</w:t>
      </w:r>
      <w:r w:rsidRPr="00C7544D">
        <w:rPr>
          <w:rFonts w:ascii="Times New Roman" w:eastAsia="Times New Roman" w:hAnsi="Times New Roman" w:cs="Times New Roman"/>
        </w:rPr>
        <w:t xml:space="preserve">A RESOLUTION of the </w:t>
      </w:r>
      <w:r>
        <w:rPr>
          <w:rFonts w:ascii="Times New Roman" w:eastAsia="Times New Roman" w:hAnsi="Times New Roman" w:cs="Times New Roman"/>
        </w:rPr>
        <w:t xml:space="preserve">De Anza </w:t>
      </w:r>
      <w:r w:rsidRPr="00C7544D">
        <w:rPr>
          <w:rFonts w:ascii="Times New Roman" w:eastAsia="Times New Roman" w:hAnsi="Times New Roman" w:cs="Times New Roman"/>
        </w:rPr>
        <w:t xml:space="preserve">College Academic Senate to </w:t>
      </w:r>
      <w:r>
        <w:rPr>
          <w:rFonts w:ascii="Times New Roman" w:eastAsia="Times New Roman" w:hAnsi="Times New Roman" w:cs="Times New Roman"/>
        </w:rPr>
        <w:t>D</w:t>
      </w:r>
      <w:r w:rsidRPr="00C7544D">
        <w:rPr>
          <w:rFonts w:ascii="Times New Roman" w:eastAsia="Times New Roman" w:hAnsi="Times New Roman" w:cs="Times New Roman"/>
        </w:rPr>
        <w:t xml:space="preserve">enounce Anti-Asian American Pacific Islander (AAPI) </w:t>
      </w:r>
      <w:r>
        <w:rPr>
          <w:rFonts w:ascii="Times New Roman" w:eastAsia="Times New Roman" w:hAnsi="Times New Roman" w:cs="Times New Roman"/>
        </w:rPr>
        <w:t>R</w:t>
      </w:r>
      <w:r w:rsidRPr="00C7544D">
        <w:rPr>
          <w:rFonts w:ascii="Times New Roman" w:eastAsia="Times New Roman" w:hAnsi="Times New Roman" w:cs="Times New Roman"/>
        </w:rPr>
        <w:t>acism</w:t>
      </w:r>
      <w:r>
        <w:rPr>
          <w:rFonts w:ascii="Times New Roman" w:eastAsia="Times New Roman" w:hAnsi="Times New Roman" w:cs="Times New Roman"/>
        </w:rPr>
        <w:t xml:space="preserve">,” </w:t>
      </w:r>
      <w:hyperlink r:id="rId4" w:history="1">
        <w:r w:rsidRPr="00E142FD">
          <w:rPr>
            <w:rStyle w:val="Hyperlink"/>
            <w:rFonts w:ascii="Times New Roman" w:eastAsia="Times New Roman" w:hAnsi="Times New Roman" w:cs="Times New Roman"/>
          </w:rPr>
          <w:t>approved</w:t>
        </w:r>
      </w:hyperlink>
      <w:r>
        <w:rPr>
          <w:rFonts w:ascii="Times New Roman" w:eastAsia="Times New Roman" w:hAnsi="Times New Roman" w:cs="Times New Roman"/>
        </w:rPr>
        <w:t xml:space="preserve"> on March 15, 2021</w:t>
      </w:r>
    </w:p>
  </w:footnote>
  <w:footnote w:id="5">
    <w:p w14:paraId="5258EB3A" w14:textId="6D05828B" w:rsidR="00002CE6" w:rsidRDefault="00002CE6">
      <w:pPr>
        <w:pStyle w:val="FootnoteText"/>
      </w:pPr>
      <w:r>
        <w:rPr>
          <w:rStyle w:val="FootnoteReference"/>
        </w:rPr>
        <w:footnoteRef/>
      </w:r>
      <w:r>
        <w:t xml:space="preserve"> </w:t>
      </w:r>
      <w:hyperlink r:id="rId5" w:history="1">
        <w:r w:rsidRPr="00002CE6">
          <w:rPr>
            <w:rStyle w:val="Hyperlink"/>
          </w:rPr>
          <w:t>https://stopaapihate.org/reportsreleases/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387A"/>
    <w:multiLevelType w:val="hybridMultilevel"/>
    <w:tmpl w:val="9E2A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E7629"/>
    <w:multiLevelType w:val="hybridMultilevel"/>
    <w:tmpl w:val="2F6E1E5A"/>
    <w:lvl w:ilvl="0" w:tplc="D0585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D"/>
    <w:rsid w:val="00002CE6"/>
    <w:rsid w:val="00063003"/>
    <w:rsid w:val="00085D53"/>
    <w:rsid w:val="000C78E1"/>
    <w:rsid w:val="00131A7E"/>
    <w:rsid w:val="00192D0D"/>
    <w:rsid w:val="00213FB8"/>
    <w:rsid w:val="00232E48"/>
    <w:rsid w:val="002B620D"/>
    <w:rsid w:val="0056207F"/>
    <w:rsid w:val="00676078"/>
    <w:rsid w:val="00684C5D"/>
    <w:rsid w:val="006B7CCF"/>
    <w:rsid w:val="006C72E9"/>
    <w:rsid w:val="006F50C6"/>
    <w:rsid w:val="007B31D7"/>
    <w:rsid w:val="007F03D3"/>
    <w:rsid w:val="00845CFB"/>
    <w:rsid w:val="008812B8"/>
    <w:rsid w:val="00925A21"/>
    <w:rsid w:val="00982796"/>
    <w:rsid w:val="00A31D54"/>
    <w:rsid w:val="00A97D8A"/>
    <w:rsid w:val="00AD143B"/>
    <w:rsid w:val="00B9643D"/>
    <w:rsid w:val="00BB158E"/>
    <w:rsid w:val="00C20FA7"/>
    <w:rsid w:val="00C416DD"/>
    <w:rsid w:val="00C7544D"/>
    <w:rsid w:val="00CE280C"/>
    <w:rsid w:val="00E00616"/>
    <w:rsid w:val="00E142FD"/>
    <w:rsid w:val="00F02B6D"/>
    <w:rsid w:val="00F5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3E67"/>
  <w15:chartTrackingRefBased/>
  <w15:docId w15:val="{BE2298F1-FEE4-0247-954B-E66873FE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42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0FA7"/>
    <w:rPr>
      <w:sz w:val="20"/>
      <w:szCs w:val="20"/>
    </w:rPr>
  </w:style>
  <w:style w:type="character" w:customStyle="1" w:styleId="FootnoteTextChar">
    <w:name w:val="Footnote Text Char"/>
    <w:basedOn w:val="DefaultParagraphFont"/>
    <w:link w:val="FootnoteText"/>
    <w:uiPriority w:val="99"/>
    <w:rsid w:val="00C20FA7"/>
    <w:rPr>
      <w:sz w:val="20"/>
      <w:szCs w:val="20"/>
    </w:rPr>
  </w:style>
  <w:style w:type="character" w:styleId="FootnoteReference">
    <w:name w:val="footnote reference"/>
    <w:basedOn w:val="DefaultParagraphFont"/>
    <w:uiPriority w:val="99"/>
    <w:unhideWhenUsed/>
    <w:rsid w:val="00C20FA7"/>
    <w:rPr>
      <w:vertAlign w:val="superscript"/>
    </w:rPr>
  </w:style>
  <w:style w:type="paragraph" w:styleId="NormalWeb">
    <w:name w:val="Normal (Web)"/>
    <w:basedOn w:val="Normal"/>
    <w:uiPriority w:val="99"/>
    <w:unhideWhenUsed/>
    <w:rsid w:val="00C20F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20FA7"/>
    <w:rPr>
      <w:color w:val="0563C1" w:themeColor="hyperlink"/>
      <w:u w:val="single"/>
    </w:rPr>
  </w:style>
  <w:style w:type="character" w:customStyle="1" w:styleId="UnresolvedMention">
    <w:name w:val="Unresolved Mention"/>
    <w:basedOn w:val="DefaultParagraphFont"/>
    <w:uiPriority w:val="99"/>
    <w:semiHidden/>
    <w:unhideWhenUsed/>
    <w:rsid w:val="00C20FA7"/>
    <w:rPr>
      <w:color w:val="605E5C"/>
      <w:shd w:val="clear" w:color="auto" w:fill="E1DFDD"/>
    </w:rPr>
  </w:style>
  <w:style w:type="character" w:customStyle="1" w:styleId="Heading1Char">
    <w:name w:val="Heading 1 Char"/>
    <w:basedOn w:val="DefaultParagraphFont"/>
    <w:link w:val="Heading1"/>
    <w:uiPriority w:val="9"/>
    <w:rsid w:val="00E142F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6207F"/>
    <w:rPr>
      <w:i/>
      <w:iCs/>
    </w:rPr>
  </w:style>
  <w:style w:type="paragraph" w:styleId="ListParagraph">
    <w:name w:val="List Paragraph"/>
    <w:basedOn w:val="Normal"/>
    <w:uiPriority w:val="34"/>
    <w:qFormat/>
    <w:rsid w:val="0056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5802">
      <w:bodyDiv w:val="1"/>
      <w:marLeft w:val="0"/>
      <w:marRight w:val="0"/>
      <w:marTop w:val="0"/>
      <w:marBottom w:val="0"/>
      <w:divBdr>
        <w:top w:val="none" w:sz="0" w:space="0" w:color="auto"/>
        <w:left w:val="none" w:sz="0" w:space="0" w:color="auto"/>
        <w:bottom w:val="none" w:sz="0" w:space="0" w:color="auto"/>
        <w:right w:val="none" w:sz="0" w:space="0" w:color="auto"/>
      </w:divBdr>
    </w:div>
    <w:div w:id="511263805">
      <w:bodyDiv w:val="1"/>
      <w:marLeft w:val="0"/>
      <w:marRight w:val="0"/>
      <w:marTop w:val="0"/>
      <w:marBottom w:val="0"/>
      <w:divBdr>
        <w:top w:val="none" w:sz="0" w:space="0" w:color="auto"/>
        <w:left w:val="none" w:sz="0" w:space="0" w:color="auto"/>
        <w:bottom w:val="none" w:sz="0" w:space="0" w:color="auto"/>
        <w:right w:val="none" w:sz="0" w:space="0" w:color="auto"/>
      </w:divBdr>
    </w:div>
    <w:div w:id="962881838">
      <w:bodyDiv w:val="1"/>
      <w:marLeft w:val="0"/>
      <w:marRight w:val="0"/>
      <w:marTop w:val="0"/>
      <w:marBottom w:val="0"/>
      <w:divBdr>
        <w:top w:val="none" w:sz="0" w:space="0" w:color="auto"/>
        <w:left w:val="none" w:sz="0" w:space="0" w:color="auto"/>
        <w:bottom w:val="none" w:sz="0" w:space="0" w:color="auto"/>
        <w:right w:val="none" w:sz="0" w:space="0" w:color="auto"/>
      </w:divBdr>
    </w:div>
    <w:div w:id="1217812150">
      <w:bodyDiv w:val="1"/>
      <w:marLeft w:val="0"/>
      <w:marRight w:val="0"/>
      <w:marTop w:val="0"/>
      <w:marBottom w:val="0"/>
      <w:divBdr>
        <w:top w:val="none" w:sz="0" w:space="0" w:color="auto"/>
        <w:left w:val="none" w:sz="0" w:space="0" w:color="auto"/>
        <w:bottom w:val="none" w:sz="0" w:space="0" w:color="auto"/>
        <w:right w:val="none" w:sz="0" w:space="0" w:color="auto"/>
      </w:divBdr>
    </w:div>
    <w:div w:id="1223910781">
      <w:bodyDiv w:val="1"/>
      <w:marLeft w:val="0"/>
      <w:marRight w:val="0"/>
      <w:marTop w:val="0"/>
      <w:marBottom w:val="0"/>
      <w:divBdr>
        <w:top w:val="none" w:sz="0" w:space="0" w:color="auto"/>
        <w:left w:val="none" w:sz="0" w:space="0" w:color="auto"/>
        <w:bottom w:val="none" w:sz="0" w:space="0" w:color="auto"/>
        <w:right w:val="none" w:sz="0" w:space="0" w:color="auto"/>
      </w:divBdr>
    </w:div>
    <w:div w:id="1841698804">
      <w:bodyDiv w:val="1"/>
      <w:marLeft w:val="0"/>
      <w:marRight w:val="0"/>
      <w:marTop w:val="0"/>
      <w:marBottom w:val="0"/>
      <w:divBdr>
        <w:top w:val="none" w:sz="0" w:space="0" w:color="auto"/>
        <w:left w:val="none" w:sz="0" w:space="0" w:color="auto"/>
        <w:bottom w:val="none" w:sz="0" w:space="0" w:color="auto"/>
        <w:right w:val="none" w:sz="0" w:space="0" w:color="auto"/>
      </w:divBdr>
    </w:div>
    <w:div w:id="1853178911">
      <w:bodyDiv w:val="1"/>
      <w:marLeft w:val="0"/>
      <w:marRight w:val="0"/>
      <w:marTop w:val="0"/>
      <w:marBottom w:val="0"/>
      <w:divBdr>
        <w:top w:val="none" w:sz="0" w:space="0" w:color="auto"/>
        <w:left w:val="none" w:sz="0" w:space="0" w:color="auto"/>
        <w:bottom w:val="none" w:sz="0" w:space="0" w:color="auto"/>
        <w:right w:val="none" w:sz="0" w:space="0" w:color="auto"/>
      </w:divBdr>
    </w:div>
    <w:div w:id="1981495355">
      <w:bodyDiv w:val="1"/>
      <w:marLeft w:val="0"/>
      <w:marRight w:val="0"/>
      <w:marTop w:val="0"/>
      <w:marBottom w:val="0"/>
      <w:divBdr>
        <w:top w:val="none" w:sz="0" w:space="0" w:color="auto"/>
        <w:left w:val="none" w:sz="0" w:space="0" w:color="auto"/>
        <w:bottom w:val="none" w:sz="0" w:space="0" w:color="auto"/>
        <w:right w:val="none" w:sz="0" w:space="0" w:color="auto"/>
      </w:divBdr>
    </w:div>
    <w:div w:id="2004550700">
      <w:bodyDiv w:val="1"/>
      <w:marLeft w:val="0"/>
      <w:marRight w:val="0"/>
      <w:marTop w:val="0"/>
      <w:marBottom w:val="0"/>
      <w:divBdr>
        <w:top w:val="none" w:sz="0" w:space="0" w:color="auto"/>
        <w:left w:val="none" w:sz="0" w:space="0" w:color="auto"/>
        <w:bottom w:val="none" w:sz="0" w:space="0" w:color="auto"/>
        <w:right w:val="none" w:sz="0" w:space="0" w:color="auto"/>
      </w:divBdr>
    </w:div>
    <w:div w:id="2051608304">
      <w:bodyDiv w:val="1"/>
      <w:marLeft w:val="0"/>
      <w:marRight w:val="0"/>
      <w:marTop w:val="0"/>
      <w:marBottom w:val="0"/>
      <w:divBdr>
        <w:top w:val="none" w:sz="0" w:space="0" w:color="auto"/>
        <w:left w:val="none" w:sz="0" w:space="0" w:color="auto"/>
        <w:bottom w:val="none" w:sz="0" w:space="0" w:color="auto"/>
        <w:right w:val="none" w:sz="0" w:space="0" w:color="auto"/>
      </w:divBdr>
    </w:div>
    <w:div w:id="21353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c.org/resolutions/support-infusing-anti-racismno-hate-education-community-colleg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sccc.org/resolutions/adopt-anti-racism-education-paper" TargetMode="External"/><Relationship Id="rId2" Type="http://schemas.openxmlformats.org/officeDocument/2006/relationships/hyperlink" Target="https://www.asccc.org/resolutions/support-anti-racism-pledge" TargetMode="External"/><Relationship Id="rId1" Type="http://schemas.openxmlformats.org/officeDocument/2006/relationships/hyperlink" Target="https://asccc.org/resources/resolutions?field_resolution_number_value=&amp;title=Equity&amp;field_year_tid=All&amp;field_status_code_tid=All&amp;title_1=" TargetMode="External"/><Relationship Id="rId5" Type="http://schemas.openxmlformats.org/officeDocument/2006/relationships/hyperlink" Target="https://stopaapihate.org/reportsreleases/" TargetMode="External"/><Relationship Id="rId4" Type="http://schemas.openxmlformats.org/officeDocument/2006/relationships/hyperlink" Target="https://www.deanza.edu/gov/academicsenate/meetings/2021-03-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1F2D-3D50-4885-8589-4C7CA5FD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Chow</dc:creator>
  <cp:keywords/>
  <dc:description/>
  <cp:lastModifiedBy>LaTonya Parker</cp:lastModifiedBy>
  <cp:revision>2</cp:revision>
  <cp:lastPrinted>2021-03-11T14:25:00Z</cp:lastPrinted>
  <dcterms:created xsi:type="dcterms:W3CDTF">2021-03-23T20:58:00Z</dcterms:created>
  <dcterms:modified xsi:type="dcterms:W3CDTF">2021-03-23T20:58:00Z</dcterms:modified>
</cp:coreProperties>
</file>