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126B6781" w:rsidR="0080639A" w:rsidRPr="0080639A" w:rsidRDefault="0095672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B33AF4">
        <w:rPr>
          <w:rFonts w:asciiTheme="majorHAnsi" w:hAnsiTheme="majorHAnsi"/>
        </w:rPr>
        <w:t xml:space="preserve">Resolutions Committee </w:t>
      </w:r>
    </w:p>
    <w:p w14:paraId="26B13B5C" w14:textId="3C5CEBD0" w:rsidR="0080639A" w:rsidRPr="00095961" w:rsidRDefault="0095672C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August </w:t>
      </w:r>
      <w:r w:rsidR="00B33AF4">
        <w:rPr>
          <w:rFonts w:asciiTheme="majorHAnsi" w:hAnsiTheme="majorHAnsi"/>
          <w:sz w:val="24"/>
          <w:szCs w:val="24"/>
        </w:rPr>
        <w:t>27</w:t>
      </w:r>
      <w:r>
        <w:rPr>
          <w:rFonts w:asciiTheme="majorHAnsi" w:hAnsiTheme="majorHAnsi"/>
          <w:sz w:val="24"/>
          <w:szCs w:val="24"/>
        </w:rPr>
        <w:t xml:space="preserve">, 2020 </w:t>
      </w:r>
    </w:p>
    <w:p w14:paraId="379AB168" w14:textId="4762B6D1" w:rsidR="008155B8" w:rsidRDefault="00F720A3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TIME</w:t>
      </w:r>
      <w:r w:rsidR="0095672C">
        <w:rPr>
          <w:rFonts w:asciiTheme="majorHAnsi" w:hAnsiTheme="majorHAnsi"/>
          <w:sz w:val="24"/>
        </w:rPr>
        <w:t xml:space="preserve"> </w:t>
      </w:r>
      <w:r w:rsidR="00A41640">
        <w:rPr>
          <w:rFonts w:asciiTheme="majorHAnsi" w:hAnsiTheme="majorHAnsi"/>
          <w:sz w:val="24"/>
        </w:rPr>
        <w:t>4-5</w:t>
      </w:r>
      <w:r w:rsidR="0095672C">
        <w:rPr>
          <w:rFonts w:asciiTheme="majorHAnsi" w:hAnsiTheme="majorHAnsi"/>
          <w:sz w:val="24"/>
        </w:rPr>
        <w:t>pm</w:t>
      </w:r>
    </w:p>
    <w:p w14:paraId="310C5515" w14:textId="77777777" w:rsidR="007F47C6" w:rsidRDefault="007F47C6" w:rsidP="008155B8">
      <w:pPr>
        <w:pStyle w:val="Title"/>
        <w:rPr>
          <w:rFonts w:asciiTheme="majorHAnsi" w:hAnsiTheme="majorHAnsi"/>
          <w:sz w:val="24"/>
        </w:rPr>
      </w:pPr>
    </w:p>
    <w:p w14:paraId="04443221" w14:textId="240E8257" w:rsidR="00EA7154" w:rsidRDefault="00EA7154" w:rsidP="00EA7154">
      <w:pPr>
        <w:pStyle w:val="Title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Attendees: Stephanie Curry, David Morse, Sam Foster, Amber Gillis, Carolyn (CJ) Johnson </w:t>
      </w:r>
    </w:p>
    <w:p w14:paraId="269C19B7" w14:textId="77777777" w:rsidR="0095672C" w:rsidRDefault="0095672C" w:rsidP="0080639A">
      <w:pPr>
        <w:pStyle w:val="Title"/>
        <w:rPr>
          <w:rFonts w:asciiTheme="majorHAnsi" w:hAnsiTheme="majorHAnsi"/>
          <w:sz w:val="24"/>
        </w:rPr>
      </w:pPr>
    </w:p>
    <w:p w14:paraId="6A2E796D" w14:textId="24285826" w:rsidR="00A4282D" w:rsidRPr="0080639A" w:rsidRDefault="002B7E35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CBF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FA77345" w14:textId="59BDBB1B" w:rsidR="00755123" w:rsidRDefault="0075512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committee was called to order at 4:04</w:t>
      </w:r>
      <w:r w:rsidR="006A40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pm 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0DD6DC8" w14:textId="53D35E97" w:rsidR="00B205A7" w:rsidRDefault="0095672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and Introductions </w:t>
      </w:r>
    </w:p>
    <w:p w14:paraId="6EE096BA" w14:textId="36C5E945" w:rsidR="00EA7154" w:rsidRDefault="00EA7154" w:rsidP="00EA7154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introduced themselves and shared their experience with </w:t>
      </w:r>
      <w:r w:rsidR="003B0639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esolutions 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22EE2125" w14:textId="19585582" w:rsidR="0006307F" w:rsidRDefault="00BE5E4E" w:rsidP="0006307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95672C">
        <w:rPr>
          <w:rFonts w:asciiTheme="majorHAnsi" w:hAnsiTheme="majorHAnsi"/>
        </w:rPr>
        <w:t>Role</w:t>
      </w:r>
      <w:r w:rsidR="00417B3F">
        <w:rPr>
          <w:rFonts w:asciiTheme="majorHAnsi" w:hAnsiTheme="majorHAnsi"/>
        </w:rPr>
        <w:t xml:space="preserve"> of</w:t>
      </w:r>
      <w:r w:rsidR="0095672C">
        <w:rPr>
          <w:rFonts w:asciiTheme="majorHAnsi" w:hAnsiTheme="majorHAnsi"/>
        </w:rPr>
        <w:t xml:space="preserve"> </w:t>
      </w:r>
      <w:r w:rsidR="00417B3F">
        <w:rPr>
          <w:rFonts w:asciiTheme="majorHAnsi" w:hAnsiTheme="majorHAnsi"/>
        </w:rPr>
        <w:t xml:space="preserve">Resolutions Committee </w:t>
      </w:r>
      <w:r w:rsidR="0095672C">
        <w:rPr>
          <w:rFonts w:asciiTheme="majorHAnsi" w:hAnsiTheme="majorHAnsi"/>
        </w:rPr>
        <w:t xml:space="preserve"> </w:t>
      </w:r>
    </w:p>
    <w:p w14:paraId="6CD511A6" w14:textId="2B64F205" w:rsidR="00EA7154" w:rsidRPr="0006307F" w:rsidRDefault="00EA7154" w:rsidP="00EA7154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the purpose of the </w:t>
      </w:r>
      <w:r w:rsidR="003B0639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ommittee from the ASCCC </w:t>
      </w:r>
      <w:r w:rsidR="003B0639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ebsite 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35284EBD" w:rsidR="004B62D3" w:rsidRPr="004B62D3" w:rsidRDefault="00EC2BE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Items </w:t>
      </w:r>
    </w:p>
    <w:p w14:paraId="6887CEE6" w14:textId="0B2230F3" w:rsidR="00417B3F" w:rsidRDefault="00417B3F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of Revised Resolutions Process (Fall 2020) </w:t>
      </w:r>
    </w:p>
    <w:p w14:paraId="39BC9E2A" w14:textId="0BB4ECD1" w:rsidR="00EA7154" w:rsidRDefault="00EA7154" w:rsidP="00EA7154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and discussed processes for a virtual plenary including</w:t>
      </w:r>
      <w:r w:rsidR="006A407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1F575511" w14:textId="15889174" w:rsidR="00EA7154" w:rsidRDefault="00EA7154" w:rsidP="00EA715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of Zoom for </w:t>
      </w:r>
      <w:r w:rsidR="003B0639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ebate and Poll Everywhere for voting </w:t>
      </w:r>
    </w:p>
    <w:p w14:paraId="2D0D8332" w14:textId="43B66246" w:rsidR="00EA7154" w:rsidRDefault="006A4076" w:rsidP="00EA715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A7154">
        <w:rPr>
          <w:rFonts w:asciiTheme="majorHAnsi" w:hAnsiTheme="majorHAnsi"/>
        </w:rPr>
        <w:t xml:space="preserve">roposed process changes (based on the virtual plenary processed from the SSCCC) </w:t>
      </w:r>
    </w:p>
    <w:p w14:paraId="503C7DA6" w14:textId="46E4FB3C" w:rsidR="00EA7154" w:rsidRDefault="00EA7154" w:rsidP="00EA715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Pro/Con and Parliamentary Mic</w:t>
      </w:r>
      <w:r w:rsidR="006A407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processes</w:t>
      </w:r>
    </w:p>
    <w:p w14:paraId="48CCC722" w14:textId="5A035034" w:rsidR="00EA7154" w:rsidRDefault="007F47C6" w:rsidP="00EA715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Importance of the field being informed of the changes to the process and additional support at </w:t>
      </w:r>
      <w:r w:rsidR="003B0639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rea meetings for those who need to understand new process. Committee members will work with Area Representatives </w:t>
      </w:r>
    </w:p>
    <w:p w14:paraId="1509F22E" w14:textId="2BC5F082" w:rsidR="007F47C6" w:rsidRDefault="007F47C6" w:rsidP="00EA715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will work on video to support new </w:t>
      </w:r>
      <w:r w:rsidR="003B0639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esolutions </w:t>
      </w:r>
      <w:r w:rsidR="003B0639">
        <w:rPr>
          <w:rFonts w:asciiTheme="majorHAnsi" w:hAnsiTheme="majorHAnsi"/>
        </w:rPr>
        <w:t>p</w:t>
      </w:r>
      <w:r>
        <w:rPr>
          <w:rFonts w:asciiTheme="majorHAnsi" w:hAnsiTheme="majorHAnsi"/>
        </w:rPr>
        <w:t>rocess for delegates</w:t>
      </w:r>
      <w:r w:rsidR="003B0639">
        <w:rPr>
          <w:rFonts w:asciiTheme="majorHAnsi" w:hAnsiTheme="majorHAnsi"/>
        </w:rPr>
        <w:t>/attendees</w:t>
      </w:r>
    </w:p>
    <w:p w14:paraId="495CABD5" w14:textId="52FFEF1B" w:rsidR="007F47C6" w:rsidRPr="00EA7154" w:rsidRDefault="007F47C6" w:rsidP="00EA715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 </w:t>
      </w:r>
      <w:r w:rsidR="003B0639">
        <w:rPr>
          <w:rFonts w:asciiTheme="majorHAnsi" w:hAnsiTheme="majorHAnsi"/>
        </w:rPr>
        <w:t>d</w:t>
      </w:r>
      <w:r>
        <w:rPr>
          <w:rFonts w:asciiTheme="majorHAnsi" w:hAnsiTheme="majorHAnsi"/>
        </w:rPr>
        <w:t>iscussion with field about the need to prioritize resolutions for fall to address pressing issues due to capacity of senate during crisis (perhaps during Area meetings)</w:t>
      </w:r>
    </w:p>
    <w:p w14:paraId="5BD6AA55" w14:textId="6CE1C51D" w:rsidR="00417B3F" w:rsidRDefault="00417B3F" w:rsidP="00417B3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Resolutions Timeline </w:t>
      </w:r>
    </w:p>
    <w:p w14:paraId="2C53E385" w14:textId="36EDBAE2" w:rsidR="00EA7154" w:rsidRDefault="00EA7154" w:rsidP="00EA7154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the proposed resolutions timeline for Fall 2020 including</w:t>
      </w:r>
      <w:r w:rsidR="006A407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403A8A9D" w14:textId="51C0E880" w:rsidR="00EA7154" w:rsidRDefault="00EA7154" w:rsidP="00EA715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need for a set time for registration of delegates. Committee members asked if there could be a process for emergency transfer of delegate if emergency. Stephanie will follow up with Krystinne</w:t>
      </w:r>
      <w:r w:rsidR="006A4076">
        <w:rPr>
          <w:rFonts w:asciiTheme="majorHAnsi" w:hAnsiTheme="majorHAnsi"/>
        </w:rPr>
        <w:t xml:space="preserve"> Mica</w:t>
      </w:r>
      <w:r>
        <w:rPr>
          <w:rFonts w:asciiTheme="majorHAnsi" w:hAnsiTheme="majorHAnsi"/>
        </w:rPr>
        <w:t xml:space="preserve"> on the feasibly of this with the programs used for </w:t>
      </w:r>
      <w:r w:rsidR="006A4076">
        <w:rPr>
          <w:rFonts w:asciiTheme="majorHAnsi" w:hAnsiTheme="majorHAnsi"/>
        </w:rPr>
        <w:t>the virtual</w:t>
      </w:r>
      <w:r>
        <w:rPr>
          <w:rFonts w:asciiTheme="majorHAnsi" w:hAnsiTheme="majorHAnsi"/>
        </w:rPr>
        <w:t xml:space="preserve"> plenary </w:t>
      </w:r>
    </w:p>
    <w:p w14:paraId="4EAC3A04" w14:textId="62D77C86" w:rsidR="00EA7154" w:rsidRDefault="00EA7154" w:rsidP="007F47C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the open read opportunity and new resolution and amendment deadlines for resolution</w:t>
      </w:r>
      <w:r w:rsidR="006A4076">
        <w:rPr>
          <w:rFonts w:asciiTheme="majorHAnsi" w:hAnsiTheme="majorHAnsi"/>
        </w:rPr>
        <w:t>;</w:t>
      </w:r>
      <w:r w:rsidR="007F47C6">
        <w:rPr>
          <w:rFonts w:asciiTheme="majorHAnsi" w:hAnsiTheme="majorHAnsi"/>
        </w:rPr>
        <w:t xml:space="preserve"> agreed it was probably the only way to conduct </w:t>
      </w:r>
      <w:r w:rsidR="003B0639">
        <w:rPr>
          <w:rFonts w:asciiTheme="majorHAnsi" w:hAnsiTheme="majorHAnsi"/>
        </w:rPr>
        <w:t>a</w:t>
      </w:r>
      <w:r w:rsidR="007F47C6">
        <w:rPr>
          <w:rFonts w:asciiTheme="majorHAnsi" w:hAnsiTheme="majorHAnsi"/>
        </w:rPr>
        <w:t xml:space="preserve"> virtual plenary </w:t>
      </w:r>
    </w:p>
    <w:p w14:paraId="311A799B" w14:textId="53357542" w:rsidR="007F47C6" w:rsidRDefault="007F47C6" w:rsidP="007F47C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Noted the need for the field to have the new deadlines and process early and often</w:t>
      </w:r>
    </w:p>
    <w:p w14:paraId="595DC719" w14:textId="619F3F4B" w:rsidR="007F47C6" w:rsidRDefault="007F47C6" w:rsidP="007F47C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need to maintain the opportunity for urgent resolutions </w:t>
      </w:r>
    </w:p>
    <w:p w14:paraId="354C1968" w14:textId="1F0D897E" w:rsidR="007F47C6" w:rsidRPr="007F47C6" w:rsidRDefault="007F47C6" w:rsidP="007F47C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May provide Resolutions “open office hours” between Oct</w:t>
      </w:r>
      <w:r w:rsidR="006A4076">
        <w:rPr>
          <w:rFonts w:asciiTheme="majorHAnsi" w:hAnsiTheme="majorHAnsi"/>
        </w:rPr>
        <w:t>ober</w:t>
      </w:r>
      <w:r>
        <w:rPr>
          <w:rFonts w:asciiTheme="majorHAnsi" w:hAnsiTheme="majorHAnsi"/>
        </w:rPr>
        <w:t xml:space="preserve"> 20-30</w:t>
      </w:r>
      <w:r w:rsidR="006A4076">
        <w:rPr>
          <w:rFonts w:asciiTheme="majorHAnsi" w:hAnsiTheme="majorHAnsi"/>
        </w:rPr>
        <w:t>, 2020</w:t>
      </w:r>
      <w:r>
        <w:rPr>
          <w:rFonts w:asciiTheme="majorHAnsi" w:hAnsiTheme="majorHAnsi"/>
        </w:rPr>
        <w:t xml:space="preserve"> during Resolution Comment period </w:t>
      </w:r>
    </w:p>
    <w:p w14:paraId="545E1BF8" w14:textId="5DD7535F" w:rsidR="00417B3F" w:rsidRDefault="00417B3F" w:rsidP="00417B3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Dates </w:t>
      </w:r>
    </w:p>
    <w:p w14:paraId="5A6E3EE4" w14:textId="7811A229" w:rsidR="007F47C6" w:rsidRDefault="007F47C6" w:rsidP="007F47C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next meeting will be on September 10, 2020 to review Exec submitted resolutions. Stephanie Curry will send them out to committee for review and editing by the 4</w:t>
      </w:r>
      <w:r w:rsidRPr="007F47C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September. </w:t>
      </w:r>
    </w:p>
    <w:p w14:paraId="1C606124" w14:textId="5E03F338" w:rsidR="00417B3F" w:rsidRDefault="00417B3F" w:rsidP="00417B3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Spring 2020 Resolutions </w:t>
      </w:r>
    </w:p>
    <w:p w14:paraId="5896A507" w14:textId="5387BB77" w:rsidR="007F47C6" w:rsidRDefault="007F47C6" w:rsidP="007F47C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the </w:t>
      </w:r>
      <w:r w:rsidR="003B0639">
        <w:rPr>
          <w:rFonts w:asciiTheme="majorHAnsi" w:hAnsiTheme="majorHAnsi"/>
        </w:rPr>
        <w:t>s</w:t>
      </w:r>
      <w:r>
        <w:rPr>
          <w:rFonts w:asciiTheme="majorHAnsi" w:hAnsiTheme="majorHAnsi"/>
        </w:rPr>
        <w:t>ubmitted resolution</w:t>
      </w:r>
      <w:r w:rsidR="003B0639">
        <w:rPr>
          <w:rFonts w:asciiTheme="majorHAnsi" w:hAnsiTheme="majorHAnsi"/>
        </w:rPr>
        <w:t xml:space="preserve"> from Spring 2020,</w:t>
      </w:r>
      <w:r>
        <w:rPr>
          <w:rFonts w:asciiTheme="majorHAnsi" w:hAnsiTheme="majorHAnsi"/>
        </w:rPr>
        <w:t xml:space="preserve"> some concerns about the dates on the resolutions for papers or responses from Exec due to crisis and </w:t>
      </w:r>
      <w:r w:rsidR="003B0639">
        <w:rPr>
          <w:rFonts w:asciiTheme="majorHAnsi" w:hAnsiTheme="majorHAnsi"/>
        </w:rPr>
        <w:t>cancellation</w:t>
      </w:r>
      <w:r>
        <w:rPr>
          <w:rFonts w:asciiTheme="majorHAnsi" w:hAnsiTheme="majorHAnsi"/>
        </w:rPr>
        <w:t xml:space="preserve"> of Spring 2020 semester plenary </w:t>
      </w:r>
    </w:p>
    <w:p w14:paraId="087F4073" w14:textId="77777777" w:rsidR="008155B8" w:rsidRPr="00A72929" w:rsidRDefault="008155B8" w:rsidP="00A72929">
      <w:pPr>
        <w:rPr>
          <w:rFonts w:asciiTheme="majorHAnsi" w:hAnsiTheme="majorHAnsi"/>
        </w:rPr>
      </w:pPr>
    </w:p>
    <w:p w14:paraId="6214DD74" w14:textId="60683C4F" w:rsidR="00417B3F" w:rsidRDefault="00417B3F" w:rsidP="0095672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Resources </w:t>
      </w:r>
    </w:p>
    <w:p w14:paraId="19DE9771" w14:textId="70A44DDD" w:rsidR="007F47C6" w:rsidRDefault="007F47C6" w:rsidP="007F47C6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a sample of resources for the committee</w:t>
      </w:r>
      <w:r w:rsidR="006A407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1D41CCB7" w14:textId="757570C2" w:rsidR="00417B3F" w:rsidRPr="00417B3F" w:rsidRDefault="00417B3F" w:rsidP="00EA6BE8">
      <w:pPr>
        <w:pStyle w:val="ListParagraph"/>
        <w:numPr>
          <w:ilvl w:val="1"/>
          <w:numId w:val="13"/>
        </w:numPr>
        <w:spacing w:before="200" w:line="288" w:lineRule="auto"/>
        <w:rPr>
          <w:sz w:val="22"/>
          <w:szCs w:val="22"/>
        </w:rPr>
      </w:pPr>
      <w:r w:rsidRPr="00417B3F">
        <w:rPr>
          <w:b/>
          <w:bCs/>
          <w:color w:val="000000"/>
        </w:rPr>
        <w:t>Resolutions Handbook:</w:t>
      </w:r>
      <w:r>
        <w:rPr>
          <w:b/>
          <w:bCs/>
          <w:color w:val="000000"/>
        </w:rPr>
        <w:t xml:space="preserve"> </w:t>
      </w:r>
      <w:hyperlink r:id="rId11" w:history="1">
        <w:r w:rsidRPr="00612EAC">
          <w:rPr>
            <w:rStyle w:val="Hyperlink"/>
          </w:rPr>
          <w:t>http://www.asccc.org/sites/default/files/ResolutionHandbookFinalFA17_0.pdf</w:t>
        </w:r>
      </w:hyperlink>
    </w:p>
    <w:p w14:paraId="306CD79B" w14:textId="3AC0BBBB" w:rsidR="00417B3F" w:rsidRDefault="00417B3F" w:rsidP="00EA6BE8">
      <w:pPr>
        <w:pStyle w:val="ListParagraph"/>
        <w:numPr>
          <w:ilvl w:val="1"/>
          <w:numId w:val="13"/>
        </w:numPr>
        <w:spacing w:before="200" w:line="288" w:lineRule="auto"/>
      </w:pPr>
      <w:r w:rsidRPr="00417B3F">
        <w:rPr>
          <w:b/>
          <w:bCs/>
          <w:color w:val="000000"/>
        </w:rPr>
        <w:t xml:space="preserve">Senate resolutions web page (searchable):  </w:t>
      </w:r>
      <w:hyperlink r:id="rId12" w:history="1">
        <w:r w:rsidRPr="00612EAC">
          <w:rPr>
            <w:rStyle w:val="Hyperlink"/>
          </w:rPr>
          <w:t>http://asccc.org/resources/resolutions</w:t>
        </w:r>
      </w:hyperlink>
    </w:p>
    <w:p w14:paraId="1795900F" w14:textId="1006B8D8" w:rsidR="00417B3F" w:rsidRDefault="00417B3F" w:rsidP="00EA6BE8">
      <w:pPr>
        <w:pStyle w:val="ListParagraph"/>
        <w:numPr>
          <w:ilvl w:val="1"/>
          <w:numId w:val="13"/>
        </w:numPr>
        <w:spacing w:before="200" w:line="288" w:lineRule="auto"/>
      </w:pPr>
      <w:r w:rsidRPr="00417B3F">
        <w:rPr>
          <w:b/>
          <w:bCs/>
          <w:color w:val="000000"/>
        </w:rPr>
        <w:t xml:space="preserve">Resolution Writing and General Advice </w:t>
      </w:r>
      <w:hyperlink r:id="rId13" w:history="1">
        <w:r w:rsidRPr="00612EAC">
          <w:rPr>
            <w:rStyle w:val="Hyperlink"/>
          </w:rPr>
          <w:t>https://www.asccc.org/sites/default/files/Resolution%20Writing%20%26%20General%20Advice_0.pdf</w:t>
        </w:r>
      </w:hyperlink>
    </w:p>
    <w:p w14:paraId="789F95BF" w14:textId="77777777" w:rsidR="00417B3F" w:rsidRDefault="00417B3F" w:rsidP="00417B3F">
      <w:pPr>
        <w:ind w:left="1080"/>
        <w:jc w:val="both"/>
        <w:rPr>
          <w:rFonts w:asciiTheme="majorHAnsi" w:hAnsiTheme="majorHAnsi"/>
        </w:rPr>
      </w:pPr>
    </w:p>
    <w:p w14:paraId="7E9FD4BF" w14:textId="2DE3DB15" w:rsidR="0095672C" w:rsidRDefault="0095672C" w:rsidP="0095672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for Fall 2020 </w:t>
      </w:r>
    </w:p>
    <w:p w14:paraId="19588182" w14:textId="18391F0A" w:rsidR="007F47C6" w:rsidRPr="0095672C" w:rsidRDefault="007F47C6" w:rsidP="007F47C6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will use a Google Doc to review and make suggestions</w:t>
      </w:r>
      <w:r w:rsidR="00EA6BE8">
        <w:rPr>
          <w:rFonts w:asciiTheme="majorHAnsi" w:hAnsiTheme="majorHAnsi"/>
        </w:rPr>
        <w:t>/edits. Chair will then download and forma</w:t>
      </w:r>
      <w:r w:rsidR="003B0639">
        <w:rPr>
          <w:rFonts w:asciiTheme="majorHAnsi" w:hAnsiTheme="majorHAnsi"/>
        </w:rPr>
        <w:t xml:space="preserve">t into Word 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2B93AB44" w14:textId="5FBB86CD" w:rsidR="00AC4CDB" w:rsidRDefault="0095672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 Breakout Topics</w:t>
      </w:r>
    </w:p>
    <w:p w14:paraId="382F3D04" w14:textId="3AE51E53" w:rsidR="00EA6BE8" w:rsidRDefault="00EA6BE8" w:rsidP="00EA6BE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suggested several ideas for Fall 2020 Plenary Breakouts including </w:t>
      </w:r>
    </w:p>
    <w:p w14:paraId="02C93B9C" w14:textId="5A370C20" w:rsidR="00EA6BE8" w:rsidRDefault="00EA6BE8" w:rsidP="00EA6BE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on </w:t>
      </w:r>
      <w:r w:rsidR="00047B9A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ental </w:t>
      </w:r>
      <w:r w:rsidR="00047B9A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ealth and </w:t>
      </w:r>
      <w:r w:rsidR="00047B9A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oping </w:t>
      </w:r>
      <w:r w:rsidR="00047B9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trategies for full and part time faculty </w:t>
      </w:r>
    </w:p>
    <w:p w14:paraId="33BFE5DC" w14:textId="2DDB9C4C" w:rsidR="00EA6BE8" w:rsidRDefault="00EA6BE8" w:rsidP="00EA6BE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Addressing inequities for People of Color and low-income students in online and remote learning </w:t>
      </w:r>
    </w:p>
    <w:p w14:paraId="1069B0C3" w14:textId="2C7EF659" w:rsidR="00EA6BE8" w:rsidRDefault="00EA6BE8" w:rsidP="00EA6BE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Grow Your Own Faculty- How to Encourage our Students to Become Community College Instructors </w:t>
      </w:r>
    </w:p>
    <w:p w14:paraId="1DBD78D2" w14:textId="4F55E133" w:rsidR="00EA6BE8" w:rsidRDefault="00EA6BE8" w:rsidP="00EA6BE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Teaching in the time of COVID (group share/discussion) </w:t>
      </w:r>
    </w:p>
    <w:p w14:paraId="2CAD4A21" w14:textId="279C838B" w:rsidR="00EA6BE8" w:rsidRPr="00EA6BE8" w:rsidRDefault="00EA6BE8" w:rsidP="00EA6BE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Something fun!—Virtual Happy Hour/Mixer</w:t>
      </w:r>
    </w:p>
    <w:p w14:paraId="1700ACF3" w14:textId="77777777" w:rsidR="0095672C" w:rsidRDefault="0095672C" w:rsidP="0095672C">
      <w:pPr>
        <w:pStyle w:val="ListParagraph"/>
        <w:rPr>
          <w:rFonts w:asciiTheme="majorHAnsi" w:hAnsiTheme="majorHAnsi"/>
        </w:rPr>
      </w:pPr>
    </w:p>
    <w:p w14:paraId="446FFB18" w14:textId="3A6F2CD6" w:rsidR="0095672C" w:rsidRDefault="0095672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Rostrum Articles </w:t>
      </w:r>
    </w:p>
    <w:p w14:paraId="5617D034" w14:textId="70CEF3C5" w:rsidR="00EA6BE8" w:rsidRDefault="00EA6BE8" w:rsidP="00047B9A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were asked to think about potential </w:t>
      </w:r>
      <w:r w:rsidR="00047B9A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ostrum articles and bring ideas back to the next meeting </w:t>
      </w:r>
    </w:p>
    <w:p w14:paraId="2867EC54" w14:textId="77777777" w:rsidR="0095672C" w:rsidRPr="005F4210" w:rsidRDefault="0095672C" w:rsidP="00275083">
      <w:pPr>
        <w:rPr>
          <w:rFonts w:asciiTheme="majorHAnsi" w:hAnsiTheme="majorHAnsi"/>
        </w:rPr>
      </w:pPr>
    </w:p>
    <w:p w14:paraId="20048843" w14:textId="7E6F2547" w:rsidR="0045174E" w:rsidRDefault="00417B3F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402485C5" w14:textId="3011D11A" w:rsidR="00412492" w:rsidRDefault="00C954AC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Academic Academy- October 8, 2020 </w:t>
      </w:r>
    </w:p>
    <w:p w14:paraId="368F8F37" w14:textId="2FCE40D6" w:rsidR="00AD7C37" w:rsidRDefault="00AD7C37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Fall Plenary November 5, 2020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05C7D826" w14:textId="55DE6405" w:rsidR="00A4282D" w:rsidRPr="00EA6BE8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4FAFFA51" w14:textId="6A4C0F8B" w:rsidR="00EA6BE8" w:rsidRDefault="00EA6BE8" w:rsidP="00EA6BE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meeting was adjourned at 5:06</w:t>
      </w:r>
      <w:r w:rsidR="006A4076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pm </w:t>
      </w:r>
    </w:p>
    <w:p w14:paraId="1F589484" w14:textId="24464341" w:rsidR="00EA6BE8" w:rsidRDefault="00EA6BE8" w:rsidP="00EA6BE8">
      <w:pPr>
        <w:ind w:left="1080"/>
        <w:rPr>
          <w:rFonts w:asciiTheme="majorHAnsi" w:hAnsiTheme="majorHAnsi"/>
        </w:rPr>
      </w:pPr>
    </w:p>
    <w:p w14:paraId="368ECA0A" w14:textId="77777777" w:rsidR="00EA6BE8" w:rsidRPr="00AD175B" w:rsidRDefault="00EA6BE8" w:rsidP="00EA6BE8">
      <w:pPr>
        <w:ind w:left="1080"/>
        <w:rPr>
          <w:rFonts w:asciiTheme="majorHAnsi" w:hAnsiTheme="majorHAnsi"/>
        </w:rPr>
      </w:pPr>
    </w:p>
    <w:p w14:paraId="2EBA5E8C" w14:textId="77777777" w:rsidR="004B62D3" w:rsidRPr="00417B3F" w:rsidRDefault="004B62D3" w:rsidP="00417B3F">
      <w:pPr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3C30" w14:textId="77777777" w:rsidR="00BE4087" w:rsidRDefault="00BE4087">
      <w:r>
        <w:separator/>
      </w:r>
    </w:p>
  </w:endnote>
  <w:endnote w:type="continuationSeparator" w:id="0">
    <w:p w14:paraId="37DD3217" w14:textId="77777777" w:rsidR="00BE4087" w:rsidRDefault="00BE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90237" w14:textId="77777777" w:rsidR="00BE4087" w:rsidRDefault="00BE4087">
      <w:r>
        <w:separator/>
      </w:r>
    </w:p>
  </w:footnote>
  <w:footnote w:type="continuationSeparator" w:id="0">
    <w:p w14:paraId="4A537C64" w14:textId="77777777" w:rsidR="00BE4087" w:rsidRDefault="00BE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5EA5"/>
    <w:multiLevelType w:val="hybridMultilevel"/>
    <w:tmpl w:val="51FA7674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40F2"/>
    <w:multiLevelType w:val="hybridMultilevel"/>
    <w:tmpl w:val="8B9C6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2" w15:restartNumberingAfterBreak="0">
    <w:nsid w:val="7CFF175D"/>
    <w:multiLevelType w:val="hybridMultilevel"/>
    <w:tmpl w:val="0E505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47B9A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02E4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25707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B7E35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0639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17B3F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4E14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0D35"/>
    <w:rsid w:val="00641B80"/>
    <w:rsid w:val="00657C17"/>
    <w:rsid w:val="00676C02"/>
    <w:rsid w:val="00680F12"/>
    <w:rsid w:val="00685FB0"/>
    <w:rsid w:val="006A4076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123"/>
    <w:rsid w:val="00755F42"/>
    <w:rsid w:val="0076476B"/>
    <w:rsid w:val="0078283E"/>
    <w:rsid w:val="00795B77"/>
    <w:rsid w:val="007A4E19"/>
    <w:rsid w:val="007A508F"/>
    <w:rsid w:val="007B0D6E"/>
    <w:rsid w:val="007D2756"/>
    <w:rsid w:val="007D7370"/>
    <w:rsid w:val="007E234E"/>
    <w:rsid w:val="007E5957"/>
    <w:rsid w:val="007E5F64"/>
    <w:rsid w:val="007E726A"/>
    <w:rsid w:val="007F33CC"/>
    <w:rsid w:val="007F47C6"/>
    <w:rsid w:val="008008D8"/>
    <w:rsid w:val="0080099D"/>
    <w:rsid w:val="0080639A"/>
    <w:rsid w:val="00807047"/>
    <w:rsid w:val="00811F2C"/>
    <w:rsid w:val="00813FC1"/>
    <w:rsid w:val="008155B8"/>
    <w:rsid w:val="008277E1"/>
    <w:rsid w:val="00832E63"/>
    <w:rsid w:val="008424DA"/>
    <w:rsid w:val="008443CE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3FB1"/>
    <w:rsid w:val="0095672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35BFD"/>
    <w:rsid w:val="00A406B3"/>
    <w:rsid w:val="00A41640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D7C37"/>
    <w:rsid w:val="00AE43CB"/>
    <w:rsid w:val="00AE58D9"/>
    <w:rsid w:val="00AF0632"/>
    <w:rsid w:val="00AF323E"/>
    <w:rsid w:val="00B205A7"/>
    <w:rsid w:val="00B2479A"/>
    <w:rsid w:val="00B271EC"/>
    <w:rsid w:val="00B33AF4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087"/>
    <w:rsid w:val="00BE4EE6"/>
    <w:rsid w:val="00BE5E4E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54AC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6BE8"/>
    <w:rsid w:val="00EA7154"/>
    <w:rsid w:val="00EA7D8F"/>
    <w:rsid w:val="00EB1794"/>
    <w:rsid w:val="00EC13FF"/>
    <w:rsid w:val="00EC2BE0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ccc.org/sites/default/files/Resolution%20Writing%20%26%20General%20Advice_0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sccc.org/resources/resolu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ccc.org/sites/default/files/ResolutionHandbookFinalFA17_0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FC042-42CA-444E-A962-1880777E66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DA2EC7-0FD7-467A-91B7-E37674A4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AA0F4-FA02-41BE-8A0B-5FA9CDD54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4040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5</cp:revision>
  <cp:lastPrinted>2017-04-13T00:50:00Z</cp:lastPrinted>
  <dcterms:created xsi:type="dcterms:W3CDTF">2020-08-28T00:12:00Z</dcterms:created>
  <dcterms:modified xsi:type="dcterms:W3CDTF">2020-08-28T00:58:00Z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