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13" w:rsidRDefault="00761013" w:rsidP="00761013">
      <w:pPr>
        <w:pStyle w:val="BodyText"/>
        <w:spacing w:after="0"/>
        <w:jc w:val="left"/>
        <w:rPr>
          <w:b/>
          <w:sz w:val="28"/>
          <w:szCs w:val="28"/>
        </w:rPr>
      </w:pPr>
      <w:bookmarkStart w:id="0" w:name="_GoBack"/>
      <w:bookmarkEnd w:id="0"/>
      <w:r>
        <w:rPr>
          <w:b/>
          <w:noProof/>
          <w:sz w:val="28"/>
          <w:szCs w:val="28"/>
        </w:rPr>
        <w:drawing>
          <wp:inline distT="0" distB="0" distL="0" distR="0">
            <wp:extent cx="1270000" cy="1270000"/>
            <wp:effectExtent l="25400" t="0" r="0" b="0"/>
            <wp:docPr id="1" name="Picture 1" descr="Macintosh HD:Users:staceyburks:Desktop:desktop stuff:PT senate caucus stuff:ASP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ceyburks:Desktop:desktop stuff:PT senate caucus stuff:ASPFC2.jpg"/>
                    <pic:cNvPicPr>
                      <a:picLocks noChangeAspect="1" noChangeArrowheads="1"/>
                    </pic:cNvPicPr>
                  </pic:nvPicPr>
                  <pic:blipFill>
                    <a:blip r:embed="rId5"/>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761013" w:rsidRDefault="00761013" w:rsidP="00761013">
      <w:pPr>
        <w:pStyle w:val="BodyText"/>
        <w:spacing w:after="0"/>
        <w:rPr>
          <w:b/>
          <w:sz w:val="28"/>
          <w:szCs w:val="28"/>
        </w:rPr>
      </w:pPr>
    </w:p>
    <w:p w:rsidR="00761013" w:rsidRDefault="00761013" w:rsidP="00761013">
      <w:pPr>
        <w:pStyle w:val="BodyText"/>
        <w:spacing w:after="0"/>
        <w:rPr>
          <w:b/>
          <w:sz w:val="28"/>
          <w:szCs w:val="28"/>
        </w:rPr>
      </w:pPr>
    </w:p>
    <w:p w:rsidR="00761013" w:rsidRPr="00C61CCA" w:rsidRDefault="00761013" w:rsidP="00761013">
      <w:pPr>
        <w:pStyle w:val="BodyText"/>
        <w:spacing w:after="0"/>
        <w:rPr>
          <w:b/>
          <w:sz w:val="28"/>
          <w:szCs w:val="28"/>
        </w:rPr>
      </w:pPr>
      <w:r w:rsidRPr="00C61CCA">
        <w:rPr>
          <w:b/>
          <w:sz w:val="28"/>
          <w:szCs w:val="28"/>
        </w:rPr>
        <w:t>The Academic Senate of the California Community Colleges</w:t>
      </w:r>
    </w:p>
    <w:p w:rsidR="00761013" w:rsidRDefault="00761013" w:rsidP="00761013">
      <w:pPr>
        <w:pStyle w:val="BodyText"/>
        <w:spacing w:after="0"/>
        <w:rPr>
          <w:b/>
          <w:sz w:val="32"/>
          <w:szCs w:val="32"/>
        </w:rPr>
      </w:pPr>
      <w:r w:rsidRPr="00C61CCA">
        <w:rPr>
          <w:b/>
          <w:sz w:val="32"/>
          <w:szCs w:val="32"/>
        </w:rPr>
        <w:t>PART-TIME FACULTY CAUCUS</w:t>
      </w:r>
    </w:p>
    <w:p w:rsidR="00761013" w:rsidRDefault="00761013" w:rsidP="00761013">
      <w:pPr>
        <w:pStyle w:val="BodyText"/>
        <w:spacing w:after="0"/>
        <w:rPr>
          <w:b/>
          <w:sz w:val="32"/>
          <w:szCs w:val="32"/>
        </w:rPr>
      </w:pPr>
    </w:p>
    <w:p w:rsidR="00761013" w:rsidRDefault="006D4E84" w:rsidP="00761013">
      <w:pPr>
        <w:pStyle w:val="BodyText"/>
        <w:spacing w:after="0"/>
        <w:rPr>
          <w:b/>
          <w:sz w:val="28"/>
          <w:szCs w:val="28"/>
        </w:rPr>
      </w:pPr>
      <w:r>
        <w:rPr>
          <w:b/>
          <w:sz w:val="28"/>
          <w:szCs w:val="28"/>
        </w:rPr>
        <w:t>April 10, 2015</w:t>
      </w:r>
    </w:p>
    <w:p w:rsidR="00761013" w:rsidRDefault="00761013" w:rsidP="00761013">
      <w:pPr>
        <w:pStyle w:val="BodyText"/>
        <w:spacing w:after="0"/>
        <w:rPr>
          <w:b/>
          <w:sz w:val="28"/>
          <w:szCs w:val="28"/>
        </w:rPr>
      </w:pPr>
      <w:r>
        <w:rPr>
          <w:b/>
          <w:sz w:val="28"/>
          <w:szCs w:val="28"/>
        </w:rPr>
        <w:t>San Francisco, California</w:t>
      </w:r>
    </w:p>
    <w:p w:rsidR="00761013" w:rsidRDefault="00761013" w:rsidP="00761013">
      <w:pPr>
        <w:pStyle w:val="BodyText"/>
        <w:spacing w:after="0"/>
        <w:rPr>
          <w:b/>
          <w:sz w:val="28"/>
          <w:szCs w:val="28"/>
        </w:rPr>
      </w:pPr>
      <w:r>
        <w:rPr>
          <w:b/>
          <w:sz w:val="28"/>
          <w:szCs w:val="28"/>
        </w:rPr>
        <w:t>7:00-9:00PM</w:t>
      </w:r>
    </w:p>
    <w:p w:rsidR="00761013" w:rsidRDefault="00761013" w:rsidP="00761013">
      <w:pPr>
        <w:pStyle w:val="BodyText"/>
        <w:spacing w:after="0"/>
        <w:rPr>
          <w:b/>
          <w:sz w:val="28"/>
          <w:szCs w:val="28"/>
        </w:rPr>
      </w:pPr>
    </w:p>
    <w:p w:rsidR="00761013" w:rsidRPr="00C61CCA" w:rsidRDefault="00761013" w:rsidP="00761013">
      <w:pPr>
        <w:pStyle w:val="BodyText"/>
        <w:spacing w:after="0"/>
        <w:rPr>
          <w:b/>
        </w:rPr>
      </w:pPr>
    </w:p>
    <w:p w:rsidR="00761013" w:rsidRDefault="00C34EC6" w:rsidP="00761013">
      <w:pPr>
        <w:pStyle w:val="BodyText"/>
        <w:spacing w:after="0"/>
        <w:rPr>
          <w:b/>
          <w:sz w:val="32"/>
          <w:szCs w:val="32"/>
        </w:rPr>
      </w:pPr>
      <w:r>
        <w:rPr>
          <w:b/>
          <w:sz w:val="32"/>
          <w:szCs w:val="32"/>
        </w:rPr>
        <w:t>Minutes</w:t>
      </w:r>
    </w:p>
    <w:p w:rsidR="00761013" w:rsidRDefault="00761013" w:rsidP="00761013">
      <w:pPr>
        <w:pStyle w:val="BodyText"/>
        <w:spacing w:after="0"/>
        <w:rPr>
          <w:b/>
          <w:sz w:val="32"/>
          <w:szCs w:val="32"/>
        </w:rPr>
      </w:pPr>
    </w:p>
    <w:p w:rsidR="00761013" w:rsidRDefault="00761013" w:rsidP="00761013">
      <w:pPr>
        <w:pStyle w:val="BodyText"/>
        <w:numPr>
          <w:ilvl w:val="0"/>
          <w:numId w:val="1"/>
        </w:numPr>
        <w:spacing w:after="0"/>
        <w:jc w:val="left"/>
        <w:rPr>
          <w:sz w:val="28"/>
          <w:szCs w:val="28"/>
        </w:rPr>
      </w:pPr>
      <w:r w:rsidRPr="00DE3272">
        <w:rPr>
          <w:sz w:val="28"/>
          <w:szCs w:val="28"/>
        </w:rPr>
        <w:t>Welcome</w:t>
      </w:r>
      <w:r w:rsidR="00DE3272" w:rsidRPr="00DE3272">
        <w:rPr>
          <w:sz w:val="28"/>
          <w:szCs w:val="28"/>
        </w:rPr>
        <w:t>/Introductions</w:t>
      </w:r>
      <w:r w:rsidR="00C34EC6">
        <w:rPr>
          <w:sz w:val="28"/>
          <w:szCs w:val="28"/>
        </w:rPr>
        <w:t xml:space="preserve"> </w:t>
      </w:r>
    </w:p>
    <w:p w:rsidR="00C34EC6" w:rsidRDefault="00C34EC6" w:rsidP="00C34EC6">
      <w:pPr>
        <w:pStyle w:val="BodyText"/>
        <w:spacing w:after="0"/>
        <w:ind w:left="1080"/>
        <w:jc w:val="left"/>
        <w:rPr>
          <w:sz w:val="28"/>
          <w:szCs w:val="28"/>
        </w:rPr>
      </w:pPr>
      <w:r>
        <w:rPr>
          <w:sz w:val="28"/>
          <w:szCs w:val="28"/>
        </w:rPr>
        <w:t xml:space="preserve">Present: David Milroy - Vice-Chair, Donna Frankel, Louise </w:t>
      </w:r>
      <w:proofErr w:type="spellStart"/>
      <w:r>
        <w:rPr>
          <w:sz w:val="28"/>
          <w:szCs w:val="28"/>
        </w:rPr>
        <w:t>Lodato</w:t>
      </w:r>
      <w:proofErr w:type="spellEnd"/>
      <w:r>
        <w:rPr>
          <w:sz w:val="28"/>
          <w:szCs w:val="28"/>
        </w:rPr>
        <w:t xml:space="preserve">, Margaret </w:t>
      </w:r>
      <w:proofErr w:type="spellStart"/>
      <w:r>
        <w:rPr>
          <w:sz w:val="28"/>
          <w:szCs w:val="28"/>
        </w:rPr>
        <w:t>Hanzimanolis</w:t>
      </w:r>
      <w:proofErr w:type="spellEnd"/>
    </w:p>
    <w:p w:rsidR="00C34EC6" w:rsidRPr="00DE3272" w:rsidRDefault="00C34EC6" w:rsidP="00C34EC6">
      <w:pPr>
        <w:pStyle w:val="BodyText"/>
        <w:spacing w:after="0"/>
        <w:ind w:left="1080"/>
        <w:jc w:val="left"/>
        <w:rPr>
          <w:sz w:val="28"/>
          <w:szCs w:val="28"/>
        </w:rPr>
      </w:pPr>
      <w:r>
        <w:rPr>
          <w:sz w:val="28"/>
          <w:szCs w:val="28"/>
        </w:rPr>
        <w:t>Absent/Excused: Stacey Burk</w:t>
      </w:r>
      <w:r w:rsidR="00013980">
        <w:rPr>
          <w:sz w:val="28"/>
          <w:szCs w:val="28"/>
        </w:rPr>
        <w:t>s</w:t>
      </w:r>
      <w:r>
        <w:rPr>
          <w:sz w:val="28"/>
          <w:szCs w:val="28"/>
        </w:rPr>
        <w:t xml:space="preserve"> – Chair, Doug Dildine, Deborah Shanks, Cindy Pollack </w:t>
      </w:r>
    </w:p>
    <w:p w:rsidR="00761013" w:rsidRPr="00DE3272" w:rsidRDefault="00761013" w:rsidP="00761013">
      <w:pPr>
        <w:pStyle w:val="BodyText"/>
        <w:spacing w:after="0"/>
        <w:ind w:left="1080"/>
        <w:jc w:val="left"/>
        <w:rPr>
          <w:sz w:val="28"/>
          <w:szCs w:val="28"/>
        </w:rPr>
      </w:pPr>
    </w:p>
    <w:p w:rsidR="00761013" w:rsidRPr="00DE3272" w:rsidRDefault="00761013" w:rsidP="00761013">
      <w:pPr>
        <w:pStyle w:val="BodyText"/>
        <w:numPr>
          <w:ilvl w:val="0"/>
          <w:numId w:val="1"/>
        </w:numPr>
        <w:spacing w:after="0"/>
        <w:jc w:val="left"/>
        <w:rPr>
          <w:sz w:val="28"/>
          <w:szCs w:val="28"/>
        </w:rPr>
      </w:pPr>
      <w:r w:rsidRPr="00DE3272">
        <w:rPr>
          <w:sz w:val="28"/>
          <w:szCs w:val="28"/>
        </w:rPr>
        <w:t>Approval of agenda</w:t>
      </w:r>
      <w:r w:rsidR="00C34EC6">
        <w:rPr>
          <w:sz w:val="28"/>
          <w:szCs w:val="28"/>
        </w:rPr>
        <w:t>. Approved</w:t>
      </w:r>
      <w:r w:rsidRPr="00DE3272">
        <w:rPr>
          <w:sz w:val="28"/>
          <w:szCs w:val="28"/>
        </w:rPr>
        <w:t xml:space="preserve"> </w:t>
      </w:r>
    </w:p>
    <w:p w:rsidR="00761013" w:rsidRPr="00DE3272" w:rsidRDefault="00761013" w:rsidP="00761013">
      <w:pPr>
        <w:pStyle w:val="BodyText"/>
        <w:spacing w:after="0"/>
        <w:jc w:val="left"/>
        <w:rPr>
          <w:sz w:val="28"/>
          <w:szCs w:val="28"/>
        </w:rPr>
      </w:pPr>
    </w:p>
    <w:p w:rsidR="00761013" w:rsidRPr="00DE3272" w:rsidRDefault="00761013" w:rsidP="00761013">
      <w:pPr>
        <w:pStyle w:val="BodyText"/>
        <w:numPr>
          <w:ilvl w:val="0"/>
          <w:numId w:val="1"/>
        </w:numPr>
        <w:spacing w:after="0"/>
        <w:jc w:val="left"/>
        <w:rPr>
          <w:sz w:val="28"/>
          <w:szCs w:val="28"/>
        </w:rPr>
      </w:pPr>
      <w:r w:rsidRPr="00DE3272">
        <w:rPr>
          <w:sz w:val="28"/>
          <w:szCs w:val="28"/>
        </w:rPr>
        <w:t>Resolution</w:t>
      </w:r>
      <w:r w:rsidR="007F4102" w:rsidRPr="00DE3272">
        <w:rPr>
          <w:sz w:val="28"/>
          <w:szCs w:val="28"/>
        </w:rPr>
        <w:t xml:space="preserve"> – Establish a PT Standing Committee</w:t>
      </w:r>
    </w:p>
    <w:p w:rsidR="007F4102" w:rsidRDefault="007F4102" w:rsidP="007F4102">
      <w:pPr>
        <w:pStyle w:val="BodyText"/>
        <w:spacing w:after="0"/>
        <w:ind w:left="1080"/>
        <w:jc w:val="left"/>
        <w:rPr>
          <w:rFonts w:asciiTheme="minorHAnsi" w:eastAsiaTheme="minorHAnsi" w:hAnsiTheme="minorHAnsi" w:cstheme="minorBidi"/>
          <w:sz w:val="28"/>
          <w:szCs w:val="28"/>
        </w:rPr>
      </w:pPr>
      <w:r w:rsidRPr="00DE3272">
        <w:rPr>
          <w:rFonts w:asciiTheme="minorHAnsi" w:eastAsiaTheme="minorHAnsi" w:hAnsiTheme="minorHAnsi" w:cstheme="minorBidi"/>
          <w:sz w:val="28"/>
          <w:szCs w:val="28"/>
        </w:rPr>
        <w:t>Phil Crawford</w:t>
      </w:r>
      <w:r w:rsidR="00DE3272" w:rsidRPr="00DE3272">
        <w:rPr>
          <w:rFonts w:asciiTheme="minorHAnsi" w:eastAsiaTheme="minorHAnsi" w:hAnsiTheme="minorHAnsi" w:cstheme="minorBidi"/>
          <w:sz w:val="28"/>
          <w:szCs w:val="28"/>
        </w:rPr>
        <w:t xml:space="preserve"> – See document “Resolution”</w:t>
      </w:r>
    </w:p>
    <w:p w:rsidR="00C34EC6" w:rsidRPr="00DE3272" w:rsidRDefault="00C34EC6" w:rsidP="007F4102">
      <w:pPr>
        <w:pStyle w:val="BodyText"/>
        <w:spacing w:after="0"/>
        <w:ind w:left="1080"/>
        <w:jc w:val="left"/>
        <w:rPr>
          <w:sz w:val="28"/>
          <w:szCs w:val="28"/>
        </w:rPr>
      </w:pPr>
      <w:r>
        <w:rPr>
          <w:rFonts w:asciiTheme="minorHAnsi" w:eastAsiaTheme="minorHAnsi" w:hAnsiTheme="minorHAnsi" w:cstheme="minorBidi"/>
          <w:sz w:val="28"/>
          <w:szCs w:val="28"/>
        </w:rPr>
        <w:t>Phil gave us a report on this resolution process.</w:t>
      </w:r>
    </w:p>
    <w:p w:rsidR="00761013" w:rsidRPr="00DE3272" w:rsidRDefault="00761013" w:rsidP="00761013">
      <w:pPr>
        <w:pStyle w:val="BodyText"/>
        <w:spacing w:after="0"/>
        <w:jc w:val="left"/>
        <w:rPr>
          <w:sz w:val="28"/>
          <w:szCs w:val="28"/>
        </w:rPr>
      </w:pPr>
    </w:p>
    <w:p w:rsidR="00DE3272" w:rsidRPr="00DE3272" w:rsidRDefault="00761013" w:rsidP="00DE3272">
      <w:pPr>
        <w:pStyle w:val="BodyText"/>
        <w:numPr>
          <w:ilvl w:val="0"/>
          <w:numId w:val="1"/>
        </w:numPr>
        <w:spacing w:after="0"/>
        <w:jc w:val="left"/>
        <w:rPr>
          <w:sz w:val="28"/>
          <w:szCs w:val="28"/>
        </w:rPr>
      </w:pPr>
      <w:r w:rsidRPr="00DE3272">
        <w:rPr>
          <w:sz w:val="28"/>
          <w:szCs w:val="28"/>
        </w:rPr>
        <w:t>Best Practice Paper Update</w:t>
      </w:r>
      <w:r w:rsidR="007F4102" w:rsidRPr="00DE3272">
        <w:rPr>
          <w:sz w:val="28"/>
          <w:szCs w:val="28"/>
        </w:rPr>
        <w:t xml:space="preserve"> - Final task force report. Louise </w:t>
      </w:r>
      <w:proofErr w:type="spellStart"/>
      <w:r w:rsidR="007F4102" w:rsidRPr="00DE3272">
        <w:rPr>
          <w:sz w:val="28"/>
          <w:szCs w:val="28"/>
        </w:rPr>
        <w:t>Lodato</w:t>
      </w:r>
      <w:proofErr w:type="spellEnd"/>
      <w:r w:rsidR="00DE3272" w:rsidRPr="00DE3272">
        <w:rPr>
          <w:sz w:val="28"/>
          <w:szCs w:val="28"/>
        </w:rPr>
        <w:t xml:space="preserve"> </w:t>
      </w:r>
    </w:p>
    <w:p w:rsidR="00DE3272" w:rsidRPr="00DE3272" w:rsidRDefault="00DE3272" w:rsidP="00DE3272">
      <w:pPr>
        <w:pStyle w:val="BodyText"/>
        <w:numPr>
          <w:ilvl w:val="0"/>
          <w:numId w:val="4"/>
        </w:numPr>
        <w:spacing w:after="0"/>
        <w:jc w:val="left"/>
        <w:rPr>
          <w:sz w:val="28"/>
          <w:szCs w:val="28"/>
        </w:rPr>
      </w:pPr>
      <w:r w:rsidRPr="00DE3272">
        <w:rPr>
          <w:sz w:val="28"/>
          <w:szCs w:val="28"/>
        </w:rPr>
        <w:t>See document “Principled Perspective 2002”</w:t>
      </w:r>
    </w:p>
    <w:p w:rsidR="00DE3272" w:rsidRDefault="00C34EC6" w:rsidP="00DE3272">
      <w:pPr>
        <w:pStyle w:val="BodyText"/>
        <w:spacing w:after="0"/>
        <w:ind w:left="1440"/>
        <w:jc w:val="left"/>
        <w:rPr>
          <w:sz w:val="28"/>
          <w:szCs w:val="28"/>
        </w:rPr>
      </w:pPr>
      <w:r>
        <w:rPr>
          <w:sz w:val="28"/>
          <w:szCs w:val="28"/>
        </w:rPr>
        <w:t xml:space="preserve">Louise reported that the 2 years of work by the PT Taskforce resulted in a report which was voted down by the AS Exec and that the 2002 document remains as the primary AS reference on PT issues. The PT members of the taskforce felt limited in their participation and all of the prepared reports were rewritten by the chair before they </w:t>
      </w:r>
      <w:proofErr w:type="gramStart"/>
      <w:r>
        <w:rPr>
          <w:sz w:val="28"/>
          <w:szCs w:val="28"/>
        </w:rPr>
        <w:t>were  sent</w:t>
      </w:r>
      <w:proofErr w:type="gramEnd"/>
      <w:r>
        <w:rPr>
          <w:sz w:val="28"/>
          <w:szCs w:val="28"/>
        </w:rPr>
        <w:t xml:space="preserve"> forward. Finally, it seems best that the 2002 document “PTers: A Principled Perspective</w:t>
      </w:r>
      <w:proofErr w:type="gramStart"/>
      <w:r>
        <w:rPr>
          <w:sz w:val="28"/>
          <w:szCs w:val="28"/>
        </w:rPr>
        <w:t>”  remain</w:t>
      </w:r>
      <w:proofErr w:type="gramEnd"/>
      <w:r>
        <w:rPr>
          <w:sz w:val="28"/>
          <w:szCs w:val="28"/>
        </w:rPr>
        <w:t xml:space="preserve"> the guiding AS document on PT issues.</w:t>
      </w:r>
    </w:p>
    <w:p w:rsidR="00C34EC6" w:rsidRDefault="00C34EC6" w:rsidP="00DE3272">
      <w:pPr>
        <w:pStyle w:val="BodyText"/>
        <w:spacing w:after="0"/>
        <w:ind w:left="1440"/>
        <w:jc w:val="left"/>
        <w:rPr>
          <w:sz w:val="28"/>
          <w:szCs w:val="28"/>
        </w:rPr>
      </w:pPr>
    </w:p>
    <w:p w:rsidR="00C34EC6" w:rsidRDefault="00C34EC6" w:rsidP="00DE3272">
      <w:pPr>
        <w:pStyle w:val="BodyText"/>
        <w:spacing w:after="0"/>
        <w:ind w:left="1440"/>
        <w:jc w:val="left"/>
        <w:rPr>
          <w:sz w:val="28"/>
          <w:szCs w:val="28"/>
        </w:rPr>
      </w:pPr>
    </w:p>
    <w:p w:rsidR="00C34EC6" w:rsidRDefault="00C34EC6" w:rsidP="00DE3272">
      <w:pPr>
        <w:pStyle w:val="BodyText"/>
        <w:spacing w:after="0"/>
        <w:ind w:left="1440"/>
        <w:jc w:val="left"/>
        <w:rPr>
          <w:sz w:val="28"/>
          <w:szCs w:val="28"/>
        </w:rPr>
      </w:pPr>
    </w:p>
    <w:p w:rsidR="00C34EC6" w:rsidRPr="00DE3272" w:rsidRDefault="00C34EC6" w:rsidP="00DE3272">
      <w:pPr>
        <w:pStyle w:val="BodyText"/>
        <w:spacing w:after="0"/>
        <w:ind w:left="1440"/>
        <w:jc w:val="left"/>
        <w:rPr>
          <w:sz w:val="28"/>
          <w:szCs w:val="28"/>
        </w:rPr>
      </w:pPr>
    </w:p>
    <w:p w:rsidR="007F4102" w:rsidRPr="00DE3272" w:rsidRDefault="007F4102" w:rsidP="00DE3272">
      <w:pPr>
        <w:pStyle w:val="BodyText"/>
        <w:numPr>
          <w:ilvl w:val="0"/>
          <w:numId w:val="1"/>
        </w:numPr>
        <w:spacing w:after="0"/>
        <w:jc w:val="left"/>
        <w:rPr>
          <w:sz w:val="28"/>
          <w:szCs w:val="28"/>
        </w:rPr>
      </w:pPr>
      <w:r w:rsidRPr="00DE3272">
        <w:rPr>
          <w:sz w:val="28"/>
          <w:szCs w:val="28"/>
        </w:rPr>
        <w:t xml:space="preserve">PT Caucus – </w:t>
      </w:r>
    </w:p>
    <w:p w:rsidR="00DE3272" w:rsidRDefault="00313B05" w:rsidP="00313B05">
      <w:pPr>
        <w:pStyle w:val="BodyText"/>
        <w:numPr>
          <w:ilvl w:val="0"/>
          <w:numId w:val="3"/>
        </w:numPr>
        <w:spacing w:after="0"/>
        <w:jc w:val="left"/>
        <w:rPr>
          <w:sz w:val="28"/>
          <w:szCs w:val="28"/>
        </w:rPr>
      </w:pPr>
      <w:r w:rsidRPr="00313B05">
        <w:rPr>
          <w:sz w:val="28"/>
          <w:szCs w:val="28"/>
        </w:rPr>
        <w:t xml:space="preserve">Changes to Bylaws </w:t>
      </w:r>
      <w:r>
        <w:rPr>
          <w:sz w:val="28"/>
          <w:szCs w:val="28"/>
        </w:rPr>
        <w:t>-</w:t>
      </w:r>
      <w:r w:rsidR="00DE3272" w:rsidRPr="00DE3272">
        <w:rPr>
          <w:sz w:val="28"/>
          <w:szCs w:val="28"/>
        </w:rPr>
        <w:t>Eliminating term-limits</w:t>
      </w:r>
    </w:p>
    <w:p w:rsidR="00C34EC6" w:rsidRDefault="00C34EC6" w:rsidP="00C34EC6">
      <w:pPr>
        <w:pStyle w:val="BodyText"/>
        <w:spacing w:after="0"/>
        <w:ind w:left="1440"/>
        <w:jc w:val="left"/>
        <w:rPr>
          <w:sz w:val="28"/>
          <w:szCs w:val="28"/>
        </w:rPr>
      </w:pPr>
      <w:r>
        <w:rPr>
          <w:sz w:val="28"/>
          <w:szCs w:val="28"/>
        </w:rPr>
        <w:t>There was general opposition to the elimination of term limits in the interest of promoting a more revolving and democratic power structure. The issue was tabled.</w:t>
      </w:r>
    </w:p>
    <w:p w:rsidR="00313B05" w:rsidRDefault="00313B05" w:rsidP="00313B05">
      <w:pPr>
        <w:pStyle w:val="ListParagraph"/>
        <w:numPr>
          <w:ilvl w:val="0"/>
          <w:numId w:val="3"/>
        </w:numPr>
        <w:rPr>
          <w:rFonts w:ascii="Times New Roman" w:eastAsia="Times New Roman" w:hAnsi="Times New Roman" w:cs="Times New Roman"/>
          <w:sz w:val="28"/>
          <w:szCs w:val="28"/>
        </w:rPr>
      </w:pPr>
      <w:r w:rsidRPr="00313B05">
        <w:rPr>
          <w:rFonts w:ascii="Times New Roman" w:eastAsia="Times New Roman" w:hAnsi="Times New Roman" w:cs="Times New Roman"/>
          <w:sz w:val="28"/>
          <w:szCs w:val="28"/>
        </w:rPr>
        <w:t>Filling vacant seats</w:t>
      </w:r>
      <w:r w:rsidR="00C34EC6">
        <w:rPr>
          <w:rFonts w:ascii="Times New Roman" w:eastAsia="Times New Roman" w:hAnsi="Times New Roman" w:cs="Times New Roman"/>
          <w:sz w:val="28"/>
          <w:szCs w:val="28"/>
        </w:rPr>
        <w:t xml:space="preserve"> </w:t>
      </w:r>
      <w:r w:rsidR="00DE58E4">
        <w:rPr>
          <w:rFonts w:ascii="Times New Roman" w:eastAsia="Times New Roman" w:hAnsi="Times New Roman" w:cs="Times New Roman"/>
          <w:sz w:val="28"/>
          <w:szCs w:val="28"/>
        </w:rPr>
        <w:t>–</w:t>
      </w:r>
      <w:r w:rsidR="00C34EC6">
        <w:rPr>
          <w:rFonts w:ascii="Times New Roman" w:eastAsia="Times New Roman" w:hAnsi="Times New Roman" w:cs="Times New Roman"/>
          <w:sz w:val="28"/>
          <w:szCs w:val="28"/>
        </w:rPr>
        <w:t xml:space="preserve"> </w:t>
      </w:r>
      <w:r w:rsidR="00DE58E4">
        <w:rPr>
          <w:rFonts w:ascii="Times New Roman" w:eastAsia="Times New Roman" w:hAnsi="Times New Roman" w:cs="Times New Roman"/>
          <w:sz w:val="28"/>
          <w:szCs w:val="28"/>
        </w:rPr>
        <w:t>It was requested that election results be re-sent and that vacancies be announced to allow the filling of empty seats by interested ASPFC members.</w:t>
      </w:r>
    </w:p>
    <w:p w:rsidR="00313B05" w:rsidRPr="00313B05" w:rsidRDefault="00313B05" w:rsidP="00313B05">
      <w:pPr>
        <w:pStyle w:val="ListParagraph"/>
        <w:ind w:left="1440"/>
        <w:rPr>
          <w:rFonts w:ascii="Times New Roman" w:eastAsia="Times New Roman" w:hAnsi="Times New Roman" w:cs="Times New Roman"/>
          <w:sz w:val="28"/>
          <w:szCs w:val="28"/>
        </w:rPr>
      </w:pPr>
    </w:p>
    <w:p w:rsidR="00DE3272" w:rsidRDefault="00DE3272" w:rsidP="00DE58E4">
      <w:pPr>
        <w:pStyle w:val="BodyText"/>
        <w:numPr>
          <w:ilvl w:val="0"/>
          <w:numId w:val="1"/>
        </w:numPr>
        <w:spacing w:after="0"/>
        <w:jc w:val="left"/>
        <w:rPr>
          <w:sz w:val="28"/>
          <w:szCs w:val="28"/>
        </w:rPr>
      </w:pPr>
      <w:r w:rsidRPr="00DE3272">
        <w:rPr>
          <w:sz w:val="28"/>
          <w:szCs w:val="28"/>
        </w:rPr>
        <w:t>Change to Senate Bylaws regarding Caucus</w:t>
      </w:r>
      <w:r>
        <w:rPr>
          <w:sz w:val="28"/>
          <w:szCs w:val="28"/>
        </w:rPr>
        <w:t xml:space="preserve"> – See document</w:t>
      </w:r>
    </w:p>
    <w:p w:rsidR="00DE58E4" w:rsidRDefault="00DE58E4" w:rsidP="00DE58E4">
      <w:pPr>
        <w:pStyle w:val="BodyText"/>
        <w:numPr>
          <w:ilvl w:val="0"/>
          <w:numId w:val="5"/>
        </w:numPr>
        <w:spacing w:after="0"/>
        <w:jc w:val="left"/>
        <w:rPr>
          <w:sz w:val="28"/>
          <w:szCs w:val="28"/>
        </w:rPr>
      </w:pPr>
      <w:r>
        <w:rPr>
          <w:sz w:val="28"/>
          <w:szCs w:val="28"/>
        </w:rPr>
        <w:t xml:space="preserve">These changes should be sent out to the various AS caucuses. It doesn’t appear to directly change our caucus Bylaws as they refer only to “appointed” members of committees. </w:t>
      </w:r>
    </w:p>
    <w:p w:rsidR="00DE58E4" w:rsidRDefault="00DE58E4" w:rsidP="00DE58E4">
      <w:pPr>
        <w:pStyle w:val="BodyText"/>
        <w:spacing w:after="0"/>
        <w:ind w:left="360"/>
        <w:jc w:val="left"/>
        <w:rPr>
          <w:sz w:val="28"/>
          <w:szCs w:val="28"/>
        </w:rPr>
      </w:pPr>
    </w:p>
    <w:p w:rsidR="00DE3272" w:rsidRDefault="00DE3272" w:rsidP="00DE58E4">
      <w:pPr>
        <w:pStyle w:val="BodyText"/>
        <w:numPr>
          <w:ilvl w:val="0"/>
          <w:numId w:val="1"/>
        </w:numPr>
        <w:spacing w:after="0"/>
        <w:jc w:val="left"/>
        <w:rPr>
          <w:sz w:val="28"/>
          <w:szCs w:val="28"/>
        </w:rPr>
      </w:pPr>
      <w:r w:rsidRPr="00DE3272">
        <w:rPr>
          <w:sz w:val="28"/>
          <w:szCs w:val="28"/>
        </w:rPr>
        <w:t>PT Caucus communication with the AS Exec</w:t>
      </w:r>
      <w:r>
        <w:rPr>
          <w:sz w:val="28"/>
          <w:szCs w:val="28"/>
        </w:rPr>
        <w:t xml:space="preserve"> </w:t>
      </w:r>
      <w:r w:rsidR="00DE58E4">
        <w:rPr>
          <w:sz w:val="28"/>
          <w:szCs w:val="28"/>
        </w:rPr>
        <w:t>–</w:t>
      </w:r>
      <w:r>
        <w:rPr>
          <w:sz w:val="28"/>
          <w:szCs w:val="28"/>
        </w:rPr>
        <w:t xml:space="preserve"> </w:t>
      </w:r>
    </w:p>
    <w:p w:rsidR="00DE58E4" w:rsidRPr="00DE3272" w:rsidRDefault="00DE58E4" w:rsidP="00DE58E4">
      <w:pPr>
        <w:pStyle w:val="BodyText"/>
        <w:numPr>
          <w:ilvl w:val="0"/>
          <w:numId w:val="6"/>
        </w:numPr>
        <w:spacing w:after="0"/>
        <w:jc w:val="left"/>
        <w:rPr>
          <w:sz w:val="28"/>
          <w:szCs w:val="28"/>
        </w:rPr>
      </w:pPr>
      <w:r>
        <w:rPr>
          <w:sz w:val="28"/>
          <w:szCs w:val="28"/>
        </w:rPr>
        <w:t>It was requested that the ASPFC Chair write to the AS President and request the name and contact information of the recipient of the AS PT Scholarship.</w:t>
      </w:r>
    </w:p>
    <w:p w:rsidR="00DE3272" w:rsidRDefault="00DE58E4" w:rsidP="00DE3272">
      <w:pPr>
        <w:pStyle w:val="BodyText"/>
        <w:numPr>
          <w:ilvl w:val="0"/>
          <w:numId w:val="1"/>
        </w:numPr>
        <w:jc w:val="left"/>
        <w:rPr>
          <w:sz w:val="28"/>
          <w:szCs w:val="28"/>
        </w:rPr>
      </w:pPr>
      <w:r>
        <w:rPr>
          <w:sz w:val="28"/>
          <w:szCs w:val="28"/>
        </w:rPr>
        <w:t>The official liaison to the AS Exec is CPFA. CPFA will be responsible for scheduling a representative to give this report at each AS Exec Board meeting as is practical.</w:t>
      </w:r>
    </w:p>
    <w:p w:rsidR="00DE58E4" w:rsidRDefault="00DE58E4" w:rsidP="00DE3272">
      <w:pPr>
        <w:pStyle w:val="BodyText"/>
        <w:numPr>
          <w:ilvl w:val="0"/>
          <w:numId w:val="1"/>
        </w:numPr>
        <w:jc w:val="left"/>
        <w:rPr>
          <w:sz w:val="28"/>
          <w:szCs w:val="28"/>
        </w:rPr>
      </w:pPr>
      <w:r>
        <w:rPr>
          <w:sz w:val="28"/>
          <w:szCs w:val="28"/>
        </w:rPr>
        <w:t>The members present requested the results of the AS PT Survey which was sent out to all AS presidents over the past few years. The results should be accessible and should help promote awareness of PT senate issues. Perhaps the chair can follow up on this with the AS president</w:t>
      </w:r>
    </w:p>
    <w:p w:rsidR="00DE58E4" w:rsidRPr="00DE3272" w:rsidRDefault="00DE58E4" w:rsidP="00DE3272">
      <w:pPr>
        <w:pStyle w:val="BodyText"/>
        <w:numPr>
          <w:ilvl w:val="0"/>
          <w:numId w:val="1"/>
        </w:numPr>
        <w:jc w:val="left"/>
        <w:rPr>
          <w:sz w:val="28"/>
          <w:szCs w:val="28"/>
        </w:rPr>
      </w:pPr>
      <w:r>
        <w:rPr>
          <w:sz w:val="28"/>
          <w:szCs w:val="28"/>
        </w:rPr>
        <w:t>MOTION (</w:t>
      </w:r>
      <w:proofErr w:type="spellStart"/>
      <w:r>
        <w:rPr>
          <w:sz w:val="28"/>
          <w:szCs w:val="28"/>
        </w:rPr>
        <w:t>Hanzimanolis</w:t>
      </w:r>
      <w:proofErr w:type="spellEnd"/>
      <w:r>
        <w:rPr>
          <w:sz w:val="28"/>
          <w:szCs w:val="28"/>
        </w:rPr>
        <w:t>/Frankel) The ASPFC should draft a letter regarding the process and creation of the PT Taskforce with regards to possible concerns of discrimination and due process in committee assignments.</w:t>
      </w:r>
      <w:r w:rsidR="00CE1C6F">
        <w:rPr>
          <w:sz w:val="28"/>
          <w:szCs w:val="28"/>
        </w:rPr>
        <w:t xml:space="preserve"> Margaret volunteered to help draft the letter.</w:t>
      </w:r>
    </w:p>
    <w:p w:rsidR="006B72FB" w:rsidRPr="00DE3272" w:rsidRDefault="00DE3272" w:rsidP="006B72FB">
      <w:pPr>
        <w:pStyle w:val="BodyText"/>
        <w:numPr>
          <w:ilvl w:val="0"/>
          <w:numId w:val="1"/>
        </w:numPr>
        <w:spacing w:after="0"/>
        <w:jc w:val="left"/>
        <w:rPr>
          <w:b/>
          <w:sz w:val="32"/>
          <w:szCs w:val="32"/>
        </w:rPr>
      </w:pPr>
      <w:r w:rsidRPr="00DE3272">
        <w:rPr>
          <w:sz w:val="28"/>
          <w:szCs w:val="28"/>
        </w:rPr>
        <w:t>Adjourn</w:t>
      </w:r>
      <w:r w:rsidR="00CE1C6F">
        <w:rPr>
          <w:sz w:val="28"/>
          <w:szCs w:val="28"/>
        </w:rPr>
        <w:t xml:space="preserve"> – Meeting was adjourned at 9:00pm.</w:t>
      </w:r>
    </w:p>
    <w:p w:rsidR="007F4102" w:rsidRDefault="007F4102" w:rsidP="007F4102">
      <w:pPr>
        <w:pStyle w:val="ListParagraph"/>
        <w:rPr>
          <w:b/>
          <w:sz w:val="32"/>
          <w:szCs w:val="32"/>
        </w:rPr>
      </w:pPr>
    </w:p>
    <w:sectPr w:rsidR="007F4102" w:rsidSect="00BB7972">
      <w:pgSz w:w="12240" w:h="15840"/>
      <w:pgMar w:top="4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3ED9"/>
    <w:multiLevelType w:val="hybridMultilevel"/>
    <w:tmpl w:val="78945378"/>
    <w:lvl w:ilvl="0" w:tplc="DAA47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F413DF"/>
    <w:multiLevelType w:val="hybridMultilevel"/>
    <w:tmpl w:val="2188D3B4"/>
    <w:lvl w:ilvl="0" w:tplc="91D41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DB3748"/>
    <w:multiLevelType w:val="hybridMultilevel"/>
    <w:tmpl w:val="4FA86494"/>
    <w:lvl w:ilvl="0" w:tplc="54581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67716"/>
    <w:multiLevelType w:val="hybridMultilevel"/>
    <w:tmpl w:val="B2E8DDCA"/>
    <w:lvl w:ilvl="0" w:tplc="064CE0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C11AFB"/>
    <w:multiLevelType w:val="hybridMultilevel"/>
    <w:tmpl w:val="86C6F71C"/>
    <w:lvl w:ilvl="0" w:tplc="4BA0A4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EC3CBF"/>
    <w:multiLevelType w:val="hybridMultilevel"/>
    <w:tmpl w:val="6F30F1A8"/>
    <w:lvl w:ilvl="0" w:tplc="97144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13"/>
    <w:rsid w:val="00013980"/>
    <w:rsid w:val="00313B05"/>
    <w:rsid w:val="005A673E"/>
    <w:rsid w:val="006B72FB"/>
    <w:rsid w:val="006D4E84"/>
    <w:rsid w:val="00761013"/>
    <w:rsid w:val="007F4102"/>
    <w:rsid w:val="00AD24C2"/>
    <w:rsid w:val="00C34EC6"/>
    <w:rsid w:val="00CE1C6F"/>
    <w:rsid w:val="00DE3272"/>
    <w:rsid w:val="00DE58E4"/>
    <w:rsid w:val="00F601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E40B3-426A-4BD8-8A3F-D500BA24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1013"/>
    <w:pPr>
      <w:widowControl w:val="0"/>
      <w:autoSpaceDE w:val="0"/>
      <w:autoSpaceDN w:val="0"/>
      <w:spacing w:after="504"/>
      <w:jc w:val="center"/>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7610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D24C2"/>
    <w:rPr>
      <w:rFonts w:ascii="Tahoma" w:hAnsi="Tahoma" w:cs="Tahoma"/>
      <w:sz w:val="16"/>
      <w:szCs w:val="16"/>
    </w:rPr>
  </w:style>
  <w:style w:type="character" w:customStyle="1" w:styleId="BalloonTextChar">
    <w:name w:val="Balloon Text Char"/>
    <w:basedOn w:val="DefaultParagraphFont"/>
    <w:link w:val="BalloonText"/>
    <w:uiPriority w:val="99"/>
    <w:semiHidden/>
    <w:rsid w:val="00AD24C2"/>
    <w:rPr>
      <w:rFonts w:ascii="Tahoma" w:hAnsi="Tahoma" w:cs="Tahoma"/>
      <w:sz w:val="16"/>
      <w:szCs w:val="16"/>
    </w:rPr>
  </w:style>
  <w:style w:type="paragraph" w:styleId="ListParagraph">
    <w:name w:val="List Paragraph"/>
    <w:basedOn w:val="Normal"/>
    <w:uiPriority w:val="34"/>
    <w:qFormat/>
    <w:rsid w:val="007F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burks</dc:creator>
  <cp:lastModifiedBy>Julie Adams</cp:lastModifiedBy>
  <cp:revision>2</cp:revision>
  <dcterms:created xsi:type="dcterms:W3CDTF">2015-05-02T21:58:00Z</dcterms:created>
  <dcterms:modified xsi:type="dcterms:W3CDTF">2015-05-02T21:58:00Z</dcterms:modified>
</cp:coreProperties>
</file>