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5236" w:rsidRDefault="00A81FC2" w:rsidP="00A81FC2">
      <w:pPr>
        <w:jc w:val="center"/>
      </w:pPr>
      <w:r w:rsidRPr="00A81FC2">
        <w:rPr>
          <w:noProof/>
        </w:rPr>
        <w:drawing>
          <wp:inline distT="0" distB="0" distL="0" distR="0" wp14:anchorId="7D7F843C" wp14:editId="5DDDEC81">
            <wp:extent cx="1664789" cy="416197"/>
            <wp:effectExtent l="0" t="0" r="0" b="3175"/>
            <wp:docPr id="15792217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22175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2403" cy="42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FC2" w:rsidRDefault="00A81FC2"/>
    <w:p w:rsidR="00A81FC2" w:rsidRPr="00E167F4" w:rsidRDefault="00A81FC2" w:rsidP="00E167F4">
      <w:pPr>
        <w:jc w:val="center"/>
        <w:rPr>
          <w:b/>
          <w:bCs/>
        </w:rPr>
      </w:pPr>
      <w:r w:rsidRPr="00E167F4">
        <w:rPr>
          <w:b/>
          <w:bCs/>
        </w:rPr>
        <w:t>President’s Report</w:t>
      </w:r>
    </w:p>
    <w:p w:rsidR="00A81FC2" w:rsidRDefault="00A81FC2" w:rsidP="00E167F4">
      <w:pPr>
        <w:jc w:val="center"/>
      </w:pPr>
      <w:r>
        <w:t>Executive Committee Meeting</w:t>
      </w:r>
    </w:p>
    <w:p w:rsidR="00A81FC2" w:rsidRDefault="00A81FC2" w:rsidP="00E167F4">
      <w:pPr>
        <w:jc w:val="center"/>
      </w:pPr>
      <w:r>
        <w:t>May 10, 2023</w:t>
      </w:r>
    </w:p>
    <w:p w:rsidR="00A81FC2" w:rsidRDefault="00A81FC2"/>
    <w:p w:rsidR="00FC1969" w:rsidRDefault="00FC1969" w:rsidP="00FC1969">
      <w:pPr>
        <w:pStyle w:val="ListParagraph"/>
        <w:numPr>
          <w:ilvl w:val="0"/>
          <w:numId w:val="1"/>
        </w:numPr>
      </w:pPr>
      <w:r>
        <w:t xml:space="preserve">2023 Spring Plenary Session – </w:t>
      </w:r>
      <w:r w:rsidR="00E167F4">
        <w:t xml:space="preserve">Congratulations </w:t>
      </w:r>
      <w:r>
        <w:t>for</w:t>
      </w:r>
      <w:r w:rsidR="00E167F4">
        <w:t xml:space="preserve"> a job well done! </w:t>
      </w:r>
    </w:p>
    <w:p w:rsidR="00FC1969" w:rsidRDefault="00FC1969" w:rsidP="00FC1969">
      <w:pPr>
        <w:pStyle w:val="ListParagraph"/>
        <w:numPr>
          <w:ilvl w:val="0"/>
          <w:numId w:val="15"/>
        </w:numPr>
      </w:pPr>
      <w:r>
        <w:t>Resolutions: 34 adopted, 8 referred, 2 failed, 1 withdrawn</w:t>
      </w:r>
    </w:p>
    <w:p w:rsidR="00AB1C11" w:rsidRDefault="00AB1C11" w:rsidP="00FC1969">
      <w:pPr>
        <w:pStyle w:val="ListParagraph"/>
        <w:numPr>
          <w:ilvl w:val="0"/>
          <w:numId w:val="15"/>
        </w:numPr>
      </w:pPr>
      <w:r>
        <w:t>General Sessions: 7</w:t>
      </w:r>
    </w:p>
    <w:p w:rsidR="00AB1C11" w:rsidRDefault="00AB1C11" w:rsidP="00FC1969">
      <w:pPr>
        <w:pStyle w:val="ListParagraph"/>
        <w:numPr>
          <w:ilvl w:val="0"/>
          <w:numId w:val="15"/>
        </w:numPr>
      </w:pPr>
      <w:r>
        <w:t>Breakout Sessions: 18</w:t>
      </w:r>
    </w:p>
    <w:p w:rsidR="00FC1969" w:rsidRDefault="00FC1969" w:rsidP="00FC1969">
      <w:pPr>
        <w:pStyle w:val="ListParagraph"/>
      </w:pPr>
    </w:p>
    <w:p w:rsidR="00A81FC2" w:rsidRDefault="00AB1C11" w:rsidP="00FC1969">
      <w:pPr>
        <w:pStyle w:val="ListParagraph"/>
      </w:pPr>
      <w:r w:rsidRPr="00AB1C11">
        <w:rPr>
          <w:b/>
          <w:bCs/>
        </w:rPr>
        <w:t>Elections</w:t>
      </w:r>
      <w:r>
        <w:t xml:space="preserve"> – </w:t>
      </w:r>
      <w:r w:rsidR="00E167F4">
        <w:t xml:space="preserve">Congratulations to those elected to </w:t>
      </w:r>
      <w:r w:rsidR="00FC1969">
        <w:t xml:space="preserve">join </w:t>
      </w:r>
      <w:r w:rsidR="00E167F4">
        <w:t>the 2023-24 Executive Committee:</w:t>
      </w:r>
    </w:p>
    <w:p w:rsidR="00E167F4" w:rsidRDefault="00E167F4" w:rsidP="00E167F4">
      <w:pPr>
        <w:pStyle w:val="ListParagraph"/>
        <w:numPr>
          <w:ilvl w:val="0"/>
          <w:numId w:val="13"/>
        </w:numPr>
      </w:pPr>
      <w:r w:rsidRPr="00E167F4">
        <w:t>President</w:t>
      </w:r>
      <w:r>
        <w:t xml:space="preserve">, </w:t>
      </w:r>
      <w:r w:rsidRPr="00E167F4">
        <w:t xml:space="preserve">Cheryl </w:t>
      </w:r>
      <w:proofErr w:type="spellStart"/>
      <w:r w:rsidRPr="00E167F4">
        <w:t>Aschenbach</w:t>
      </w:r>
      <w:proofErr w:type="spellEnd"/>
    </w:p>
    <w:p w:rsidR="00E167F4" w:rsidRDefault="00E167F4" w:rsidP="00E167F4">
      <w:pPr>
        <w:pStyle w:val="ListParagraph"/>
        <w:numPr>
          <w:ilvl w:val="0"/>
          <w:numId w:val="13"/>
        </w:numPr>
      </w:pPr>
      <w:r w:rsidRPr="00E167F4">
        <w:t>Vice President</w:t>
      </w:r>
      <w:r>
        <w:t xml:space="preserve">, </w:t>
      </w:r>
      <w:r w:rsidRPr="00E167F4">
        <w:t xml:space="preserve">Manuel </w:t>
      </w:r>
      <w:proofErr w:type="spellStart"/>
      <w:r w:rsidRPr="00E167F4">
        <w:t>V</w:t>
      </w:r>
      <w:r>
        <w:t>é</w:t>
      </w:r>
      <w:r w:rsidRPr="00E167F4">
        <w:t>lez</w:t>
      </w:r>
      <w:proofErr w:type="spellEnd"/>
    </w:p>
    <w:p w:rsidR="00E167F4" w:rsidRDefault="00E167F4" w:rsidP="00E167F4">
      <w:pPr>
        <w:pStyle w:val="ListParagraph"/>
        <w:numPr>
          <w:ilvl w:val="0"/>
          <w:numId w:val="13"/>
        </w:numPr>
      </w:pPr>
      <w:r w:rsidRPr="00E167F4">
        <w:t>Secretary</w:t>
      </w:r>
      <w:r>
        <w:t xml:space="preserve">, </w:t>
      </w:r>
      <w:r w:rsidRPr="00E167F4">
        <w:t>LaTonya Parker  </w:t>
      </w:r>
    </w:p>
    <w:p w:rsidR="00E167F4" w:rsidRDefault="00E167F4" w:rsidP="00E167F4">
      <w:pPr>
        <w:pStyle w:val="ListParagraph"/>
        <w:numPr>
          <w:ilvl w:val="0"/>
          <w:numId w:val="13"/>
        </w:numPr>
      </w:pPr>
      <w:r w:rsidRPr="00E167F4">
        <w:t>Treasurer</w:t>
      </w:r>
      <w:r>
        <w:t xml:space="preserve">, </w:t>
      </w:r>
      <w:r w:rsidRPr="00E167F4">
        <w:t>Robert L. Stewart Jr. </w:t>
      </w:r>
    </w:p>
    <w:p w:rsidR="00E167F4" w:rsidRDefault="00E167F4" w:rsidP="00E167F4">
      <w:pPr>
        <w:pStyle w:val="ListParagraph"/>
        <w:numPr>
          <w:ilvl w:val="0"/>
          <w:numId w:val="13"/>
        </w:numPr>
      </w:pPr>
      <w:r w:rsidRPr="00E167F4">
        <w:t>At-Large Representative</w:t>
      </w:r>
      <w:r>
        <w:t xml:space="preserve">, </w:t>
      </w:r>
      <w:r w:rsidRPr="00E167F4">
        <w:t>Christopher Howerton</w:t>
      </w:r>
    </w:p>
    <w:p w:rsidR="00E167F4" w:rsidRDefault="00E167F4" w:rsidP="00E167F4">
      <w:pPr>
        <w:pStyle w:val="ListParagraph"/>
        <w:numPr>
          <w:ilvl w:val="0"/>
          <w:numId w:val="13"/>
        </w:numPr>
      </w:pPr>
      <w:r w:rsidRPr="00E167F4">
        <w:t>North Representative</w:t>
      </w:r>
      <w:r>
        <w:t xml:space="preserve">, </w:t>
      </w:r>
      <w:r w:rsidRPr="00E167F4">
        <w:t>Mitra Sapienza</w:t>
      </w:r>
    </w:p>
    <w:p w:rsidR="00E167F4" w:rsidRDefault="00E167F4" w:rsidP="00E167F4">
      <w:pPr>
        <w:pStyle w:val="ListParagraph"/>
        <w:numPr>
          <w:ilvl w:val="0"/>
          <w:numId w:val="13"/>
        </w:numPr>
      </w:pPr>
      <w:r w:rsidRPr="00E167F4">
        <w:t>South Representative</w:t>
      </w:r>
      <w:r>
        <w:t xml:space="preserve">, </w:t>
      </w:r>
      <w:r w:rsidRPr="00E167F4">
        <w:t>Carlos Guerrero</w:t>
      </w:r>
    </w:p>
    <w:p w:rsidR="00E167F4" w:rsidRDefault="00E167F4" w:rsidP="00E167F4">
      <w:pPr>
        <w:pStyle w:val="ListParagraph"/>
        <w:numPr>
          <w:ilvl w:val="0"/>
          <w:numId w:val="13"/>
        </w:numPr>
      </w:pPr>
      <w:r w:rsidRPr="00E167F4">
        <w:t>South Representative</w:t>
      </w:r>
      <w:r>
        <w:t>,</w:t>
      </w:r>
      <w:r w:rsidRPr="00E167F4">
        <w:t xml:space="preserve"> Kimberley </w:t>
      </w:r>
      <w:proofErr w:type="spellStart"/>
      <w:r w:rsidRPr="00E167F4">
        <w:t>Stiemke</w:t>
      </w:r>
      <w:proofErr w:type="spellEnd"/>
      <w:r w:rsidRPr="00E167F4">
        <w:t> </w:t>
      </w:r>
    </w:p>
    <w:p w:rsidR="00E167F4" w:rsidRDefault="00E167F4" w:rsidP="00E167F4">
      <w:pPr>
        <w:pStyle w:val="ListParagraph"/>
        <w:numPr>
          <w:ilvl w:val="0"/>
          <w:numId w:val="13"/>
        </w:numPr>
      </w:pPr>
      <w:r w:rsidRPr="00E167F4">
        <w:t>Area A Representative</w:t>
      </w:r>
      <w:r>
        <w:t xml:space="preserve">, </w:t>
      </w:r>
      <w:r w:rsidRPr="00E167F4">
        <w:t>Stephanie Curry</w:t>
      </w:r>
    </w:p>
    <w:p w:rsidR="00E167F4" w:rsidRDefault="00E167F4" w:rsidP="00E167F4">
      <w:pPr>
        <w:pStyle w:val="ListParagraph"/>
        <w:numPr>
          <w:ilvl w:val="0"/>
          <w:numId w:val="13"/>
        </w:numPr>
      </w:pPr>
      <w:r w:rsidRPr="00E167F4">
        <w:t>Area D Representative</w:t>
      </w:r>
      <w:r>
        <w:t xml:space="preserve">, </w:t>
      </w:r>
      <w:r w:rsidRPr="00E167F4">
        <w:t xml:space="preserve">Maria-José </w:t>
      </w:r>
      <w:proofErr w:type="spellStart"/>
      <w:r w:rsidRPr="00E167F4">
        <w:t>Zeledón</w:t>
      </w:r>
      <w:proofErr w:type="spellEnd"/>
      <w:r w:rsidRPr="00E167F4">
        <w:t>-Pérez</w:t>
      </w:r>
    </w:p>
    <w:p w:rsidR="00FC1969" w:rsidRDefault="00FC1969" w:rsidP="00FC1969">
      <w:pPr>
        <w:ind w:left="720"/>
      </w:pPr>
    </w:p>
    <w:p w:rsidR="00FC1969" w:rsidRDefault="00FC1969" w:rsidP="00FC1969">
      <w:pPr>
        <w:ind w:left="720"/>
      </w:pPr>
      <w:r>
        <w:t>Continuing Executive Committee members:</w:t>
      </w:r>
    </w:p>
    <w:p w:rsidR="00FC1969" w:rsidRDefault="00FC1969" w:rsidP="00FC1969">
      <w:pPr>
        <w:pStyle w:val="ListParagraph"/>
        <w:numPr>
          <w:ilvl w:val="0"/>
          <w:numId w:val="14"/>
        </w:numPr>
      </w:pPr>
      <w:r w:rsidRPr="00E167F4">
        <w:t>At-Large Representative</w:t>
      </w:r>
      <w:r>
        <w:t xml:space="preserve">, Juan </w:t>
      </w:r>
      <w:proofErr w:type="spellStart"/>
      <w:r>
        <w:t>Arzola</w:t>
      </w:r>
      <w:proofErr w:type="spellEnd"/>
    </w:p>
    <w:p w:rsidR="00FC1969" w:rsidRDefault="00FC1969" w:rsidP="00FC1969">
      <w:pPr>
        <w:pStyle w:val="ListParagraph"/>
        <w:numPr>
          <w:ilvl w:val="0"/>
          <w:numId w:val="14"/>
        </w:numPr>
      </w:pPr>
      <w:r>
        <w:t>North Representative, Eric Wada</w:t>
      </w:r>
    </w:p>
    <w:p w:rsidR="00FC1969" w:rsidRDefault="00FC1969" w:rsidP="00FC1969">
      <w:pPr>
        <w:pStyle w:val="ListParagraph"/>
        <w:numPr>
          <w:ilvl w:val="0"/>
          <w:numId w:val="14"/>
        </w:numPr>
      </w:pPr>
      <w:r>
        <w:t>Area B Representative, Karen Chow</w:t>
      </w:r>
    </w:p>
    <w:p w:rsidR="00FC1969" w:rsidRDefault="00FC1969" w:rsidP="00FC1969">
      <w:pPr>
        <w:pStyle w:val="ListParagraph"/>
        <w:numPr>
          <w:ilvl w:val="0"/>
          <w:numId w:val="14"/>
        </w:numPr>
      </w:pPr>
      <w:r>
        <w:t>Area C Representative, Erik Reese</w:t>
      </w:r>
    </w:p>
    <w:p w:rsidR="00AB1C11" w:rsidRDefault="00AB1C11" w:rsidP="00AB1C11">
      <w:pPr>
        <w:pStyle w:val="ListParagraph"/>
        <w:ind w:left="1440"/>
      </w:pPr>
    </w:p>
    <w:p w:rsidR="00FC1969" w:rsidRDefault="00AB1C11" w:rsidP="00AB1C11">
      <w:pPr>
        <w:pStyle w:val="ListParagraph"/>
        <w:numPr>
          <w:ilvl w:val="0"/>
          <w:numId w:val="1"/>
        </w:numPr>
      </w:pPr>
      <w:r>
        <w:t>Cultural Humility Training – 2</w:t>
      </w:r>
      <w:r w:rsidRPr="00AB1C11">
        <w:rPr>
          <w:vertAlign w:val="superscript"/>
        </w:rPr>
        <w:t>nd</w:t>
      </w:r>
      <w:r>
        <w:t xml:space="preserve"> session </w:t>
      </w:r>
      <w:r w:rsidR="001161EB">
        <w:t>Wednesday</w:t>
      </w:r>
      <w:r>
        <w:t xml:space="preserve"> morning</w:t>
      </w:r>
      <w:r w:rsidR="001161EB">
        <w:t>, May 10</w:t>
      </w:r>
      <w:r>
        <w:t xml:space="preserve"> with Veronica </w:t>
      </w:r>
      <w:proofErr w:type="spellStart"/>
      <w:r>
        <w:t>Keiffer</w:t>
      </w:r>
      <w:proofErr w:type="spellEnd"/>
      <w:r>
        <w:t>-Lewis, Allied Path Consulting</w:t>
      </w:r>
    </w:p>
    <w:p w:rsidR="00AB1C11" w:rsidRDefault="00AB1C11" w:rsidP="00AB1C11"/>
    <w:p w:rsidR="00AB1C11" w:rsidRDefault="00AB1C11" w:rsidP="00AB1C11">
      <w:pPr>
        <w:pStyle w:val="ListParagraph"/>
        <w:numPr>
          <w:ilvl w:val="0"/>
          <w:numId w:val="1"/>
        </w:numPr>
      </w:pPr>
      <w:r>
        <w:t>Since the Plenary Session…</w:t>
      </w:r>
    </w:p>
    <w:p w:rsidR="00AB1C11" w:rsidRDefault="00AB1C11" w:rsidP="00AB1C11">
      <w:pPr>
        <w:pStyle w:val="ListParagraph"/>
      </w:pPr>
    </w:p>
    <w:p w:rsidR="00AB1C11" w:rsidRDefault="00AB1C11" w:rsidP="00AB1C11">
      <w:pPr>
        <w:pStyle w:val="ListParagraph"/>
        <w:numPr>
          <w:ilvl w:val="1"/>
          <w:numId w:val="1"/>
        </w:numPr>
      </w:pPr>
      <w:r>
        <w:t>AB 928 Intersegmental Implementation Committee Meeting</w:t>
      </w:r>
      <w:r w:rsidR="009657D5">
        <w:t xml:space="preserve">: </w:t>
      </w:r>
      <w:hyperlink r:id="rId6" w:history="1">
        <w:r w:rsidR="009657D5" w:rsidRPr="009657D5">
          <w:rPr>
            <w:rStyle w:val="Hyperlink"/>
          </w:rPr>
          <w:t>Materials</w:t>
        </w:r>
      </w:hyperlink>
    </w:p>
    <w:p w:rsidR="00AB1C11" w:rsidRDefault="00AB1C11" w:rsidP="00AB1C11">
      <w:pPr>
        <w:pStyle w:val="ListParagraph"/>
        <w:ind w:left="1440"/>
      </w:pPr>
      <w:r>
        <w:t xml:space="preserve">Discussed recommendations that are under development for </w:t>
      </w:r>
      <w:r w:rsidR="009D66E6">
        <w:t>each of the three Study Groups: Goals, STEM, Re-engagement.</w:t>
      </w:r>
    </w:p>
    <w:p w:rsidR="009D66E6" w:rsidRDefault="009D66E6" w:rsidP="009D66E6">
      <w:pPr>
        <w:pStyle w:val="ListParagraph"/>
        <w:numPr>
          <w:ilvl w:val="1"/>
          <w:numId w:val="1"/>
        </w:numPr>
      </w:pPr>
      <w:r>
        <w:t xml:space="preserve">AB 1111: CCN Task Force: </w:t>
      </w:r>
      <w:hyperlink r:id="rId7" w:history="1">
        <w:r w:rsidRPr="009D66E6">
          <w:rPr>
            <w:rStyle w:val="Hyperlink"/>
          </w:rPr>
          <w:t>Website</w:t>
        </w:r>
      </w:hyperlink>
    </w:p>
    <w:p w:rsidR="009D66E6" w:rsidRDefault="009D66E6" w:rsidP="009D66E6">
      <w:pPr>
        <w:pStyle w:val="ListParagraph"/>
        <w:ind w:left="1440"/>
      </w:pPr>
      <w:r>
        <w:t>Presentation and discussion data involved with assist.org, C-ID, COCI</w:t>
      </w:r>
    </w:p>
    <w:p w:rsidR="009D66E6" w:rsidRDefault="009D66E6" w:rsidP="009D66E6">
      <w:pPr>
        <w:pStyle w:val="ListParagraph"/>
        <w:ind w:left="1440"/>
      </w:pPr>
      <w:r>
        <w:t>Began to build out parameters for work streams; need recommendations by end of calendar year</w:t>
      </w:r>
    </w:p>
    <w:p w:rsidR="00716373" w:rsidRDefault="00716373" w:rsidP="00716373">
      <w:pPr>
        <w:pStyle w:val="ListParagraph"/>
        <w:numPr>
          <w:ilvl w:val="1"/>
          <w:numId w:val="1"/>
        </w:numPr>
      </w:pPr>
      <w:r>
        <w:t>Collegiality in Action</w:t>
      </w:r>
    </w:p>
    <w:p w:rsidR="009D66E6" w:rsidRDefault="009D66E6" w:rsidP="009D66E6">
      <w:pPr>
        <w:pStyle w:val="ListParagraph"/>
        <w:numPr>
          <w:ilvl w:val="1"/>
          <w:numId w:val="1"/>
        </w:numPr>
      </w:pPr>
      <w:r>
        <w:t>CIAC Conference – AB 928, AB 1111</w:t>
      </w:r>
    </w:p>
    <w:p w:rsidR="009D66E6" w:rsidRDefault="009D66E6" w:rsidP="009D66E6">
      <w:pPr>
        <w:pStyle w:val="ListParagraph"/>
        <w:numPr>
          <w:ilvl w:val="1"/>
          <w:numId w:val="1"/>
        </w:numPr>
      </w:pPr>
      <w:r>
        <w:t>Cal-GETC Special Committee</w:t>
      </w:r>
      <w:r w:rsidR="00716373">
        <w:t xml:space="preserve"> meetings – creating and finalizing Cal-GETC Standards 1.0 document, will undergo annual review and updates like the IGETC Standards document</w:t>
      </w:r>
      <w:r w:rsidR="00464B29">
        <w:t>; ICAS to finalize on May 31, 2023</w:t>
      </w:r>
    </w:p>
    <w:p w:rsidR="009D66E6" w:rsidRDefault="009D66E6" w:rsidP="009D66E6">
      <w:pPr>
        <w:pStyle w:val="ListParagraph"/>
        <w:numPr>
          <w:ilvl w:val="1"/>
          <w:numId w:val="1"/>
        </w:numPr>
      </w:pPr>
      <w:r>
        <w:lastRenderedPageBreak/>
        <w:t>Ethnic Studies Webinar – reporting on and finalizing of the work of the Ethnic Studies Task Force</w:t>
      </w:r>
    </w:p>
    <w:p w:rsidR="009D66E6" w:rsidRDefault="009D66E6" w:rsidP="009D66E6">
      <w:pPr>
        <w:pStyle w:val="ListParagraph"/>
        <w:numPr>
          <w:ilvl w:val="1"/>
          <w:numId w:val="1"/>
        </w:numPr>
      </w:pPr>
      <w:r>
        <w:t xml:space="preserve">CCLC Trustees Conference – DEIA in hiring, evaluations; </w:t>
      </w:r>
      <w:r w:rsidR="00716373">
        <w:t>AB 1705</w:t>
      </w:r>
    </w:p>
    <w:p w:rsidR="00C273F1" w:rsidRDefault="00C273F1" w:rsidP="009D66E6">
      <w:pPr>
        <w:pStyle w:val="ListParagraph"/>
        <w:numPr>
          <w:ilvl w:val="1"/>
          <w:numId w:val="1"/>
        </w:numPr>
      </w:pPr>
      <w:r>
        <w:t>Forming a Task Force on Elevating Faculty Voice in the ASCCC – Resolution F22 01.05 was referred to the Executive Committee. See announcement</w:t>
      </w:r>
      <w:r w:rsidR="001161EB">
        <w:t xml:space="preserve"> in email from ASCCC Communications, May 8, 2023, 3:16 pm</w:t>
      </w:r>
      <w:r>
        <w:t>.</w:t>
      </w:r>
    </w:p>
    <w:p w:rsidR="00716373" w:rsidRDefault="00716373" w:rsidP="00716373"/>
    <w:p w:rsidR="00716373" w:rsidRDefault="00716373" w:rsidP="00716373">
      <w:pPr>
        <w:pStyle w:val="ListParagraph"/>
        <w:numPr>
          <w:ilvl w:val="0"/>
          <w:numId w:val="1"/>
        </w:numPr>
      </w:pPr>
      <w:r>
        <w:t>Legislation and May Revise</w:t>
      </w:r>
    </w:p>
    <w:p w:rsidR="00716373" w:rsidRDefault="00000000" w:rsidP="00716373">
      <w:pPr>
        <w:pStyle w:val="ListParagraph"/>
        <w:numPr>
          <w:ilvl w:val="1"/>
          <w:numId w:val="1"/>
        </w:numPr>
      </w:pPr>
      <w:hyperlink r:id="rId8" w:history="1">
        <w:r w:rsidR="00716373" w:rsidRPr="00716373">
          <w:rPr>
            <w:rStyle w:val="Hyperlink"/>
          </w:rPr>
          <w:t>AB 1749</w:t>
        </w:r>
      </w:hyperlink>
      <w:r w:rsidR="00716373">
        <w:t xml:space="preserve"> (McCarty, 2023) Student Transfer Achievement Reform Act: University of California – </w:t>
      </w:r>
      <w:r w:rsidR="00C13103">
        <w:t>require UC to participate in ADT program, students would need 3.0 GPA</w:t>
      </w:r>
    </w:p>
    <w:p w:rsidR="0018044D" w:rsidRDefault="0018044D" w:rsidP="0018044D">
      <w:pPr>
        <w:pStyle w:val="ListParagraph"/>
        <w:ind w:left="1440"/>
      </w:pPr>
      <w:r>
        <w:t>Watch this bill – how will impact students?</w:t>
      </w:r>
    </w:p>
    <w:p w:rsidR="00716373" w:rsidRDefault="00716373" w:rsidP="00716373">
      <w:pPr>
        <w:pStyle w:val="ListParagraph"/>
        <w:numPr>
          <w:ilvl w:val="1"/>
          <w:numId w:val="1"/>
        </w:numPr>
      </w:pPr>
      <w:r>
        <w:t>FACCC Webinar on May Revise: May 19, 12:30-1:00</w:t>
      </w:r>
    </w:p>
    <w:p w:rsidR="00C13103" w:rsidRDefault="00C13103" w:rsidP="00C13103">
      <w:pPr>
        <w:pStyle w:val="ListParagraph"/>
        <w:ind w:left="1440"/>
      </w:pPr>
      <w:r>
        <w:t xml:space="preserve">California Budget &amp; Policy Center </w:t>
      </w:r>
      <w:hyperlink r:id="rId9" w:history="1">
        <w:r w:rsidRPr="00C13103">
          <w:rPr>
            <w:rStyle w:val="Hyperlink"/>
          </w:rPr>
          <w:t>article</w:t>
        </w:r>
      </w:hyperlink>
    </w:p>
    <w:p w:rsidR="00C13103" w:rsidRDefault="00000000" w:rsidP="00C13103">
      <w:pPr>
        <w:pStyle w:val="ListParagraph"/>
        <w:ind w:left="1440"/>
      </w:pPr>
      <w:hyperlink r:id="rId10" w:anchor=":~:text=By%20statute%2C%20the%20Department%20of,are%20due%20by%20May%201." w:history="1">
        <w:r w:rsidR="00C13103" w:rsidRPr="00C13103">
          <w:rPr>
            <w:rStyle w:val="Hyperlink"/>
          </w:rPr>
          <w:t>California’s Budget Process</w:t>
        </w:r>
      </w:hyperlink>
    </w:p>
    <w:p w:rsidR="00C13103" w:rsidRDefault="00C13103" w:rsidP="00C273F1"/>
    <w:p w:rsidR="00C13103" w:rsidRDefault="00C13103" w:rsidP="00C13103">
      <w:pPr>
        <w:pStyle w:val="ListParagraph"/>
        <w:ind w:left="1440"/>
      </w:pPr>
    </w:p>
    <w:p w:rsidR="009D66E6" w:rsidRDefault="009D66E6" w:rsidP="009D66E6">
      <w:pPr>
        <w:pStyle w:val="ListParagraph"/>
        <w:ind w:left="1440"/>
      </w:pPr>
    </w:p>
    <w:p w:rsidR="00FC1969" w:rsidRPr="00E167F4" w:rsidRDefault="00FC1969" w:rsidP="00FC1969"/>
    <w:p w:rsidR="00E167F4" w:rsidRPr="00E167F4" w:rsidRDefault="00E167F4" w:rsidP="00E167F4"/>
    <w:p w:rsidR="00E167F4" w:rsidRPr="00E167F4" w:rsidRDefault="00E167F4" w:rsidP="00E167F4"/>
    <w:sectPr w:rsidR="00E167F4" w:rsidRPr="00E167F4" w:rsidSect="008923E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762"/>
    <w:multiLevelType w:val="multilevel"/>
    <w:tmpl w:val="B9F8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5803BE"/>
    <w:multiLevelType w:val="hybridMultilevel"/>
    <w:tmpl w:val="3918C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75BE7"/>
    <w:multiLevelType w:val="multilevel"/>
    <w:tmpl w:val="C8FC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32703B"/>
    <w:multiLevelType w:val="multilevel"/>
    <w:tmpl w:val="AD0A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AD734B"/>
    <w:multiLevelType w:val="hybridMultilevel"/>
    <w:tmpl w:val="B6FC8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BD6833"/>
    <w:multiLevelType w:val="multilevel"/>
    <w:tmpl w:val="931E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5C7AE4"/>
    <w:multiLevelType w:val="multilevel"/>
    <w:tmpl w:val="AD24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0C26F5"/>
    <w:multiLevelType w:val="multilevel"/>
    <w:tmpl w:val="6688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2B1467"/>
    <w:multiLevelType w:val="hybridMultilevel"/>
    <w:tmpl w:val="C5FE3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F67808"/>
    <w:multiLevelType w:val="multilevel"/>
    <w:tmpl w:val="22DC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096A83"/>
    <w:multiLevelType w:val="multilevel"/>
    <w:tmpl w:val="E21C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C841F7"/>
    <w:multiLevelType w:val="multilevel"/>
    <w:tmpl w:val="C1D6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8F2AEA"/>
    <w:multiLevelType w:val="hybridMultilevel"/>
    <w:tmpl w:val="FF4E1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EE0F65"/>
    <w:multiLevelType w:val="multilevel"/>
    <w:tmpl w:val="B6BC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94C2FE3"/>
    <w:multiLevelType w:val="multilevel"/>
    <w:tmpl w:val="874E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83516679">
    <w:abstractNumId w:val="1"/>
  </w:num>
  <w:num w:numId="2" w16cid:durableId="687563978">
    <w:abstractNumId w:val="6"/>
  </w:num>
  <w:num w:numId="3" w16cid:durableId="1638756002">
    <w:abstractNumId w:val="13"/>
  </w:num>
  <w:num w:numId="4" w16cid:durableId="458190252">
    <w:abstractNumId w:val="3"/>
  </w:num>
  <w:num w:numId="5" w16cid:durableId="594899105">
    <w:abstractNumId w:val="10"/>
  </w:num>
  <w:num w:numId="6" w16cid:durableId="601229670">
    <w:abstractNumId w:val="2"/>
  </w:num>
  <w:num w:numId="7" w16cid:durableId="1334450191">
    <w:abstractNumId w:val="14"/>
  </w:num>
  <w:num w:numId="8" w16cid:durableId="899710872">
    <w:abstractNumId w:val="9"/>
  </w:num>
  <w:num w:numId="9" w16cid:durableId="1359041508">
    <w:abstractNumId w:val="11"/>
  </w:num>
  <w:num w:numId="10" w16cid:durableId="615602169">
    <w:abstractNumId w:val="5"/>
  </w:num>
  <w:num w:numId="11" w16cid:durableId="1176845049">
    <w:abstractNumId w:val="7"/>
  </w:num>
  <w:num w:numId="12" w16cid:durableId="644773856">
    <w:abstractNumId w:val="0"/>
  </w:num>
  <w:num w:numId="13" w16cid:durableId="140316660">
    <w:abstractNumId w:val="8"/>
  </w:num>
  <w:num w:numId="14" w16cid:durableId="1726370333">
    <w:abstractNumId w:val="12"/>
  </w:num>
  <w:num w:numId="15" w16cid:durableId="18655598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C2"/>
    <w:rsid w:val="00000667"/>
    <w:rsid w:val="000F4C2A"/>
    <w:rsid w:val="001161EB"/>
    <w:rsid w:val="0018044D"/>
    <w:rsid w:val="002E5236"/>
    <w:rsid w:val="00464B29"/>
    <w:rsid w:val="00716373"/>
    <w:rsid w:val="008923E7"/>
    <w:rsid w:val="009657D5"/>
    <w:rsid w:val="009D66E6"/>
    <w:rsid w:val="00A81FC2"/>
    <w:rsid w:val="00AB1C11"/>
    <w:rsid w:val="00BC0E1E"/>
    <w:rsid w:val="00C13103"/>
    <w:rsid w:val="00C273F1"/>
    <w:rsid w:val="00E167F4"/>
    <w:rsid w:val="00FC1969"/>
    <w:rsid w:val="00FC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24474D"/>
  <w15:chartTrackingRefBased/>
  <w15:docId w15:val="{F2B3251D-7358-1A4F-B1CB-C621EBFB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7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67F4"/>
    <w:pPr>
      <w:spacing w:before="100" w:beforeAutospacing="1" w:after="100" w:afterAutospacing="1"/>
    </w:pPr>
    <w:rPr>
      <w:rFonts w:eastAsia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E167F4"/>
    <w:rPr>
      <w:b/>
      <w:bCs/>
    </w:rPr>
  </w:style>
  <w:style w:type="character" w:styleId="Hyperlink">
    <w:name w:val="Hyperlink"/>
    <w:basedOn w:val="DefaultParagraphFont"/>
    <w:uiPriority w:val="99"/>
    <w:unhideWhenUsed/>
    <w:rsid w:val="009657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6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nfo.legislature.ca.gov/faces/billTextClient.xhtml?bill_id=202320240AB17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ccco.edu/About-Us/Chancellors-Office/Divisions/Educational-Services-and-Support/common-course-numbering-projec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b928committee.org/meetings/april25-202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of.ca.gov/budget/californias-budget-proce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lbudgetcenter.org/news/what-were-watching-ahead-of-the-may-revi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Virginia</dc:creator>
  <cp:keywords/>
  <dc:description/>
  <cp:lastModifiedBy>May, Virginia</cp:lastModifiedBy>
  <cp:revision>6</cp:revision>
  <dcterms:created xsi:type="dcterms:W3CDTF">2023-05-09T20:35:00Z</dcterms:created>
  <dcterms:modified xsi:type="dcterms:W3CDTF">2023-05-09T23:01:00Z</dcterms:modified>
</cp:coreProperties>
</file>