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5F5" w:rsidRDefault="00A925F5" w:rsidP="00A925F5">
      <w:pPr>
        <w:jc w:val="center"/>
      </w:pPr>
      <w:r w:rsidRPr="00A925F5">
        <w:rPr>
          <w:noProof/>
        </w:rPr>
        <w:drawing>
          <wp:inline distT="0" distB="0" distL="0" distR="0" wp14:anchorId="71A17724" wp14:editId="60B383EB">
            <wp:extent cx="1527629" cy="381907"/>
            <wp:effectExtent l="0" t="0" r="0" b="0"/>
            <wp:docPr id="1771350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503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111" cy="39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36" w:rsidRDefault="00A925F5" w:rsidP="00A925F5">
      <w:pPr>
        <w:jc w:val="center"/>
      </w:pPr>
      <w:r>
        <w:t>President’s Report</w:t>
      </w:r>
    </w:p>
    <w:p w:rsidR="00A925F5" w:rsidRPr="003469FD" w:rsidRDefault="00A925F5" w:rsidP="00A925F5">
      <w:pPr>
        <w:jc w:val="center"/>
      </w:pPr>
      <w:r>
        <w:t>June 2, 2023</w:t>
      </w:r>
    </w:p>
    <w:p w:rsidR="003469FD" w:rsidRPr="003469FD" w:rsidRDefault="003469FD" w:rsidP="003469FD"/>
    <w:p w:rsidR="003469FD" w:rsidRDefault="00A84AEF" w:rsidP="00A84AEF">
      <w:pPr>
        <w:pStyle w:val="ListParagraph"/>
        <w:numPr>
          <w:ilvl w:val="0"/>
          <w:numId w:val="1"/>
        </w:numPr>
      </w:pPr>
      <w:r>
        <w:t>Major milestones for 2022-23 (</w:t>
      </w:r>
      <w:hyperlink r:id="rId6" w:history="1">
        <w:r w:rsidRPr="0048362E">
          <w:rPr>
            <w:rStyle w:val="Hyperlink"/>
          </w:rPr>
          <w:t>June 1 President’s Update</w:t>
        </w:r>
      </w:hyperlink>
      <w:r>
        <w:t>):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Began a Cultural Humility Journey to continue through fall 2023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Forming Task Force focused on Elevating Faculty Voice in the ASCCC, especially underrepresented faculty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Incredible amount of work around planning and implementation of legislation and other initiatives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Title 5 changes to incorporate DEI in the COR</w:t>
      </w:r>
    </w:p>
    <w:p w:rsidR="00A84AEF" w:rsidRPr="0048362E" w:rsidRDefault="00A84AEF" w:rsidP="00A84AEF">
      <w:pPr>
        <w:pStyle w:val="ListParagraph"/>
        <w:numPr>
          <w:ilvl w:val="1"/>
          <w:numId w:val="1"/>
        </w:numPr>
        <w:rPr>
          <w:rStyle w:val="Hyperlink"/>
        </w:rPr>
      </w:pPr>
      <w:r>
        <w:t>Title 5 changes to streamline associate degree requirements and align with Cal-GETC, although not identical</w:t>
      </w:r>
      <w:r w:rsidR="0048362E">
        <w:fldChar w:fldCharType="begin"/>
      </w:r>
      <w:r w:rsidR="0048362E">
        <w:instrText xml:space="preserve"> HYPERLINK "https://icas-ca.org/our-work/memos/" </w:instrText>
      </w:r>
      <w:r w:rsidR="0048362E">
        <w:fldChar w:fldCharType="separate"/>
      </w:r>
    </w:p>
    <w:p w:rsidR="00A84AEF" w:rsidRDefault="00A84AEF" w:rsidP="00A84AEF">
      <w:pPr>
        <w:pStyle w:val="ListParagraph"/>
        <w:numPr>
          <w:ilvl w:val="1"/>
          <w:numId w:val="1"/>
        </w:numPr>
      </w:pPr>
      <w:r w:rsidRPr="0048362E">
        <w:rPr>
          <w:rStyle w:val="Hyperlink"/>
        </w:rPr>
        <w:t>ICAS established Cal-GETC Standards Version 1.0</w:t>
      </w:r>
      <w:r w:rsidR="0048362E">
        <w:fldChar w:fldCharType="end"/>
      </w:r>
      <w:r>
        <w:t xml:space="preserve"> – annual revisions will take place (supported by the UC Student Association and SSCCC; concerns shared by other groups such as the 3CPKED, some CEOs, some AOs)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 xml:space="preserve">Ethnic Studies disciplines and </w:t>
      </w:r>
      <w:hyperlink r:id="rId7" w:history="1">
        <w:r w:rsidRPr="0048362E">
          <w:rPr>
            <w:rStyle w:val="Hyperlink"/>
          </w:rPr>
          <w:t>TMCs</w:t>
        </w:r>
      </w:hyperlink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8" w:history="1">
        <w:r w:rsidR="00A84AEF" w:rsidRPr="00A84AEF">
          <w:rPr>
            <w:rStyle w:val="Hyperlink"/>
          </w:rPr>
          <w:t>Comprehensive Report</w:t>
        </w:r>
      </w:hyperlink>
      <w:r w:rsidR="00A84AEF">
        <w:t xml:space="preserve"> concluding the ASCCC 2018-23 Strategic Plan</w:t>
      </w:r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9" w:history="1">
        <w:r w:rsidR="00A84AEF" w:rsidRPr="00A84AEF">
          <w:rPr>
            <w:rStyle w:val="Hyperlink"/>
          </w:rPr>
          <w:t>Executive Committee Demographic Data 2018-22</w:t>
        </w:r>
      </w:hyperlink>
    </w:p>
    <w:p w:rsidR="00A84AEF" w:rsidRDefault="00000000" w:rsidP="00FD72DE">
      <w:pPr>
        <w:pStyle w:val="ListParagraph"/>
        <w:numPr>
          <w:ilvl w:val="1"/>
          <w:numId w:val="1"/>
        </w:numPr>
      </w:pPr>
      <w:hyperlink r:id="rId10" w:history="1">
        <w:r w:rsidR="00A84AEF" w:rsidRPr="00A84AEF">
          <w:rPr>
            <w:rStyle w:val="Hyperlink"/>
          </w:rPr>
          <w:t>ASCCC 2023-2026 Strategic Planning and Directions</w:t>
        </w:r>
      </w:hyperlink>
    </w:p>
    <w:p w:rsidR="00A84AEF" w:rsidRDefault="00A84AEF" w:rsidP="00A84AEF">
      <w:pPr>
        <w:pStyle w:val="ListParagraph"/>
      </w:pPr>
    </w:p>
    <w:p w:rsidR="00A84AEF" w:rsidRDefault="00A84AEF" w:rsidP="003469FD">
      <w:pPr>
        <w:pStyle w:val="ListParagraph"/>
        <w:numPr>
          <w:ilvl w:val="0"/>
          <w:numId w:val="1"/>
        </w:numPr>
      </w:pPr>
      <w:r>
        <w:t xml:space="preserve">Areas to watch </w:t>
      </w:r>
      <w:r w:rsidR="00A04E47">
        <w:t>in</w:t>
      </w:r>
      <w:r>
        <w:t xml:space="preserve"> 2023-24:</w:t>
      </w:r>
    </w:p>
    <w:p w:rsidR="003469FD" w:rsidRDefault="00000000" w:rsidP="00A84AEF">
      <w:pPr>
        <w:pStyle w:val="ListParagraph"/>
        <w:numPr>
          <w:ilvl w:val="1"/>
          <w:numId w:val="1"/>
        </w:numPr>
      </w:pPr>
      <w:hyperlink r:id="rId11" w:history="1">
        <w:r w:rsidR="00A84AEF" w:rsidRPr="001A03BB">
          <w:rPr>
            <w:rStyle w:val="Hyperlink"/>
          </w:rPr>
          <w:t>AB 1749 (McCarty)</w:t>
        </w:r>
      </w:hyperlink>
      <w:r w:rsidR="00A84AEF">
        <w:t xml:space="preserve"> is proposed legislation titled the Student Transfer Achievement Reform Act: University of California—</w:t>
      </w:r>
      <w:r w:rsidR="00A84AEF" w:rsidRPr="00390E30">
        <w:t>ONE degree TWO guarantees</w:t>
      </w:r>
    </w:p>
    <w:p w:rsidR="00090058" w:rsidRDefault="00090058" w:rsidP="00090058">
      <w:pPr>
        <w:pStyle w:val="ListParagraph"/>
        <w:ind w:left="1440"/>
      </w:pPr>
      <w:r>
        <w:t xml:space="preserve">Currently UC admits students based on a comprehensive review, not solely on degree, </w:t>
      </w:r>
      <w:proofErr w:type="spellStart"/>
      <w:r>
        <w:t>gpa</w:t>
      </w:r>
      <w:proofErr w:type="spellEnd"/>
      <w:r>
        <w:t xml:space="preserve">, </w:t>
      </w:r>
      <w:r w:rsidR="00E50A87">
        <w:t>or</w:t>
      </w:r>
      <w:r>
        <w:t xml:space="preserve"> </w:t>
      </w:r>
      <w:r w:rsidR="00E50A87">
        <w:t>regional preference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Common Course Numbering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 xml:space="preserve">Access and opportunities for CCC students to pursue STEM degrees: AB 1705 implementation/validation; </w:t>
      </w:r>
      <w:hyperlink r:id="rId12" w:history="1">
        <w:r w:rsidRPr="00A84AEF">
          <w:rPr>
            <w:rStyle w:val="Hyperlink"/>
          </w:rPr>
          <w:t>AB 928 (Berman, 2021)</w:t>
        </w:r>
      </w:hyperlink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Access and opportunities for CCC students to pursue CTE courses, certificates, and degrees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Baccalaureate Degrees: Determining duplication</w:t>
      </w:r>
    </w:p>
    <w:p w:rsidR="00A84AEF" w:rsidRPr="003469FD" w:rsidRDefault="00A84AEF" w:rsidP="00A84AEF">
      <w:pPr>
        <w:pStyle w:val="ListParagraph"/>
        <w:numPr>
          <w:ilvl w:val="1"/>
          <w:numId w:val="1"/>
        </w:numPr>
      </w:pPr>
      <w:r>
        <w:t xml:space="preserve">Access to Supervised Tutoring resulting from </w:t>
      </w:r>
      <w:hyperlink r:id="rId13" w:history="1">
        <w:r w:rsidRPr="00A84AEF">
          <w:rPr>
            <w:rStyle w:val="Hyperlink"/>
          </w:rPr>
          <w:t>AB 1187 (Irwin, 2022)</w:t>
        </w:r>
      </w:hyperlink>
      <w:r>
        <w:t xml:space="preserve"> – stay tuned for Title 5 Regulations</w:t>
      </w:r>
    </w:p>
    <w:p w:rsidR="00A84AEF" w:rsidRDefault="00A84AEF" w:rsidP="00A84AEF"/>
    <w:p w:rsidR="00A84AEF" w:rsidRDefault="00A84AEF" w:rsidP="00A84AEF">
      <w:pPr>
        <w:pStyle w:val="ListParagraph"/>
        <w:numPr>
          <w:ilvl w:val="0"/>
          <w:numId w:val="1"/>
        </w:numPr>
      </w:pPr>
      <w:r>
        <w:t xml:space="preserve">Interesting reading from </w:t>
      </w:r>
      <w:proofErr w:type="spellStart"/>
      <w:r>
        <w:t>EdSource</w:t>
      </w:r>
      <w:proofErr w:type="spellEnd"/>
      <w:r>
        <w:t xml:space="preserve"> and </w:t>
      </w:r>
      <w:proofErr w:type="spellStart"/>
      <w:r>
        <w:t>CBSNews</w:t>
      </w:r>
      <w:proofErr w:type="spellEnd"/>
      <w:r>
        <w:t>:</w:t>
      </w:r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14" w:history="1">
        <w:r w:rsidR="00A84AEF" w:rsidRPr="00A84AEF">
          <w:rPr>
            <w:rStyle w:val="Hyperlink"/>
          </w:rPr>
          <w:t>California Community Colleges ‘will have a difficult time’ meeting transfer goals without big changes</w:t>
        </w:r>
      </w:hyperlink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15" w:history="1">
        <w:r w:rsidR="00A84AEF" w:rsidRPr="00A84AEF">
          <w:rPr>
            <w:rStyle w:val="Hyperlink"/>
          </w:rPr>
          <w:t>Enroll every ninth grader in a college course, says incoming California Commun</w:t>
        </w:r>
        <w:r w:rsidR="00A84AEF">
          <w:rPr>
            <w:rStyle w:val="Hyperlink"/>
          </w:rPr>
          <w:t>i</w:t>
        </w:r>
        <w:r w:rsidR="00A84AEF" w:rsidRPr="00A84AEF">
          <w:rPr>
            <w:rStyle w:val="Hyperlink"/>
          </w:rPr>
          <w:t>ty Colleges chancellor</w:t>
        </w:r>
      </w:hyperlink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16" w:history="1">
        <w:r w:rsidR="00A84AEF" w:rsidRPr="00A84AEF">
          <w:rPr>
            <w:rStyle w:val="Hyperlink"/>
          </w:rPr>
          <w:t>Despite decades of calls to action, California community college students face roadblocks to transfer</w:t>
        </w:r>
      </w:hyperlink>
    </w:p>
    <w:p w:rsidR="00A84AEF" w:rsidRDefault="00000000" w:rsidP="00A84AEF">
      <w:pPr>
        <w:pStyle w:val="ListParagraph"/>
        <w:numPr>
          <w:ilvl w:val="1"/>
          <w:numId w:val="1"/>
        </w:numPr>
      </w:pPr>
      <w:hyperlink r:id="rId17" w:history="1">
        <w:r w:rsidR="00A84AEF" w:rsidRPr="00A84AEF">
          <w:rPr>
            <w:rStyle w:val="Hyperlink"/>
          </w:rPr>
          <w:t>College majors have a big impact on income. Here are the highest- and lowest-earning fields.</w:t>
        </w:r>
      </w:hyperlink>
    </w:p>
    <w:p w:rsidR="00A84AEF" w:rsidRDefault="00A84AEF" w:rsidP="003469FD"/>
    <w:p w:rsidR="00A84AEF" w:rsidRDefault="00A84AEF" w:rsidP="00A84AEF">
      <w:pPr>
        <w:pStyle w:val="ListParagraph"/>
        <w:numPr>
          <w:ilvl w:val="0"/>
          <w:numId w:val="1"/>
        </w:numPr>
      </w:pPr>
      <w:r>
        <w:t>Happenings: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 xml:space="preserve">ICAS Special Committee on Cal-GETC – click </w:t>
      </w:r>
      <w:hyperlink r:id="rId18" w:history="1">
        <w:r w:rsidRPr="00A84AEF">
          <w:rPr>
            <w:rStyle w:val="Hyperlink"/>
          </w:rPr>
          <w:t>here</w:t>
        </w:r>
      </w:hyperlink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Ethnic Studies webinar; task force work completed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lastRenderedPageBreak/>
        <w:t>Consultation Council May 18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Board of Governors May 22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ICAS May 31</w:t>
      </w:r>
    </w:p>
    <w:p w:rsidR="00A84AEF" w:rsidRDefault="00A84AEF" w:rsidP="00A84AEF">
      <w:pPr>
        <w:pStyle w:val="ListParagraph"/>
        <w:numPr>
          <w:ilvl w:val="1"/>
          <w:numId w:val="1"/>
        </w:numPr>
      </w:pPr>
      <w:r>
        <w:t>Meeting with Assembly Committee on Higher Education staff member</w:t>
      </w:r>
    </w:p>
    <w:p w:rsidR="00A84AEF" w:rsidRDefault="00D97B77" w:rsidP="00A84AEF">
      <w:pPr>
        <w:pStyle w:val="ListParagraph"/>
        <w:numPr>
          <w:ilvl w:val="1"/>
          <w:numId w:val="1"/>
        </w:numPr>
      </w:pPr>
      <w:r>
        <w:t>Year-end meetings to transition</w:t>
      </w:r>
    </w:p>
    <w:p w:rsidR="0048362E" w:rsidRDefault="0048362E" w:rsidP="0048362E"/>
    <w:p w:rsidR="0048362E" w:rsidRDefault="0048362E" w:rsidP="0048362E">
      <w:pPr>
        <w:pStyle w:val="ListParagraph"/>
        <w:numPr>
          <w:ilvl w:val="0"/>
          <w:numId w:val="1"/>
        </w:numPr>
      </w:pPr>
      <w:r>
        <w:t>And that’s a wrap for 2022-23!!! Have a great summer!</w:t>
      </w:r>
    </w:p>
    <w:p w:rsidR="00A84AEF" w:rsidRDefault="00A84AEF" w:rsidP="00A84AEF"/>
    <w:p w:rsidR="00A84AEF" w:rsidRDefault="00A84AEF" w:rsidP="00A84AEF"/>
    <w:p w:rsidR="003469FD" w:rsidRPr="003469FD" w:rsidRDefault="003469FD" w:rsidP="003469FD"/>
    <w:sectPr w:rsidR="003469FD" w:rsidRPr="003469FD" w:rsidSect="008923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A4"/>
    <w:multiLevelType w:val="hybridMultilevel"/>
    <w:tmpl w:val="E93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D"/>
    <w:rsid w:val="00000667"/>
    <w:rsid w:val="00090058"/>
    <w:rsid w:val="000F4C2A"/>
    <w:rsid w:val="002E5236"/>
    <w:rsid w:val="003469FD"/>
    <w:rsid w:val="0048362E"/>
    <w:rsid w:val="006C1C0C"/>
    <w:rsid w:val="008923E7"/>
    <w:rsid w:val="00A04E47"/>
    <w:rsid w:val="00A84AEF"/>
    <w:rsid w:val="00A925F5"/>
    <w:rsid w:val="00AB5868"/>
    <w:rsid w:val="00BC0E1E"/>
    <w:rsid w:val="00D97B77"/>
    <w:rsid w:val="00E50A87"/>
    <w:rsid w:val="00F97824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8F6B"/>
  <w15:chartTrackingRefBased/>
  <w15:docId w15:val="{01C87FF0-BECB-3440-83A8-75783745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A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sites/default/files/2023-05/ASCCC%20Comprehensive%20Strategic%20Plan%20Document%202018-2023%20final%20%283%29.pdf" TargetMode="External"/><Relationship Id="rId13" Type="http://schemas.openxmlformats.org/officeDocument/2006/relationships/hyperlink" Target="https://leginfo.legislature.ca.gov/faces/billTextClient.xhtml?bill_id=202120220AB1187" TargetMode="External"/><Relationship Id="rId18" Type="http://schemas.openxmlformats.org/officeDocument/2006/relationships/hyperlink" Target="https://icas-ca.org/our-work/mem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-id.net/tmc" TargetMode="External"/><Relationship Id="rId12" Type="http://schemas.openxmlformats.org/officeDocument/2006/relationships/hyperlink" Target="https://leginfo.legislature.ca.gov/faces/billTextClient.xhtml?bill_id=202120220AB928" TargetMode="External"/><Relationship Id="rId17" Type="http://schemas.openxmlformats.org/officeDocument/2006/relationships/hyperlink" Target="https://www.cbsnews.com/news/college-major-top-and-lowest-earning-majors-impact-on-income-p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urce.org/2023/despite-decades-of-calls-to-action-california-community-college-students-face-roadblocks-to-transfer/6899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reatesend.com/t/y-9DA772CE56253E162540EF23F30FEDED" TargetMode="External"/><Relationship Id="rId11" Type="http://schemas.openxmlformats.org/officeDocument/2006/relationships/hyperlink" Target="https://leginfo.legislature.ca.gov/faces/billTextClient.xhtml?bill_id=202320240AB174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source.org/2023/enroll-every-9th-grader-in-a-college-course-says-californias-incoming-community-college-chancellor/691065" TargetMode="External"/><Relationship Id="rId10" Type="http://schemas.openxmlformats.org/officeDocument/2006/relationships/hyperlink" Target="https://www.asccc.org/sites/default/files/2023-04/ASCCC%202023-2026%20Strategic%20Planning%2004282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sites/default/files/2022-10/ASCCC_Exec_Demographic_Data_221024.pdf" TargetMode="External"/><Relationship Id="rId14" Type="http://schemas.openxmlformats.org/officeDocument/2006/relationships/hyperlink" Target="https://edsource.org/2023/california-community-colleges-will-have-a-difficult-time-meeting-transfer-goals-without-major-changes/69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May, Virginia</cp:lastModifiedBy>
  <cp:revision>10</cp:revision>
  <dcterms:created xsi:type="dcterms:W3CDTF">2023-05-19T15:48:00Z</dcterms:created>
  <dcterms:modified xsi:type="dcterms:W3CDTF">2023-06-01T16:11:00Z</dcterms:modified>
</cp:coreProperties>
</file>