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A7" w:rsidRPr="003F4F69" w:rsidRDefault="00A113A7" w:rsidP="003F4F69">
      <w:pPr>
        <w:jc w:val="center"/>
        <w:rPr>
          <w:b/>
        </w:rPr>
      </w:pPr>
      <w:r w:rsidRPr="00A113A7">
        <w:rPr>
          <w:b/>
        </w:rPr>
        <w:t xml:space="preserve">Strategic Plan </w:t>
      </w:r>
      <w:r w:rsidR="00D771E5">
        <w:rPr>
          <w:b/>
        </w:rPr>
        <w:t>Goals and O</w:t>
      </w:r>
      <w:bookmarkStart w:id="0" w:name="_GoBack"/>
      <w:bookmarkEnd w:id="0"/>
      <w:r w:rsidR="00D771E5">
        <w:rPr>
          <w:b/>
        </w:rPr>
        <w:t>bjectives</w:t>
      </w:r>
      <w:r w:rsidR="003F4F69">
        <w:rPr>
          <w:b/>
        </w:rPr>
        <w:br/>
      </w:r>
      <w:r w:rsidR="003F4F69">
        <w:rPr>
          <w:b/>
          <w:i/>
        </w:rPr>
        <w:t>Draft</w:t>
      </w:r>
      <w:r w:rsidR="003F4F69">
        <w:rPr>
          <w:b/>
        </w:rPr>
        <w:t xml:space="preserve"> </w:t>
      </w:r>
    </w:p>
    <w:p w:rsidR="00440F60" w:rsidRPr="00A20DBA" w:rsidRDefault="00D771E5" w:rsidP="00D7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20DBA">
        <w:t xml:space="preserve">Goal:  </w:t>
      </w:r>
      <w:r w:rsidR="00440F60" w:rsidRPr="00A20DBA">
        <w:t>Assert the faculty voice and leadership in local, state, and national policy conversations.</w:t>
      </w:r>
    </w:p>
    <w:p w:rsidR="00440F60" w:rsidRPr="00A20DBA" w:rsidRDefault="00DA2729" w:rsidP="00440F60">
      <w:pPr>
        <w:spacing w:after="0" w:line="240" w:lineRule="auto"/>
      </w:pPr>
      <w:r w:rsidRPr="00A20DBA">
        <w:br/>
      </w:r>
      <w:r w:rsidR="00D771E5" w:rsidRPr="00A20DBA">
        <w:rPr>
          <w:u w:val="single"/>
        </w:rPr>
        <w:t>Objectives</w:t>
      </w:r>
      <w:r w:rsidR="00D771E5" w:rsidRPr="00A20DBA">
        <w:t xml:space="preserve">: </w:t>
      </w:r>
    </w:p>
    <w:p w:rsidR="00440F60" w:rsidRDefault="00440F60" w:rsidP="00284BF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>Develop</w:t>
      </w:r>
      <w:r w:rsidR="001065B7" w:rsidRPr="00A20DBA">
        <w:rPr>
          <w:rFonts w:asciiTheme="minorHAnsi" w:hAnsiTheme="minorHAnsi"/>
          <w:sz w:val="22"/>
          <w:szCs w:val="22"/>
        </w:rPr>
        <w:t xml:space="preserve"> and strengthen strategic</w:t>
      </w:r>
      <w:r w:rsidRPr="00A20DBA">
        <w:rPr>
          <w:rFonts w:asciiTheme="minorHAnsi" w:hAnsiTheme="minorHAnsi"/>
          <w:sz w:val="22"/>
          <w:szCs w:val="22"/>
        </w:rPr>
        <w:t xml:space="preserve"> relationships between the Executive Committee and </w:t>
      </w:r>
      <w:r w:rsidR="001065B7" w:rsidRPr="00A20DBA">
        <w:rPr>
          <w:rFonts w:asciiTheme="minorHAnsi" w:hAnsiTheme="minorHAnsi"/>
          <w:sz w:val="22"/>
          <w:szCs w:val="22"/>
        </w:rPr>
        <w:t>at least five legislators, system partners</w:t>
      </w:r>
      <w:r w:rsidR="008526F8">
        <w:rPr>
          <w:rFonts w:asciiTheme="minorHAnsi" w:hAnsiTheme="minorHAnsi"/>
          <w:sz w:val="22"/>
          <w:szCs w:val="22"/>
        </w:rPr>
        <w:t>,</w:t>
      </w:r>
      <w:r w:rsidR="001065B7" w:rsidRPr="00A20DBA">
        <w:rPr>
          <w:rFonts w:asciiTheme="minorHAnsi" w:hAnsiTheme="minorHAnsi"/>
          <w:sz w:val="22"/>
          <w:szCs w:val="22"/>
        </w:rPr>
        <w:t xml:space="preserve"> or organizations involved in statewide or national education policy</w:t>
      </w:r>
      <w:r w:rsidRPr="00A20DBA">
        <w:rPr>
          <w:rFonts w:asciiTheme="minorHAnsi" w:hAnsiTheme="minorHAnsi"/>
          <w:sz w:val="22"/>
          <w:szCs w:val="22"/>
        </w:rPr>
        <w:t>.</w:t>
      </w:r>
    </w:p>
    <w:p w:rsidR="00440F60" w:rsidRDefault="001065B7" w:rsidP="00284BF4">
      <w:pPr>
        <w:pStyle w:val="ListParagraph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A20DBA">
        <w:rPr>
          <w:rFonts w:ascii="Calibri" w:eastAsia="Times New Roman" w:hAnsi="Calibri"/>
          <w:sz w:val="22"/>
          <w:szCs w:val="22"/>
        </w:rPr>
        <w:t xml:space="preserve">Establish multiple training opportunities in matters of advocacy </w:t>
      </w:r>
      <w:r w:rsidR="00EC3B66">
        <w:rPr>
          <w:rFonts w:ascii="Calibri" w:eastAsia="Times New Roman" w:hAnsi="Calibri"/>
          <w:sz w:val="22"/>
          <w:szCs w:val="22"/>
        </w:rPr>
        <w:t xml:space="preserve">and leadership </w:t>
      </w:r>
      <w:r w:rsidRPr="00A20DBA">
        <w:rPr>
          <w:rFonts w:ascii="Calibri" w:eastAsia="Times New Roman" w:hAnsi="Calibri"/>
          <w:sz w:val="22"/>
          <w:szCs w:val="22"/>
        </w:rPr>
        <w:t xml:space="preserve">for faculty and senates. </w:t>
      </w:r>
    </w:p>
    <w:p w:rsidR="00AE4CDF" w:rsidRPr="00AE4CDF" w:rsidRDefault="002D2A78" w:rsidP="00AE4CDF">
      <w:r>
        <w:rPr>
          <w:rFonts w:ascii="Calibri" w:eastAsia="Times New Roman" w:hAnsi="Calibri"/>
          <w:u w:val="single"/>
        </w:rPr>
        <w:br/>
      </w:r>
      <w:r w:rsidR="00AE4CDF" w:rsidRPr="00AE4CDF">
        <w:rPr>
          <w:rFonts w:ascii="Calibri" w:eastAsia="Times New Roman" w:hAnsi="Calibri"/>
          <w:u w:val="single"/>
        </w:rPr>
        <w:t xml:space="preserve">Strategies: </w:t>
      </w:r>
    </w:p>
    <w:p w:rsidR="00134EAB" w:rsidRDefault="00134EAB" w:rsidP="00284BF4">
      <w:pPr>
        <w:numPr>
          <w:ilvl w:val="0"/>
          <w:numId w:val="6"/>
        </w:numPr>
        <w:spacing w:after="0" w:line="240" w:lineRule="auto"/>
        <w:contextualSpacing/>
      </w:pPr>
      <w:r w:rsidRPr="00134EAB">
        <w:t xml:space="preserve">Establish </w:t>
      </w:r>
      <w:r w:rsidR="00DA4139">
        <w:t xml:space="preserve">relationships </w:t>
      </w:r>
      <w:r w:rsidR="004F2905">
        <w:t>between ASC</w:t>
      </w:r>
      <w:r w:rsidRPr="00134EAB">
        <w:t>C</w:t>
      </w:r>
      <w:r w:rsidR="008526F8">
        <w:t>C</w:t>
      </w:r>
      <w:r w:rsidRPr="00134EAB">
        <w:t xml:space="preserve"> Executive Committee members and legislators</w:t>
      </w:r>
      <w:r w:rsidR="002D2A78">
        <w:t xml:space="preserve"> and aides</w:t>
      </w:r>
      <w:r w:rsidRPr="00134EAB">
        <w:t>.</w:t>
      </w:r>
    </w:p>
    <w:p w:rsidR="002D2A78" w:rsidRDefault="002D2A78" w:rsidP="00284BF4">
      <w:pPr>
        <w:numPr>
          <w:ilvl w:val="0"/>
          <w:numId w:val="6"/>
        </w:numPr>
        <w:spacing w:after="0" w:line="240" w:lineRule="auto"/>
        <w:contextualSpacing/>
      </w:pPr>
      <w:r w:rsidRPr="00134EAB">
        <w:t xml:space="preserve">Develop a legislative agenda aligned with the goals of the ASCCC and actively pursue bills of interest.  </w:t>
      </w:r>
    </w:p>
    <w:p w:rsidR="00A0462D" w:rsidRDefault="00A0462D" w:rsidP="00284BF4">
      <w:pPr>
        <w:pStyle w:val="ListParagraph"/>
        <w:numPr>
          <w:ilvl w:val="0"/>
          <w:numId w:val="6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 a public relations campaign </w:t>
      </w:r>
      <w:r w:rsidR="00DA4139">
        <w:rPr>
          <w:rFonts w:asciiTheme="minorHAnsi" w:hAnsiTheme="minorHAnsi"/>
          <w:sz w:val="22"/>
          <w:szCs w:val="22"/>
        </w:rPr>
        <w:t xml:space="preserve">to promote the </w:t>
      </w:r>
      <w:r w:rsidR="00397548">
        <w:rPr>
          <w:rFonts w:asciiTheme="minorHAnsi" w:hAnsiTheme="minorHAnsi"/>
          <w:sz w:val="22"/>
          <w:szCs w:val="22"/>
        </w:rPr>
        <w:t xml:space="preserve">visibility of the ASCCC. </w:t>
      </w:r>
    </w:p>
    <w:p w:rsidR="002D2A78" w:rsidRPr="002D2A78" w:rsidRDefault="002D2A78" w:rsidP="00284BF4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</w:rPr>
      </w:pPr>
      <w:r w:rsidRPr="00134EAB">
        <w:rPr>
          <w:rFonts w:cs="Times New Roman"/>
        </w:rPr>
        <w:t xml:space="preserve">Research and attend </w:t>
      </w:r>
      <w:r w:rsidR="00F82D3D">
        <w:rPr>
          <w:rFonts w:cs="Times New Roman"/>
        </w:rPr>
        <w:t xml:space="preserve">state and </w:t>
      </w:r>
      <w:r w:rsidRPr="00134EAB">
        <w:rPr>
          <w:rFonts w:cs="Times New Roman"/>
        </w:rPr>
        <w:t>national conferences related to academic and professional matters</w:t>
      </w:r>
      <w:r>
        <w:rPr>
          <w:rFonts w:cs="Times New Roman"/>
        </w:rPr>
        <w:t>.</w:t>
      </w:r>
      <w:r w:rsidRPr="00134EAB">
        <w:rPr>
          <w:rFonts w:cs="Times New Roman"/>
        </w:rPr>
        <w:t xml:space="preserve"> </w:t>
      </w:r>
    </w:p>
    <w:p w:rsidR="008D2F22" w:rsidRPr="00A0462D" w:rsidRDefault="008D2F22" w:rsidP="00284BF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0462D">
        <w:rPr>
          <w:rFonts w:asciiTheme="minorHAnsi" w:hAnsiTheme="minorHAnsi"/>
          <w:sz w:val="22"/>
          <w:szCs w:val="22"/>
        </w:rPr>
        <w:t>Cultivate relationships and work with the legislative lobbyist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DA4139">
        <w:rPr>
          <w:rFonts w:asciiTheme="minorHAnsi" w:hAnsiTheme="minorHAnsi"/>
          <w:sz w:val="22"/>
          <w:szCs w:val="22"/>
        </w:rPr>
        <w:t xml:space="preserve">representative </w:t>
      </w:r>
      <w:r w:rsidRPr="00A0462D">
        <w:rPr>
          <w:rFonts w:asciiTheme="minorHAnsi" w:hAnsiTheme="minorHAnsi"/>
          <w:sz w:val="22"/>
          <w:szCs w:val="22"/>
        </w:rPr>
        <w:t xml:space="preserve">of FACCC, CFT, </w:t>
      </w:r>
      <w:r w:rsidR="008526F8">
        <w:rPr>
          <w:rFonts w:asciiTheme="minorHAnsi" w:hAnsiTheme="minorHAnsi"/>
          <w:sz w:val="22"/>
          <w:szCs w:val="22"/>
        </w:rPr>
        <w:t xml:space="preserve">and </w:t>
      </w:r>
      <w:r w:rsidRPr="00A0462D">
        <w:rPr>
          <w:rFonts w:asciiTheme="minorHAnsi" w:hAnsiTheme="minorHAnsi"/>
          <w:sz w:val="22"/>
          <w:szCs w:val="22"/>
        </w:rPr>
        <w:t xml:space="preserve">CTA </w:t>
      </w:r>
      <w:r>
        <w:rPr>
          <w:rFonts w:asciiTheme="minorHAnsi" w:hAnsiTheme="minorHAnsi"/>
          <w:sz w:val="22"/>
          <w:szCs w:val="22"/>
        </w:rPr>
        <w:t xml:space="preserve">higher education </w:t>
      </w:r>
      <w:r w:rsidRPr="00A0462D">
        <w:rPr>
          <w:rFonts w:asciiTheme="minorHAnsi" w:hAnsiTheme="minorHAnsi"/>
          <w:sz w:val="22"/>
          <w:szCs w:val="22"/>
        </w:rPr>
        <w:t>to discuss common interests and how we may mutually advance the critical policies of CCC</w:t>
      </w:r>
    </w:p>
    <w:p w:rsidR="0084044E" w:rsidRDefault="0084044E" w:rsidP="00284BF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Legislative Advocacy topics at </w:t>
      </w:r>
      <w:r w:rsidR="008526F8">
        <w:rPr>
          <w:rFonts w:asciiTheme="minorHAnsi" w:hAnsiTheme="minorHAnsi"/>
          <w:sz w:val="22"/>
          <w:szCs w:val="22"/>
        </w:rPr>
        <w:t xml:space="preserve">appropriate </w:t>
      </w:r>
      <w:r>
        <w:rPr>
          <w:rFonts w:asciiTheme="minorHAnsi" w:hAnsiTheme="minorHAnsi"/>
          <w:sz w:val="22"/>
          <w:szCs w:val="22"/>
        </w:rPr>
        <w:t>ASCCC Events</w:t>
      </w:r>
      <w:r w:rsidR="008526F8">
        <w:rPr>
          <w:rFonts w:asciiTheme="minorHAnsi" w:hAnsiTheme="minorHAnsi"/>
          <w:sz w:val="22"/>
          <w:szCs w:val="22"/>
        </w:rPr>
        <w:t>.</w:t>
      </w:r>
    </w:p>
    <w:p w:rsidR="004F2905" w:rsidRPr="00A0462D" w:rsidRDefault="004F2905" w:rsidP="004F290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30D91" w:rsidRPr="00A20DBA" w:rsidRDefault="00D771E5" w:rsidP="00D7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20DBA">
        <w:t xml:space="preserve">Goal: </w:t>
      </w:r>
      <w:r w:rsidR="00330D91" w:rsidRPr="00A20DBA">
        <w:t xml:space="preserve">Engage and empower </w:t>
      </w:r>
      <w:r w:rsidR="001746BE">
        <w:t>*</w:t>
      </w:r>
      <w:r w:rsidR="00330D91" w:rsidRPr="00A20DBA">
        <w:t>diverse groups of faculty at all levels of state and local leadership</w:t>
      </w:r>
      <w:r w:rsidR="005F44F5">
        <w:t>.</w:t>
      </w:r>
    </w:p>
    <w:p w:rsidR="001746BE" w:rsidRDefault="001746BE" w:rsidP="00330D91">
      <w:pPr>
        <w:spacing w:after="0" w:line="240" w:lineRule="auto"/>
        <w:rPr>
          <w:u w:val="single"/>
        </w:rPr>
      </w:pPr>
    </w:p>
    <w:p w:rsidR="001746BE" w:rsidRDefault="001746BE" w:rsidP="00330D91">
      <w:pPr>
        <w:spacing w:after="0" w:line="240" w:lineRule="auto"/>
        <w:rPr>
          <w:u w:val="single"/>
        </w:rPr>
      </w:pPr>
      <w:r>
        <w:rPr>
          <w:u w:val="single"/>
        </w:rPr>
        <w:t>*</w:t>
      </w:r>
      <w:r w:rsidR="008526F8">
        <w:rPr>
          <w:u w:val="single"/>
        </w:rPr>
        <w:t xml:space="preserve">See </w:t>
      </w:r>
      <w:r>
        <w:rPr>
          <w:u w:val="single"/>
        </w:rPr>
        <w:t xml:space="preserve">ASCCC </w:t>
      </w:r>
      <w:r w:rsidR="008526F8">
        <w:rPr>
          <w:u w:val="single"/>
        </w:rPr>
        <w:t>I</w:t>
      </w:r>
      <w:r>
        <w:rPr>
          <w:u w:val="single"/>
        </w:rPr>
        <w:t xml:space="preserve">nclusivity </w:t>
      </w:r>
      <w:r w:rsidR="008526F8">
        <w:rPr>
          <w:u w:val="single"/>
        </w:rPr>
        <w:t>S</w:t>
      </w:r>
      <w:r>
        <w:rPr>
          <w:u w:val="single"/>
        </w:rPr>
        <w:t>tatement</w:t>
      </w:r>
      <w:r w:rsidR="008526F8">
        <w:rPr>
          <w:u w:val="single"/>
        </w:rPr>
        <w:t xml:space="preserve"> for definition of “diverse groups”</w:t>
      </w:r>
    </w:p>
    <w:p w:rsidR="00330D91" w:rsidRPr="00A20DBA" w:rsidRDefault="00DA2729" w:rsidP="00330D91">
      <w:pPr>
        <w:spacing w:after="0" w:line="240" w:lineRule="auto"/>
      </w:pPr>
      <w:r w:rsidRPr="00A20DBA">
        <w:rPr>
          <w:u w:val="single"/>
        </w:rPr>
        <w:br/>
        <w:t>Objectives</w:t>
      </w:r>
      <w:r w:rsidRPr="00A20DBA">
        <w:t>:</w:t>
      </w:r>
    </w:p>
    <w:p w:rsidR="00330D91" w:rsidRDefault="00CC32DB" w:rsidP="00284B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Increase </w:t>
      </w:r>
      <w:r w:rsidR="00907158" w:rsidRPr="00A20DBA">
        <w:rPr>
          <w:rFonts w:asciiTheme="minorHAnsi" w:hAnsiTheme="minorHAnsi"/>
          <w:sz w:val="22"/>
          <w:szCs w:val="22"/>
        </w:rPr>
        <w:t xml:space="preserve">leadership development opportunities </w:t>
      </w:r>
      <w:r>
        <w:rPr>
          <w:rFonts w:asciiTheme="minorHAnsi" w:hAnsiTheme="minorHAnsi"/>
          <w:sz w:val="22"/>
          <w:szCs w:val="22"/>
        </w:rPr>
        <w:t xml:space="preserve">for diverse </w:t>
      </w:r>
      <w:r w:rsidR="00907158" w:rsidRPr="00A20DBA">
        <w:rPr>
          <w:rFonts w:asciiTheme="minorHAnsi" w:hAnsiTheme="minorHAnsi"/>
          <w:sz w:val="22"/>
          <w:szCs w:val="22"/>
        </w:rPr>
        <w:t>faculty such that they are p</w:t>
      </w:r>
      <w:r w:rsidR="00574093" w:rsidRPr="00A20DBA">
        <w:rPr>
          <w:rFonts w:asciiTheme="minorHAnsi" w:hAnsiTheme="minorHAnsi"/>
          <w:sz w:val="22"/>
          <w:szCs w:val="22"/>
        </w:rPr>
        <w:t>repared to participate in and lead local and statewide</w:t>
      </w:r>
      <w:r w:rsidR="001127CD">
        <w:rPr>
          <w:rFonts w:asciiTheme="minorHAnsi" w:hAnsiTheme="minorHAnsi"/>
          <w:sz w:val="22"/>
          <w:szCs w:val="22"/>
        </w:rPr>
        <w:t xml:space="preserve"> conversations</w:t>
      </w:r>
      <w:r w:rsidR="00574093" w:rsidRPr="00A20DBA">
        <w:rPr>
          <w:rFonts w:asciiTheme="minorHAnsi" w:hAnsiTheme="minorHAnsi"/>
          <w:sz w:val="22"/>
          <w:szCs w:val="22"/>
        </w:rPr>
        <w:t xml:space="preserve">.  </w:t>
      </w:r>
    </w:p>
    <w:p w:rsidR="00330D91" w:rsidRDefault="00DA7DE3" w:rsidP="00284B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>Increase</w:t>
      </w:r>
      <w:r w:rsidR="00574093" w:rsidRPr="00A20DBA">
        <w:rPr>
          <w:rFonts w:asciiTheme="minorHAnsi" w:hAnsiTheme="minorHAnsi"/>
          <w:sz w:val="22"/>
          <w:szCs w:val="22"/>
        </w:rPr>
        <w:t xml:space="preserve"> the diversity </w:t>
      </w:r>
      <w:r w:rsidRPr="00A20DBA">
        <w:rPr>
          <w:rFonts w:asciiTheme="minorHAnsi" w:hAnsiTheme="minorHAnsi"/>
          <w:sz w:val="22"/>
          <w:szCs w:val="22"/>
        </w:rPr>
        <w:t>of faculty</w:t>
      </w:r>
      <w:r w:rsidR="00574093" w:rsidRPr="00A20DBA">
        <w:rPr>
          <w:rFonts w:asciiTheme="minorHAnsi" w:hAnsiTheme="minorHAnsi"/>
          <w:sz w:val="22"/>
          <w:szCs w:val="22"/>
        </w:rPr>
        <w:t xml:space="preserve"> representation, </w:t>
      </w:r>
      <w:r w:rsidRPr="00A20DBA">
        <w:rPr>
          <w:rFonts w:asciiTheme="minorHAnsi" w:hAnsiTheme="minorHAnsi"/>
          <w:sz w:val="22"/>
          <w:szCs w:val="22"/>
        </w:rPr>
        <w:t xml:space="preserve">on committees of the ASCCC, including </w:t>
      </w:r>
      <w:r w:rsidR="00330D91" w:rsidRPr="00A20DBA">
        <w:rPr>
          <w:rFonts w:asciiTheme="minorHAnsi" w:hAnsiTheme="minorHAnsi"/>
          <w:sz w:val="22"/>
          <w:szCs w:val="22"/>
        </w:rPr>
        <w:t>the Executive Committee</w:t>
      </w:r>
      <w:r w:rsidR="00574093" w:rsidRPr="00A20DBA">
        <w:rPr>
          <w:rFonts w:asciiTheme="minorHAnsi" w:hAnsiTheme="minorHAnsi"/>
          <w:sz w:val="22"/>
          <w:szCs w:val="22"/>
        </w:rPr>
        <w:t>,</w:t>
      </w:r>
      <w:r w:rsidR="00330D91" w:rsidRPr="00A20DBA">
        <w:rPr>
          <w:rFonts w:asciiTheme="minorHAnsi" w:hAnsiTheme="minorHAnsi"/>
          <w:sz w:val="22"/>
          <w:szCs w:val="22"/>
        </w:rPr>
        <w:t xml:space="preserve"> </w:t>
      </w:r>
      <w:r w:rsidRPr="00A20DBA">
        <w:rPr>
          <w:rFonts w:asciiTheme="minorHAnsi" w:hAnsiTheme="minorHAnsi"/>
          <w:sz w:val="22"/>
          <w:szCs w:val="22"/>
        </w:rPr>
        <w:t xml:space="preserve">and other system consultation bodies </w:t>
      </w:r>
      <w:r w:rsidR="00574093" w:rsidRPr="00A20DBA">
        <w:rPr>
          <w:rFonts w:asciiTheme="minorHAnsi" w:hAnsiTheme="minorHAnsi"/>
          <w:sz w:val="22"/>
          <w:szCs w:val="22"/>
        </w:rPr>
        <w:t xml:space="preserve">to </w:t>
      </w:r>
      <w:r w:rsidRPr="00A20DBA">
        <w:rPr>
          <w:rFonts w:asciiTheme="minorHAnsi" w:hAnsiTheme="minorHAnsi"/>
          <w:sz w:val="22"/>
          <w:szCs w:val="22"/>
        </w:rPr>
        <w:t>better reflect the diversity of California</w:t>
      </w:r>
      <w:r w:rsidR="00330D91" w:rsidRPr="00A20DBA">
        <w:rPr>
          <w:rFonts w:asciiTheme="minorHAnsi" w:hAnsiTheme="minorHAnsi"/>
          <w:sz w:val="22"/>
          <w:szCs w:val="22"/>
        </w:rPr>
        <w:t>.</w:t>
      </w:r>
    </w:p>
    <w:p w:rsidR="007C4A45" w:rsidRDefault="00470B23" w:rsidP="007C4A45">
      <w:pPr>
        <w:rPr>
          <w:u w:val="single"/>
        </w:rPr>
      </w:pPr>
      <w:r>
        <w:rPr>
          <w:u w:val="single"/>
        </w:rPr>
        <w:br/>
      </w:r>
      <w:r w:rsidR="007C4A45">
        <w:rPr>
          <w:u w:val="single"/>
        </w:rPr>
        <w:t xml:space="preserve">Strategies: </w:t>
      </w:r>
    </w:p>
    <w:p w:rsidR="00BD6ECB" w:rsidRPr="00BD6ECB" w:rsidRDefault="00BD6ECB" w:rsidP="00284BF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6ECB">
        <w:rPr>
          <w:rFonts w:asciiTheme="minorHAnsi" w:hAnsiTheme="minorHAnsi"/>
          <w:sz w:val="22"/>
          <w:szCs w:val="22"/>
        </w:rPr>
        <w:t>Lead professional development opportunities designed to promote recruitment of diverse faculty for participation in local and statewide senate activities.</w:t>
      </w:r>
    </w:p>
    <w:p w:rsidR="00307834" w:rsidRPr="004F2905" w:rsidRDefault="00307834" w:rsidP="00284BF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F2905">
        <w:rPr>
          <w:rFonts w:asciiTheme="minorHAnsi" w:hAnsiTheme="minorHAnsi"/>
          <w:sz w:val="22"/>
          <w:szCs w:val="22"/>
        </w:rPr>
        <w:t>Develop a cultural competency plan</w:t>
      </w:r>
      <w:r w:rsidR="00863FE8" w:rsidRPr="004F2905">
        <w:rPr>
          <w:rFonts w:asciiTheme="minorHAnsi" w:hAnsiTheme="minorHAnsi"/>
          <w:sz w:val="22"/>
          <w:szCs w:val="22"/>
        </w:rPr>
        <w:t>.</w:t>
      </w:r>
      <w:r w:rsidRPr="004F2905">
        <w:rPr>
          <w:rFonts w:asciiTheme="minorHAnsi" w:hAnsiTheme="minorHAnsi"/>
          <w:sz w:val="22"/>
          <w:szCs w:val="22"/>
        </w:rPr>
        <w:t xml:space="preserve"> </w:t>
      </w:r>
    </w:p>
    <w:p w:rsidR="000A717F" w:rsidRPr="004F2905" w:rsidRDefault="000A717F" w:rsidP="00284BF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F2905">
        <w:rPr>
          <w:rFonts w:asciiTheme="minorHAnsi" w:hAnsiTheme="minorHAnsi"/>
          <w:sz w:val="22"/>
          <w:szCs w:val="22"/>
        </w:rPr>
        <w:t>Increase outreach activities</w:t>
      </w:r>
      <w:r w:rsidR="00D34BA5">
        <w:rPr>
          <w:rFonts w:asciiTheme="minorHAnsi" w:hAnsiTheme="minorHAnsi"/>
          <w:sz w:val="22"/>
          <w:szCs w:val="22"/>
        </w:rPr>
        <w:t>.</w:t>
      </w:r>
      <w:r w:rsidRPr="004F2905">
        <w:rPr>
          <w:rFonts w:asciiTheme="minorHAnsi" w:hAnsiTheme="minorHAnsi"/>
          <w:sz w:val="22"/>
          <w:szCs w:val="22"/>
        </w:rPr>
        <w:t xml:space="preserve">  </w:t>
      </w:r>
    </w:p>
    <w:p w:rsidR="00EF1DCB" w:rsidRPr="004F2905" w:rsidRDefault="00EF1DC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F2905">
        <w:rPr>
          <w:rFonts w:asciiTheme="minorHAnsi" w:hAnsiTheme="minorHAnsi"/>
          <w:sz w:val="22"/>
          <w:szCs w:val="22"/>
        </w:rPr>
        <w:t xml:space="preserve">Identify resources to fund and thus increase the attendance of </w:t>
      </w:r>
      <w:r w:rsidR="008B3862" w:rsidRPr="004F2905">
        <w:rPr>
          <w:rFonts w:asciiTheme="minorHAnsi" w:hAnsiTheme="minorHAnsi"/>
          <w:sz w:val="22"/>
          <w:szCs w:val="22"/>
        </w:rPr>
        <w:t xml:space="preserve">diverse </w:t>
      </w:r>
      <w:r w:rsidRPr="004F2905">
        <w:rPr>
          <w:rFonts w:asciiTheme="minorHAnsi" w:hAnsiTheme="minorHAnsi"/>
          <w:sz w:val="22"/>
          <w:szCs w:val="22"/>
        </w:rPr>
        <w:t xml:space="preserve">faculty at </w:t>
      </w:r>
      <w:r w:rsidR="00F7555E" w:rsidRPr="004F2905">
        <w:rPr>
          <w:rFonts w:asciiTheme="minorHAnsi" w:hAnsiTheme="minorHAnsi"/>
          <w:sz w:val="22"/>
          <w:szCs w:val="22"/>
        </w:rPr>
        <w:t>ASCCC events</w:t>
      </w:r>
      <w:r w:rsidRPr="004F2905">
        <w:rPr>
          <w:rFonts w:asciiTheme="minorHAnsi" w:hAnsiTheme="minorHAnsi"/>
          <w:sz w:val="22"/>
          <w:szCs w:val="22"/>
        </w:rPr>
        <w:t>.</w:t>
      </w:r>
    </w:p>
    <w:p w:rsidR="002D56B0" w:rsidRPr="004F2905" w:rsidRDefault="002D56B0" w:rsidP="00330D9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30D91" w:rsidRPr="00A20DBA" w:rsidRDefault="00DA2729" w:rsidP="00330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20DBA">
        <w:t xml:space="preserve">Goal:  </w:t>
      </w:r>
      <w:r w:rsidR="00330D91" w:rsidRPr="00A20DBA">
        <w:t xml:space="preserve">Lead faculty professional development </w:t>
      </w:r>
      <w:r w:rsidR="00D5306C">
        <w:t>for</w:t>
      </w:r>
      <w:r w:rsidR="00330D91" w:rsidRPr="00A20DBA">
        <w:t xml:space="preserve"> the California Community College System. </w:t>
      </w:r>
    </w:p>
    <w:p w:rsidR="00DA2729" w:rsidRPr="00A20DBA" w:rsidRDefault="00DA2729" w:rsidP="00330D91">
      <w:pPr>
        <w:spacing w:after="0" w:line="240" w:lineRule="auto"/>
        <w:rPr>
          <w:u w:val="single"/>
        </w:rPr>
      </w:pPr>
    </w:p>
    <w:p w:rsidR="00330D91" w:rsidRPr="00A20DBA" w:rsidRDefault="00DA2729" w:rsidP="00330D91">
      <w:pPr>
        <w:spacing w:after="0" w:line="240" w:lineRule="auto"/>
      </w:pPr>
      <w:r w:rsidRPr="00A20DBA">
        <w:rPr>
          <w:u w:val="single"/>
        </w:rPr>
        <w:t>Objectives</w:t>
      </w:r>
      <w:r w:rsidRPr="00A20DBA">
        <w:t>:</w:t>
      </w:r>
    </w:p>
    <w:p w:rsidR="00134862" w:rsidRDefault="00A618F3" w:rsidP="00284BF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 xml:space="preserve">Ensure that all </w:t>
      </w:r>
      <w:proofErr w:type="spellStart"/>
      <w:r w:rsidR="00134862" w:rsidRPr="00A20DBA">
        <w:rPr>
          <w:rFonts w:asciiTheme="minorHAnsi" w:hAnsiTheme="minorHAnsi"/>
          <w:sz w:val="22"/>
          <w:szCs w:val="22"/>
        </w:rPr>
        <w:t>systemwide</w:t>
      </w:r>
      <w:proofErr w:type="spellEnd"/>
      <w:r w:rsidR="00134862" w:rsidRPr="00A20DBA">
        <w:rPr>
          <w:rFonts w:asciiTheme="minorHAnsi" w:hAnsiTheme="minorHAnsi"/>
          <w:sz w:val="22"/>
          <w:szCs w:val="22"/>
        </w:rPr>
        <w:t xml:space="preserve"> </w:t>
      </w:r>
      <w:r w:rsidRPr="00A20DBA">
        <w:rPr>
          <w:rFonts w:asciiTheme="minorHAnsi" w:hAnsiTheme="minorHAnsi"/>
          <w:sz w:val="22"/>
          <w:szCs w:val="22"/>
        </w:rPr>
        <w:t>faculty professional development in California</w:t>
      </w:r>
      <w:r w:rsidR="00134862" w:rsidRPr="00A20DBA">
        <w:rPr>
          <w:rFonts w:asciiTheme="minorHAnsi" w:hAnsiTheme="minorHAnsi"/>
          <w:sz w:val="22"/>
          <w:szCs w:val="22"/>
        </w:rPr>
        <w:t xml:space="preserve"> Community Colleges</w:t>
      </w:r>
      <w:r w:rsidRPr="00A20DBA">
        <w:rPr>
          <w:rFonts w:asciiTheme="minorHAnsi" w:hAnsiTheme="minorHAnsi"/>
          <w:sz w:val="22"/>
          <w:szCs w:val="22"/>
        </w:rPr>
        <w:t xml:space="preserve"> occurs in collaboration with the ASCCC</w:t>
      </w:r>
      <w:r w:rsidR="00134862" w:rsidRPr="00A20DBA">
        <w:rPr>
          <w:rFonts w:asciiTheme="minorHAnsi" w:hAnsiTheme="minorHAnsi"/>
          <w:sz w:val="22"/>
          <w:szCs w:val="22"/>
        </w:rPr>
        <w:t>.</w:t>
      </w:r>
    </w:p>
    <w:p w:rsidR="00330D91" w:rsidRPr="00F311CA" w:rsidRDefault="00134862" w:rsidP="00284BF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311CA">
        <w:rPr>
          <w:rFonts w:asciiTheme="minorHAnsi" w:hAnsiTheme="minorHAnsi"/>
          <w:sz w:val="22"/>
          <w:szCs w:val="22"/>
        </w:rPr>
        <w:t>Design and implement</w:t>
      </w:r>
      <w:r w:rsidR="00330D91" w:rsidRPr="00F311CA">
        <w:rPr>
          <w:rFonts w:asciiTheme="minorHAnsi" w:hAnsiTheme="minorHAnsi"/>
          <w:sz w:val="22"/>
          <w:szCs w:val="22"/>
        </w:rPr>
        <w:t xml:space="preserve"> a comprehensive </w:t>
      </w:r>
      <w:r w:rsidR="00EF4B29" w:rsidRPr="00F311CA">
        <w:rPr>
          <w:rFonts w:asciiTheme="minorHAnsi" w:hAnsiTheme="minorHAnsi"/>
          <w:sz w:val="22"/>
          <w:szCs w:val="22"/>
        </w:rPr>
        <w:t xml:space="preserve">ASCCC </w:t>
      </w:r>
      <w:r w:rsidR="00330D91" w:rsidRPr="00F311CA">
        <w:rPr>
          <w:rFonts w:asciiTheme="minorHAnsi" w:hAnsiTheme="minorHAnsi"/>
          <w:sz w:val="22"/>
          <w:szCs w:val="22"/>
        </w:rPr>
        <w:t>professional development plan.</w:t>
      </w:r>
    </w:p>
    <w:p w:rsidR="00D34BA5" w:rsidRDefault="00D34BA5" w:rsidP="003C7FAB">
      <w:pPr>
        <w:rPr>
          <w:u w:val="single"/>
        </w:rPr>
      </w:pPr>
    </w:p>
    <w:p w:rsidR="003C7FAB" w:rsidRDefault="003C7FAB" w:rsidP="003C7FAB">
      <w:pPr>
        <w:rPr>
          <w:u w:val="single"/>
        </w:rPr>
      </w:pPr>
      <w:r>
        <w:rPr>
          <w:u w:val="single"/>
        </w:rPr>
        <w:lastRenderedPageBreak/>
        <w:t xml:space="preserve">Strategies: </w:t>
      </w:r>
    </w:p>
    <w:p w:rsidR="00C64383" w:rsidRPr="004F2905" w:rsidRDefault="00F63511" w:rsidP="00C6438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Increase o</w:t>
      </w:r>
      <w:r w:rsidR="00C64383" w:rsidRPr="004F2905">
        <w:rPr>
          <w:rFonts w:asciiTheme="minorHAnsi" w:hAnsiTheme="minorHAnsi"/>
          <w:sz w:val="22"/>
          <w:szCs w:val="22"/>
        </w:rPr>
        <w:t xml:space="preserve">utreach to organizations and individuals regarding ASCCC professional development activities by developing partnerships and collaborations. </w:t>
      </w:r>
    </w:p>
    <w:p w:rsidR="00D5306C" w:rsidRPr="004F2905" w:rsidRDefault="00D5306C" w:rsidP="004F290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F2905">
        <w:rPr>
          <w:rFonts w:asciiTheme="minorHAnsi" w:hAnsiTheme="minorHAnsi"/>
          <w:sz w:val="22"/>
          <w:szCs w:val="22"/>
        </w:rPr>
        <w:t xml:space="preserve">When </w:t>
      </w:r>
      <w:r w:rsidR="0031595A">
        <w:rPr>
          <w:rFonts w:asciiTheme="minorHAnsi" w:hAnsiTheme="minorHAnsi"/>
          <w:sz w:val="22"/>
          <w:szCs w:val="22"/>
        </w:rPr>
        <w:t xml:space="preserve">grant opportunities </w:t>
      </w:r>
      <w:r w:rsidRPr="004F2905">
        <w:rPr>
          <w:rFonts w:asciiTheme="minorHAnsi" w:hAnsiTheme="minorHAnsi"/>
          <w:sz w:val="22"/>
          <w:szCs w:val="22"/>
        </w:rPr>
        <w:t xml:space="preserve">for system initiatives are released, immediately contact applicants and urge inclusion of the </w:t>
      </w:r>
      <w:r w:rsidR="0031595A">
        <w:rPr>
          <w:rFonts w:asciiTheme="minorHAnsi" w:hAnsiTheme="minorHAnsi"/>
          <w:sz w:val="22"/>
          <w:szCs w:val="22"/>
        </w:rPr>
        <w:t xml:space="preserve">ASCCC </w:t>
      </w:r>
      <w:r w:rsidRPr="004F2905">
        <w:rPr>
          <w:rFonts w:asciiTheme="minorHAnsi" w:hAnsiTheme="minorHAnsi"/>
          <w:sz w:val="22"/>
          <w:szCs w:val="22"/>
        </w:rPr>
        <w:t>in grant applications</w:t>
      </w:r>
      <w:r w:rsidR="0031595A">
        <w:rPr>
          <w:rFonts w:asciiTheme="minorHAnsi" w:hAnsiTheme="minorHAnsi"/>
          <w:sz w:val="22"/>
          <w:szCs w:val="22"/>
        </w:rPr>
        <w:t>.</w:t>
      </w:r>
    </w:p>
    <w:p w:rsidR="00D5306C" w:rsidRPr="004F2905" w:rsidRDefault="00D5306C" w:rsidP="00CE213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F2905">
        <w:rPr>
          <w:rFonts w:asciiTheme="minorHAnsi" w:hAnsiTheme="minorHAnsi"/>
          <w:sz w:val="22"/>
          <w:szCs w:val="22"/>
        </w:rPr>
        <w:t xml:space="preserve">Consult with the </w:t>
      </w:r>
      <w:r w:rsidR="0031595A">
        <w:rPr>
          <w:rFonts w:asciiTheme="minorHAnsi" w:hAnsiTheme="minorHAnsi"/>
          <w:sz w:val="22"/>
          <w:szCs w:val="22"/>
        </w:rPr>
        <w:t>C</w:t>
      </w:r>
      <w:r w:rsidRPr="004F2905">
        <w:rPr>
          <w:rFonts w:asciiTheme="minorHAnsi" w:hAnsiTheme="minorHAnsi"/>
          <w:sz w:val="22"/>
          <w:szCs w:val="22"/>
        </w:rPr>
        <w:t xml:space="preserve">hancellor’s </w:t>
      </w:r>
      <w:r w:rsidR="0031595A">
        <w:rPr>
          <w:rFonts w:asciiTheme="minorHAnsi" w:hAnsiTheme="minorHAnsi"/>
          <w:sz w:val="22"/>
          <w:szCs w:val="22"/>
        </w:rPr>
        <w:t>O</w:t>
      </w:r>
      <w:r w:rsidRPr="004F2905">
        <w:rPr>
          <w:rFonts w:asciiTheme="minorHAnsi" w:hAnsiTheme="minorHAnsi"/>
          <w:sz w:val="22"/>
          <w:szCs w:val="22"/>
        </w:rPr>
        <w:t xml:space="preserve">ffice on methods </w:t>
      </w:r>
      <w:r w:rsidR="0031595A">
        <w:rPr>
          <w:rFonts w:asciiTheme="minorHAnsi" w:hAnsiTheme="minorHAnsi"/>
          <w:sz w:val="22"/>
          <w:szCs w:val="22"/>
        </w:rPr>
        <w:t xml:space="preserve">to </w:t>
      </w:r>
      <w:r w:rsidRPr="004F2905">
        <w:rPr>
          <w:rFonts w:asciiTheme="minorHAnsi" w:hAnsiTheme="minorHAnsi"/>
          <w:sz w:val="22"/>
          <w:szCs w:val="22"/>
        </w:rPr>
        <w:t>ensur</w:t>
      </w:r>
      <w:r w:rsidR="0031595A">
        <w:rPr>
          <w:rFonts w:asciiTheme="minorHAnsi" w:hAnsiTheme="minorHAnsi"/>
          <w:sz w:val="22"/>
          <w:szCs w:val="22"/>
        </w:rPr>
        <w:t>e</w:t>
      </w:r>
      <w:r w:rsidRPr="004F2905">
        <w:rPr>
          <w:rFonts w:asciiTheme="minorHAnsi" w:hAnsiTheme="minorHAnsi"/>
          <w:sz w:val="22"/>
          <w:szCs w:val="22"/>
        </w:rPr>
        <w:t xml:space="preserve"> the ASCCC’s </w:t>
      </w:r>
      <w:r w:rsidR="006E30A4" w:rsidRPr="004F2905">
        <w:rPr>
          <w:rFonts w:asciiTheme="minorHAnsi" w:hAnsiTheme="minorHAnsi"/>
          <w:sz w:val="22"/>
          <w:szCs w:val="22"/>
        </w:rPr>
        <w:t>primacy</w:t>
      </w:r>
      <w:r w:rsidRPr="004F2905">
        <w:rPr>
          <w:rFonts w:asciiTheme="minorHAnsi" w:hAnsiTheme="minorHAnsi"/>
          <w:sz w:val="22"/>
          <w:szCs w:val="22"/>
        </w:rPr>
        <w:t xml:space="preserve"> in </w:t>
      </w:r>
      <w:r w:rsidR="006E30A4" w:rsidRPr="004F2905">
        <w:rPr>
          <w:rFonts w:asciiTheme="minorHAnsi" w:hAnsiTheme="minorHAnsi"/>
          <w:sz w:val="22"/>
          <w:szCs w:val="22"/>
        </w:rPr>
        <w:t xml:space="preserve">faculty </w:t>
      </w:r>
      <w:r w:rsidRPr="004F2905">
        <w:rPr>
          <w:rFonts w:asciiTheme="minorHAnsi" w:hAnsiTheme="minorHAnsi"/>
          <w:sz w:val="22"/>
          <w:szCs w:val="22"/>
        </w:rPr>
        <w:t>professional development</w:t>
      </w:r>
      <w:r w:rsidR="00B106A5" w:rsidRPr="004F2905">
        <w:rPr>
          <w:rFonts w:asciiTheme="minorHAnsi" w:hAnsiTheme="minorHAnsi"/>
          <w:sz w:val="22"/>
          <w:szCs w:val="22"/>
        </w:rPr>
        <w:t>.</w:t>
      </w:r>
    </w:p>
    <w:p w:rsidR="00470B23" w:rsidRPr="004F2905" w:rsidRDefault="00470B23" w:rsidP="00284BF4">
      <w:pPr>
        <w:numPr>
          <w:ilvl w:val="0"/>
          <w:numId w:val="8"/>
        </w:numPr>
        <w:spacing w:after="0" w:line="240" w:lineRule="auto"/>
        <w:contextualSpacing/>
        <w:rPr>
          <w:rFonts w:cs="Times New Roman"/>
        </w:rPr>
      </w:pPr>
      <w:r w:rsidRPr="004F2905">
        <w:rPr>
          <w:rFonts w:cs="Times New Roman"/>
        </w:rPr>
        <w:t xml:space="preserve">Develop relationship and collaborate with other professional development organizations on events.  </w:t>
      </w:r>
    </w:p>
    <w:p w:rsidR="002D56B0" w:rsidRPr="004F2905" w:rsidRDefault="002D56B0" w:rsidP="00284BF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F2905">
        <w:rPr>
          <w:rFonts w:asciiTheme="minorHAnsi" w:hAnsiTheme="minorHAnsi"/>
          <w:sz w:val="22"/>
          <w:szCs w:val="22"/>
        </w:rPr>
        <w:t xml:space="preserve">Establish a conference attendance budget for Executive Committee </w:t>
      </w:r>
      <w:r w:rsidR="00BE3D9B" w:rsidRPr="004F2905">
        <w:rPr>
          <w:rFonts w:asciiTheme="minorHAnsi" w:hAnsiTheme="minorHAnsi"/>
          <w:sz w:val="22"/>
          <w:szCs w:val="22"/>
        </w:rPr>
        <w:t xml:space="preserve">members </w:t>
      </w:r>
      <w:r w:rsidR="00C82186" w:rsidRPr="004F2905">
        <w:rPr>
          <w:rFonts w:asciiTheme="minorHAnsi" w:hAnsiTheme="minorHAnsi"/>
          <w:sz w:val="22"/>
          <w:szCs w:val="22"/>
        </w:rPr>
        <w:t xml:space="preserve">and staff to </w:t>
      </w:r>
      <w:r w:rsidRPr="004F2905">
        <w:rPr>
          <w:rFonts w:asciiTheme="minorHAnsi" w:hAnsiTheme="minorHAnsi"/>
          <w:sz w:val="22"/>
          <w:szCs w:val="22"/>
        </w:rPr>
        <w:t xml:space="preserve">attend conferences </w:t>
      </w:r>
      <w:r w:rsidR="00C82186" w:rsidRPr="004F2905">
        <w:rPr>
          <w:rFonts w:asciiTheme="minorHAnsi" w:hAnsiTheme="minorHAnsi"/>
          <w:sz w:val="22"/>
          <w:szCs w:val="22"/>
        </w:rPr>
        <w:t xml:space="preserve">relevant to </w:t>
      </w:r>
      <w:r w:rsidRPr="004F2905">
        <w:rPr>
          <w:rFonts w:asciiTheme="minorHAnsi" w:hAnsiTheme="minorHAnsi"/>
          <w:sz w:val="22"/>
          <w:szCs w:val="22"/>
        </w:rPr>
        <w:t>their ASCCC committee assignments.</w:t>
      </w:r>
      <w:r w:rsidR="004F2905">
        <w:rPr>
          <w:rFonts w:asciiTheme="minorHAnsi" w:hAnsiTheme="minorHAnsi"/>
          <w:sz w:val="22"/>
          <w:szCs w:val="22"/>
        </w:rPr>
        <w:br/>
      </w:r>
    </w:p>
    <w:p w:rsidR="00753D16" w:rsidRPr="00A20DBA" w:rsidRDefault="00DA2729" w:rsidP="00DA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DBA">
        <w:t xml:space="preserve">Goal: </w:t>
      </w:r>
      <w:r w:rsidR="00753D16" w:rsidRPr="00A20DBA">
        <w:t xml:space="preserve">Enhance engagement, communication, </w:t>
      </w:r>
      <w:r w:rsidR="00A37C4F">
        <w:t xml:space="preserve">and </w:t>
      </w:r>
      <w:r w:rsidR="00753D16" w:rsidRPr="00A20DBA">
        <w:t xml:space="preserve">partnerships with local senates </w:t>
      </w:r>
      <w:r w:rsidR="00BD6D87">
        <w:t xml:space="preserve">and </w:t>
      </w:r>
      <w:r w:rsidR="00753D16" w:rsidRPr="00A20DBA">
        <w:t>system partners, and other constituent groups.</w:t>
      </w:r>
    </w:p>
    <w:p w:rsidR="009F691C" w:rsidRPr="00A20DBA" w:rsidRDefault="009F691C" w:rsidP="009F691C">
      <w:pPr>
        <w:spacing w:after="0" w:line="240" w:lineRule="auto"/>
        <w:rPr>
          <w:rFonts w:ascii="Calibri" w:hAnsi="Calibri"/>
        </w:rPr>
      </w:pPr>
      <w:r w:rsidRPr="00A20DBA">
        <w:rPr>
          <w:u w:val="single"/>
        </w:rPr>
        <w:t>Objectives</w:t>
      </w:r>
      <w:r w:rsidRPr="00A20DBA">
        <w:t>:</w:t>
      </w:r>
    </w:p>
    <w:p w:rsidR="00753D16" w:rsidRDefault="00753D16" w:rsidP="00284BF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0DBA">
        <w:rPr>
          <w:rFonts w:ascii="Calibri" w:hAnsi="Calibri"/>
          <w:sz w:val="22"/>
          <w:szCs w:val="22"/>
        </w:rPr>
        <w:t xml:space="preserve">Increase the </w:t>
      </w:r>
      <w:r w:rsidR="00975BA3" w:rsidRPr="00A20DBA">
        <w:rPr>
          <w:rFonts w:ascii="Calibri" w:hAnsi="Calibri"/>
          <w:sz w:val="22"/>
          <w:szCs w:val="22"/>
        </w:rPr>
        <w:t xml:space="preserve">participation </w:t>
      </w:r>
      <w:r w:rsidRPr="00A20DBA">
        <w:rPr>
          <w:rFonts w:ascii="Calibri" w:hAnsi="Calibri"/>
          <w:sz w:val="22"/>
          <w:szCs w:val="22"/>
        </w:rPr>
        <w:t xml:space="preserve">of </w:t>
      </w:r>
      <w:r w:rsidR="006A40D4">
        <w:rPr>
          <w:rFonts w:ascii="Calibri" w:hAnsi="Calibri"/>
          <w:sz w:val="22"/>
          <w:szCs w:val="22"/>
        </w:rPr>
        <w:t xml:space="preserve">official </w:t>
      </w:r>
      <w:r w:rsidRPr="00A20DBA">
        <w:rPr>
          <w:rFonts w:ascii="Calibri" w:hAnsi="Calibri"/>
          <w:sz w:val="22"/>
          <w:szCs w:val="22"/>
        </w:rPr>
        <w:t xml:space="preserve">ASCCC </w:t>
      </w:r>
      <w:r w:rsidR="006A40D4">
        <w:rPr>
          <w:rFonts w:ascii="Calibri" w:hAnsi="Calibri"/>
          <w:sz w:val="22"/>
          <w:szCs w:val="22"/>
        </w:rPr>
        <w:t xml:space="preserve">representatives </w:t>
      </w:r>
      <w:r w:rsidRPr="00A20DBA">
        <w:rPr>
          <w:rFonts w:ascii="Calibri" w:hAnsi="Calibri"/>
          <w:sz w:val="22"/>
          <w:szCs w:val="22"/>
        </w:rPr>
        <w:t>at events and meeting</w:t>
      </w:r>
      <w:r w:rsidR="00975BA3" w:rsidRPr="00A20DBA">
        <w:rPr>
          <w:rFonts w:ascii="Calibri" w:hAnsi="Calibri"/>
          <w:sz w:val="22"/>
          <w:szCs w:val="22"/>
        </w:rPr>
        <w:t>s conducted by system partners</w:t>
      </w:r>
      <w:r w:rsidRPr="00A20DBA">
        <w:rPr>
          <w:rFonts w:ascii="Calibri" w:hAnsi="Calibri"/>
          <w:sz w:val="22"/>
          <w:szCs w:val="22"/>
        </w:rPr>
        <w:t xml:space="preserve">. </w:t>
      </w:r>
    </w:p>
    <w:p w:rsidR="00F311CA" w:rsidRDefault="001603C8" w:rsidP="00284B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Improve</w:t>
      </w:r>
      <w:r w:rsidR="00134922" w:rsidRPr="00F311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methods of gathering input from </w:t>
      </w:r>
      <w:r w:rsidR="00134922" w:rsidRPr="00F311CA">
        <w:rPr>
          <w:rFonts w:ascii="Calibri" w:hAnsi="Calibri"/>
          <w:sz w:val="22"/>
          <w:szCs w:val="22"/>
        </w:rPr>
        <w:t xml:space="preserve">faculty, local senates and system partners.  </w:t>
      </w:r>
    </w:p>
    <w:p w:rsidR="00753D16" w:rsidRPr="00F311CA" w:rsidRDefault="001603C8" w:rsidP="00284B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 xml:space="preserve">Visit all CCC </w:t>
      </w:r>
      <w:r w:rsidR="00975BA3" w:rsidRPr="00F311CA">
        <w:rPr>
          <w:rFonts w:ascii="Calibri" w:hAnsi="Calibri" w:cstheme="minorBidi"/>
          <w:sz w:val="22"/>
          <w:szCs w:val="22"/>
        </w:rPr>
        <w:t>college</w:t>
      </w:r>
      <w:r>
        <w:rPr>
          <w:rFonts w:ascii="Calibri" w:hAnsi="Calibri" w:cstheme="minorBidi"/>
          <w:sz w:val="22"/>
          <w:szCs w:val="22"/>
        </w:rPr>
        <w:t>s</w:t>
      </w:r>
      <w:r w:rsidR="00753D16" w:rsidRPr="00F311CA">
        <w:rPr>
          <w:rFonts w:ascii="Calibri" w:hAnsi="Calibri" w:cstheme="minorBidi"/>
          <w:sz w:val="22"/>
          <w:szCs w:val="22"/>
        </w:rPr>
        <w:t xml:space="preserve">. </w:t>
      </w:r>
    </w:p>
    <w:p w:rsidR="000037FE" w:rsidRDefault="000037FE" w:rsidP="00217117">
      <w:pPr>
        <w:rPr>
          <w:rFonts w:ascii="Calibri" w:hAnsi="Calibri"/>
          <w:u w:val="single"/>
        </w:rPr>
      </w:pPr>
    </w:p>
    <w:p w:rsidR="00217117" w:rsidRPr="00217117" w:rsidRDefault="00217117" w:rsidP="00217117">
      <w:pPr>
        <w:rPr>
          <w:rFonts w:ascii="Calibri" w:hAnsi="Calibri"/>
          <w:u w:val="single"/>
        </w:rPr>
      </w:pPr>
      <w:r w:rsidRPr="00217117">
        <w:rPr>
          <w:rFonts w:ascii="Calibri" w:hAnsi="Calibri"/>
          <w:u w:val="single"/>
        </w:rPr>
        <w:t>Strategies</w:t>
      </w:r>
      <w:r>
        <w:rPr>
          <w:rFonts w:ascii="Calibri" w:hAnsi="Calibri"/>
          <w:u w:val="single"/>
        </w:rPr>
        <w:t>:</w:t>
      </w:r>
    </w:p>
    <w:p w:rsidR="00BD6ECB" w:rsidRDefault="00BD6ECB" w:rsidP="00284BF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037FE">
        <w:rPr>
          <w:rFonts w:asciiTheme="minorHAnsi" w:hAnsiTheme="minorHAnsi"/>
          <w:sz w:val="22"/>
          <w:szCs w:val="22"/>
        </w:rPr>
        <w:t>Create a communication plan.</w:t>
      </w:r>
    </w:p>
    <w:p w:rsidR="00E87596" w:rsidRPr="00E87596" w:rsidRDefault="00E87596" w:rsidP="00284BF4">
      <w:pPr>
        <w:pStyle w:val="ListParagraph"/>
        <w:numPr>
          <w:ilvl w:val="0"/>
          <w:numId w:val="9"/>
        </w:numPr>
        <w:rPr>
          <w:rFonts w:ascii="Calibri" w:eastAsia="Times New Roman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short</w:t>
      </w:r>
      <w:r w:rsidR="00F8135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and long-range plan for </w:t>
      </w:r>
      <w:r w:rsidR="00F8135D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oca</w:t>
      </w:r>
      <w:r w:rsidR="001603C8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</w:t>
      </w:r>
      <w:r w:rsidR="00F8135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enate visits by ASCCC.</w:t>
      </w:r>
    </w:p>
    <w:p w:rsidR="00BD6ECB" w:rsidRDefault="00BD6ECB" w:rsidP="00284BF4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 a master calendar of events. </w:t>
      </w:r>
    </w:p>
    <w:p w:rsidR="005F7E5F" w:rsidRPr="005F7E5F" w:rsidRDefault="005F7E5F" w:rsidP="00284BF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037FE">
        <w:rPr>
          <w:rFonts w:asciiTheme="minorHAnsi" w:hAnsiTheme="minorHAnsi" w:cstheme="minorBidi"/>
          <w:sz w:val="22"/>
          <w:szCs w:val="22"/>
        </w:rPr>
        <w:t xml:space="preserve">Strengthen partnership with the Chancellor’s Office </w:t>
      </w:r>
      <w:r>
        <w:rPr>
          <w:rFonts w:asciiTheme="minorHAnsi" w:hAnsiTheme="minorHAnsi" w:cstheme="minorBidi"/>
          <w:sz w:val="22"/>
          <w:szCs w:val="22"/>
        </w:rPr>
        <w:t xml:space="preserve">Divisions. </w:t>
      </w:r>
    </w:p>
    <w:p w:rsidR="005F7E5F" w:rsidRDefault="005F7E5F" w:rsidP="00284BF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037FE">
        <w:rPr>
          <w:rFonts w:asciiTheme="minorHAnsi" w:hAnsiTheme="minorHAnsi"/>
          <w:sz w:val="22"/>
          <w:szCs w:val="22"/>
        </w:rPr>
        <w:t xml:space="preserve">Expand </w:t>
      </w:r>
      <w:r>
        <w:rPr>
          <w:rFonts w:asciiTheme="minorHAnsi" w:hAnsiTheme="minorHAnsi"/>
          <w:sz w:val="22"/>
          <w:szCs w:val="22"/>
        </w:rPr>
        <w:t xml:space="preserve">the ASCCC </w:t>
      </w:r>
      <w:r w:rsidRPr="000037FE">
        <w:rPr>
          <w:rFonts w:asciiTheme="minorHAnsi" w:hAnsiTheme="minorHAnsi"/>
          <w:sz w:val="22"/>
          <w:szCs w:val="22"/>
        </w:rPr>
        <w:t xml:space="preserve">presence at constituent groups </w:t>
      </w:r>
      <w:r>
        <w:rPr>
          <w:rFonts w:asciiTheme="minorHAnsi" w:hAnsiTheme="minorHAnsi"/>
          <w:sz w:val="22"/>
          <w:szCs w:val="22"/>
        </w:rPr>
        <w:t xml:space="preserve">meetings and </w:t>
      </w:r>
      <w:r w:rsidRPr="000037FE">
        <w:rPr>
          <w:rFonts w:asciiTheme="minorHAnsi" w:hAnsiTheme="minorHAnsi"/>
          <w:sz w:val="22"/>
          <w:szCs w:val="22"/>
        </w:rPr>
        <w:t>conferences</w:t>
      </w:r>
      <w:r>
        <w:rPr>
          <w:rFonts w:asciiTheme="minorHAnsi" w:hAnsiTheme="minorHAnsi"/>
          <w:sz w:val="22"/>
          <w:szCs w:val="22"/>
        </w:rPr>
        <w:t xml:space="preserve"> to create </w:t>
      </w:r>
      <w:r w:rsidRPr="000037FE">
        <w:rPr>
          <w:rFonts w:asciiTheme="minorHAnsi" w:hAnsiTheme="minorHAnsi"/>
          <w:sz w:val="22"/>
          <w:szCs w:val="22"/>
        </w:rPr>
        <w:t>more faculty presence.</w:t>
      </w:r>
    </w:p>
    <w:p w:rsidR="00286532" w:rsidRPr="000037FE" w:rsidRDefault="00286532" w:rsidP="0028653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53D16" w:rsidRPr="00A20DBA" w:rsidRDefault="009F691C" w:rsidP="009F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DBA">
        <w:t xml:space="preserve">Goal:  </w:t>
      </w:r>
      <w:r w:rsidR="00753D16" w:rsidRPr="00A20DBA">
        <w:t xml:space="preserve">Secure resources to </w:t>
      </w:r>
      <w:r w:rsidR="00D83104">
        <w:t xml:space="preserve">sustain and </w:t>
      </w:r>
      <w:r w:rsidR="00753D16" w:rsidRPr="00A20DBA">
        <w:t>support the mission and the work of the ASCCC.</w:t>
      </w:r>
    </w:p>
    <w:p w:rsidR="009F691C" w:rsidRPr="00A20DBA" w:rsidRDefault="009F691C" w:rsidP="009F691C">
      <w:pPr>
        <w:spacing w:after="0" w:line="240" w:lineRule="auto"/>
        <w:rPr>
          <w:rFonts w:ascii="Calibri" w:eastAsia="Times New Roman" w:hAnsi="Calibri"/>
        </w:rPr>
      </w:pPr>
      <w:r w:rsidRPr="00A20DBA">
        <w:rPr>
          <w:u w:val="single"/>
        </w:rPr>
        <w:t>Objectives</w:t>
      </w:r>
      <w:r w:rsidRPr="00A20DBA">
        <w:t>:</w:t>
      </w:r>
    </w:p>
    <w:p w:rsidR="00C34013" w:rsidRPr="00286532" w:rsidRDefault="00C34013" w:rsidP="00284B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286532">
        <w:rPr>
          <w:rFonts w:asciiTheme="minorHAnsi" w:hAnsiTheme="minorHAnsi" w:cstheme="minorBidi"/>
          <w:sz w:val="22"/>
          <w:szCs w:val="22"/>
        </w:rPr>
        <w:t xml:space="preserve">Realize a minimum increase in ASFCCC funding of </w:t>
      </w:r>
      <w:r w:rsidR="00FD6B14" w:rsidRPr="00286532">
        <w:rPr>
          <w:rFonts w:asciiTheme="minorHAnsi" w:hAnsiTheme="minorHAnsi" w:cstheme="minorBidi"/>
          <w:sz w:val="22"/>
          <w:szCs w:val="22"/>
        </w:rPr>
        <w:t>$25,000 per year</w:t>
      </w:r>
      <w:r w:rsidRPr="00286532">
        <w:rPr>
          <w:rFonts w:asciiTheme="minorHAnsi" w:hAnsiTheme="minorHAnsi" w:cstheme="minorBidi"/>
          <w:sz w:val="22"/>
          <w:szCs w:val="22"/>
        </w:rPr>
        <w:t>.</w:t>
      </w:r>
    </w:p>
    <w:p w:rsidR="00F311CA" w:rsidRPr="00286532" w:rsidRDefault="00753D16" w:rsidP="00284B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286532">
        <w:rPr>
          <w:rFonts w:asciiTheme="minorHAnsi" w:hAnsiTheme="minorHAnsi" w:cstheme="minorBidi"/>
          <w:sz w:val="22"/>
          <w:szCs w:val="22"/>
        </w:rPr>
        <w:t xml:space="preserve">Realize a minimum increase in </w:t>
      </w:r>
      <w:r w:rsidR="00FD6B14" w:rsidRPr="00286532">
        <w:rPr>
          <w:rFonts w:asciiTheme="minorHAnsi" w:hAnsiTheme="minorHAnsi" w:cstheme="minorBidi"/>
          <w:sz w:val="22"/>
          <w:szCs w:val="22"/>
        </w:rPr>
        <w:t xml:space="preserve">the Governor’s </w:t>
      </w:r>
      <w:r w:rsidR="00C34013" w:rsidRPr="00286532">
        <w:rPr>
          <w:rFonts w:asciiTheme="minorHAnsi" w:hAnsiTheme="minorHAnsi" w:cstheme="minorBidi"/>
          <w:sz w:val="22"/>
          <w:szCs w:val="22"/>
        </w:rPr>
        <w:t xml:space="preserve">base </w:t>
      </w:r>
      <w:r w:rsidRPr="00286532">
        <w:rPr>
          <w:rFonts w:asciiTheme="minorHAnsi" w:hAnsiTheme="minorHAnsi" w:cstheme="minorBidi"/>
          <w:sz w:val="22"/>
          <w:szCs w:val="22"/>
        </w:rPr>
        <w:t xml:space="preserve">funding </w:t>
      </w:r>
      <w:r w:rsidR="00FD6B14" w:rsidRPr="00286532">
        <w:rPr>
          <w:rFonts w:asciiTheme="minorHAnsi" w:hAnsiTheme="minorHAnsi" w:cstheme="minorBidi"/>
          <w:sz w:val="22"/>
          <w:szCs w:val="22"/>
        </w:rPr>
        <w:t xml:space="preserve">to the ASCCC </w:t>
      </w:r>
      <w:r w:rsidRPr="00286532">
        <w:rPr>
          <w:rFonts w:asciiTheme="minorHAnsi" w:hAnsiTheme="minorHAnsi" w:cstheme="minorBidi"/>
          <w:sz w:val="22"/>
          <w:szCs w:val="22"/>
        </w:rPr>
        <w:t>of $</w:t>
      </w:r>
      <w:r w:rsidR="00C34013" w:rsidRPr="00286532">
        <w:rPr>
          <w:rFonts w:asciiTheme="minorHAnsi" w:hAnsiTheme="minorHAnsi" w:cstheme="minorBidi"/>
          <w:sz w:val="22"/>
          <w:szCs w:val="22"/>
        </w:rPr>
        <w:t xml:space="preserve">XXX </w:t>
      </w:r>
      <w:r w:rsidR="00975BA3" w:rsidRPr="00286532">
        <w:rPr>
          <w:rFonts w:asciiTheme="minorHAnsi" w:hAnsiTheme="minorHAnsi" w:cstheme="minorBidi"/>
          <w:sz w:val="22"/>
          <w:szCs w:val="22"/>
        </w:rPr>
        <w:t>per year.</w:t>
      </w:r>
    </w:p>
    <w:p w:rsidR="00F42DCC" w:rsidRPr="00286532" w:rsidRDefault="00F42DCC" w:rsidP="00284B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286532">
        <w:rPr>
          <w:rFonts w:asciiTheme="minorHAnsi" w:hAnsiTheme="minorHAnsi" w:cstheme="minorBidi"/>
          <w:sz w:val="22"/>
          <w:szCs w:val="22"/>
        </w:rPr>
        <w:t>Maintain current grants</w:t>
      </w:r>
      <w:r w:rsidR="005630CB">
        <w:rPr>
          <w:rFonts w:asciiTheme="minorHAnsi" w:hAnsiTheme="minorHAnsi" w:cstheme="minorBidi"/>
          <w:sz w:val="22"/>
          <w:szCs w:val="22"/>
        </w:rPr>
        <w:t>,</w:t>
      </w:r>
      <w:r w:rsidRPr="00286532">
        <w:rPr>
          <w:rFonts w:asciiTheme="minorHAnsi" w:hAnsiTheme="minorHAnsi" w:cstheme="minorBidi"/>
          <w:sz w:val="22"/>
          <w:szCs w:val="22"/>
        </w:rPr>
        <w:t xml:space="preserve"> </w:t>
      </w:r>
      <w:r w:rsidR="00FD6B14" w:rsidRPr="00286532">
        <w:rPr>
          <w:rFonts w:asciiTheme="minorHAnsi" w:hAnsiTheme="minorHAnsi" w:cstheme="minorBidi"/>
          <w:sz w:val="22"/>
          <w:szCs w:val="22"/>
        </w:rPr>
        <w:t>if appropriate</w:t>
      </w:r>
      <w:r w:rsidR="005630CB">
        <w:rPr>
          <w:rFonts w:asciiTheme="minorHAnsi" w:hAnsiTheme="minorHAnsi" w:cstheme="minorBidi"/>
          <w:sz w:val="22"/>
          <w:szCs w:val="22"/>
        </w:rPr>
        <w:t>,</w:t>
      </w:r>
      <w:r w:rsidR="00FD6B14" w:rsidRPr="00286532">
        <w:rPr>
          <w:rFonts w:asciiTheme="minorHAnsi" w:hAnsiTheme="minorHAnsi" w:cstheme="minorBidi"/>
          <w:sz w:val="22"/>
          <w:szCs w:val="22"/>
        </w:rPr>
        <w:t xml:space="preserve"> </w:t>
      </w:r>
      <w:r w:rsidRPr="00286532">
        <w:rPr>
          <w:rFonts w:asciiTheme="minorHAnsi" w:hAnsiTheme="minorHAnsi" w:cstheme="minorBidi"/>
          <w:sz w:val="22"/>
          <w:szCs w:val="22"/>
        </w:rPr>
        <w:t xml:space="preserve">and </w:t>
      </w:r>
      <w:r w:rsidR="00FD6B14" w:rsidRPr="00286532">
        <w:rPr>
          <w:rFonts w:asciiTheme="minorHAnsi" w:hAnsiTheme="minorHAnsi" w:cstheme="minorBidi"/>
          <w:sz w:val="22"/>
          <w:szCs w:val="22"/>
        </w:rPr>
        <w:t xml:space="preserve">seek additional grant monies to fund ASCCC activities.  </w:t>
      </w:r>
    </w:p>
    <w:p w:rsidR="00083F54" w:rsidRPr="00217117" w:rsidRDefault="00286532" w:rsidP="00083F5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</w:r>
      <w:r w:rsidR="00083F54" w:rsidRPr="00217117">
        <w:rPr>
          <w:rFonts w:ascii="Calibri" w:hAnsi="Calibri"/>
          <w:u w:val="single"/>
        </w:rPr>
        <w:t>Strategies</w:t>
      </w:r>
      <w:r w:rsidR="00083F54">
        <w:rPr>
          <w:rFonts w:ascii="Calibri" w:hAnsi="Calibri"/>
          <w:u w:val="single"/>
        </w:rPr>
        <w:t>:</w:t>
      </w:r>
    </w:p>
    <w:p w:rsidR="00C34013" w:rsidRDefault="00C34013" w:rsidP="00C340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F311CA">
        <w:rPr>
          <w:rFonts w:asciiTheme="minorHAnsi" w:hAnsiTheme="minorHAnsi" w:cstheme="minorBidi"/>
          <w:sz w:val="22"/>
          <w:szCs w:val="22"/>
        </w:rPr>
        <w:t>Increase applications for appropriate short-term and long-term grants.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:rsidR="00C34013" w:rsidRDefault="00C34013" w:rsidP="00C340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A20DBA">
        <w:rPr>
          <w:rFonts w:asciiTheme="minorHAnsi" w:hAnsiTheme="minorHAnsi" w:cstheme="minorBidi"/>
          <w:sz w:val="22"/>
          <w:szCs w:val="22"/>
        </w:rPr>
        <w:t xml:space="preserve">Secure appropriate resources to implement the ASCCC’s comprehensive professional development plan.  </w:t>
      </w:r>
    </w:p>
    <w:p w:rsidR="00506948" w:rsidRDefault="00506948" w:rsidP="00284BF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Enter into conversations with the Chancellor’s Office </w:t>
      </w:r>
      <w:r w:rsidR="00F860B4">
        <w:rPr>
          <w:rFonts w:asciiTheme="minorHAnsi" w:hAnsiTheme="minorHAnsi" w:cstheme="minorBidi"/>
          <w:sz w:val="22"/>
          <w:szCs w:val="22"/>
        </w:rPr>
        <w:t xml:space="preserve">about ways to increase ASCCC funding.  </w:t>
      </w:r>
    </w:p>
    <w:p w:rsidR="004C28E5" w:rsidRPr="004B5989" w:rsidRDefault="002D56B0" w:rsidP="00284BF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96436">
        <w:rPr>
          <w:rFonts w:asciiTheme="minorHAnsi" w:hAnsiTheme="minorHAnsi" w:cstheme="minorBidi"/>
          <w:sz w:val="22"/>
          <w:szCs w:val="22"/>
        </w:rPr>
        <w:t>Leverage relationships established between Executive Committee members and legislators/system partner</w:t>
      </w:r>
      <w:r w:rsidR="004B5989">
        <w:rPr>
          <w:rFonts w:asciiTheme="minorHAnsi" w:hAnsiTheme="minorHAnsi" w:cstheme="minorBidi"/>
          <w:sz w:val="22"/>
          <w:szCs w:val="22"/>
        </w:rPr>
        <w:t>s</w:t>
      </w:r>
      <w:r w:rsidRPr="00796436">
        <w:rPr>
          <w:rFonts w:asciiTheme="minorHAnsi" w:hAnsiTheme="minorHAnsi" w:cstheme="minorBidi"/>
          <w:sz w:val="22"/>
          <w:szCs w:val="22"/>
        </w:rPr>
        <w:t xml:space="preserve"> to secure increased funding for the ASCCC.</w:t>
      </w:r>
    </w:p>
    <w:p w:rsidR="00E87596" w:rsidRDefault="002D56B0" w:rsidP="00284BF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96436">
        <w:rPr>
          <w:rFonts w:asciiTheme="minorHAnsi" w:hAnsiTheme="minorHAnsi"/>
          <w:sz w:val="22"/>
          <w:szCs w:val="22"/>
        </w:rPr>
        <w:t xml:space="preserve">Expand fundraising of </w:t>
      </w:r>
      <w:r w:rsidR="005630CB">
        <w:rPr>
          <w:rFonts w:asciiTheme="minorHAnsi" w:hAnsiTheme="minorHAnsi"/>
          <w:sz w:val="22"/>
          <w:szCs w:val="22"/>
        </w:rPr>
        <w:t xml:space="preserve">ASCCC </w:t>
      </w:r>
      <w:r w:rsidRPr="00796436">
        <w:rPr>
          <w:rFonts w:asciiTheme="minorHAnsi" w:hAnsiTheme="minorHAnsi"/>
          <w:sz w:val="22"/>
          <w:szCs w:val="22"/>
        </w:rPr>
        <w:t>Foundation at events</w:t>
      </w:r>
    </w:p>
    <w:sectPr w:rsidR="00E87596" w:rsidSect="002865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A3" w:rsidRDefault="003D2FA3" w:rsidP="00F10373">
      <w:pPr>
        <w:spacing w:after="0" w:line="240" w:lineRule="auto"/>
      </w:pPr>
      <w:r>
        <w:separator/>
      </w:r>
    </w:p>
  </w:endnote>
  <w:endnote w:type="continuationSeparator" w:id="0">
    <w:p w:rsidR="003D2FA3" w:rsidRDefault="003D2FA3" w:rsidP="00F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23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BD7" w:rsidRDefault="009D3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BD7" w:rsidRDefault="00A96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A3" w:rsidRDefault="003D2FA3" w:rsidP="00F10373">
      <w:pPr>
        <w:spacing w:after="0" w:line="240" w:lineRule="auto"/>
      </w:pPr>
      <w:r>
        <w:separator/>
      </w:r>
    </w:p>
  </w:footnote>
  <w:footnote w:type="continuationSeparator" w:id="0">
    <w:p w:rsidR="003D2FA3" w:rsidRDefault="003D2FA3" w:rsidP="00F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11" w:rsidRPr="00632511" w:rsidRDefault="00632511">
    <w:pPr>
      <w:pStyle w:val="Header"/>
      <w:rPr>
        <w:rFonts w:ascii="Times New Roman" w:hAnsi="Times New Roman" w:cs="Times New Roman"/>
      </w:rPr>
    </w:pPr>
    <w:r>
      <w:tab/>
    </w:r>
    <w:r>
      <w:tab/>
    </w:r>
    <w:r w:rsidRPr="00632511">
      <w:rPr>
        <w:rFonts w:ascii="Times New Roman" w:hAnsi="Times New Roman" w:cs="Times New Roman"/>
      </w:rPr>
      <w:t>II.A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99"/>
    <w:multiLevelType w:val="hybridMultilevel"/>
    <w:tmpl w:val="F21CE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431AD"/>
    <w:multiLevelType w:val="hybridMultilevel"/>
    <w:tmpl w:val="45E0F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8C880A">
      <w:start w:val="1"/>
      <w:numFmt w:val="lowerLetter"/>
      <w:lvlText w:val="%2."/>
      <w:lvlJc w:val="left"/>
      <w:pPr>
        <w:ind w:left="108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743E7"/>
    <w:multiLevelType w:val="hybridMultilevel"/>
    <w:tmpl w:val="31FE5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B7F7C"/>
    <w:multiLevelType w:val="hybridMultilevel"/>
    <w:tmpl w:val="0D9C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88ED4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523A"/>
    <w:multiLevelType w:val="hybridMultilevel"/>
    <w:tmpl w:val="7AB84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731D9B"/>
    <w:multiLevelType w:val="hybridMultilevel"/>
    <w:tmpl w:val="F252F670"/>
    <w:lvl w:ilvl="0" w:tplc="8F2CFF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792FC9"/>
    <w:multiLevelType w:val="hybridMultilevel"/>
    <w:tmpl w:val="6C5A4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A573B1"/>
    <w:multiLevelType w:val="hybridMultilevel"/>
    <w:tmpl w:val="780CF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73679"/>
    <w:multiLevelType w:val="hybridMultilevel"/>
    <w:tmpl w:val="6C5A4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9A28C3"/>
    <w:multiLevelType w:val="hybridMultilevel"/>
    <w:tmpl w:val="23E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7"/>
    <w:rsid w:val="000037FE"/>
    <w:rsid w:val="00006CD7"/>
    <w:rsid w:val="000251A4"/>
    <w:rsid w:val="000342D5"/>
    <w:rsid w:val="00053979"/>
    <w:rsid w:val="00053B31"/>
    <w:rsid w:val="0006148F"/>
    <w:rsid w:val="00083F54"/>
    <w:rsid w:val="000967ED"/>
    <w:rsid w:val="00097F4C"/>
    <w:rsid w:val="000A717F"/>
    <w:rsid w:val="000C11A0"/>
    <w:rsid w:val="000F31AF"/>
    <w:rsid w:val="001065B7"/>
    <w:rsid w:val="001127CD"/>
    <w:rsid w:val="00127631"/>
    <w:rsid w:val="00134862"/>
    <w:rsid w:val="00134922"/>
    <w:rsid w:val="00134EAB"/>
    <w:rsid w:val="001571FF"/>
    <w:rsid w:val="001603C8"/>
    <w:rsid w:val="00161FB6"/>
    <w:rsid w:val="001746BE"/>
    <w:rsid w:val="0017788A"/>
    <w:rsid w:val="001B64EC"/>
    <w:rsid w:val="001D2690"/>
    <w:rsid w:val="002146AB"/>
    <w:rsid w:val="00217117"/>
    <w:rsid w:val="00284188"/>
    <w:rsid w:val="00284BF4"/>
    <w:rsid w:val="00286532"/>
    <w:rsid w:val="00292D28"/>
    <w:rsid w:val="002D26A0"/>
    <w:rsid w:val="002D2A78"/>
    <w:rsid w:val="002D56B0"/>
    <w:rsid w:val="002D79DF"/>
    <w:rsid w:val="002E39A0"/>
    <w:rsid w:val="00307834"/>
    <w:rsid w:val="0031595A"/>
    <w:rsid w:val="00330D91"/>
    <w:rsid w:val="003476A6"/>
    <w:rsid w:val="00347E5D"/>
    <w:rsid w:val="00362817"/>
    <w:rsid w:val="00367B3D"/>
    <w:rsid w:val="00372E5C"/>
    <w:rsid w:val="00397548"/>
    <w:rsid w:val="0039783D"/>
    <w:rsid w:val="003C7FAB"/>
    <w:rsid w:val="003D2FA3"/>
    <w:rsid w:val="003E2CEB"/>
    <w:rsid w:val="003F2FFD"/>
    <w:rsid w:val="003F4F69"/>
    <w:rsid w:val="00422E8A"/>
    <w:rsid w:val="0042799F"/>
    <w:rsid w:val="00440F60"/>
    <w:rsid w:val="00460CAD"/>
    <w:rsid w:val="00470B23"/>
    <w:rsid w:val="004829F8"/>
    <w:rsid w:val="004861F2"/>
    <w:rsid w:val="004B5989"/>
    <w:rsid w:val="004C28E5"/>
    <w:rsid w:val="004D31F1"/>
    <w:rsid w:val="004F2905"/>
    <w:rsid w:val="00506948"/>
    <w:rsid w:val="0055314A"/>
    <w:rsid w:val="005630CB"/>
    <w:rsid w:val="00572BCE"/>
    <w:rsid w:val="00574093"/>
    <w:rsid w:val="00581D11"/>
    <w:rsid w:val="00586F23"/>
    <w:rsid w:val="005A266E"/>
    <w:rsid w:val="005D3D47"/>
    <w:rsid w:val="005E7F3D"/>
    <w:rsid w:val="005F44F5"/>
    <w:rsid w:val="005F6F4F"/>
    <w:rsid w:val="005F7E5F"/>
    <w:rsid w:val="00606F9B"/>
    <w:rsid w:val="00616638"/>
    <w:rsid w:val="00616B20"/>
    <w:rsid w:val="00632511"/>
    <w:rsid w:val="00632543"/>
    <w:rsid w:val="006633C2"/>
    <w:rsid w:val="00672EFD"/>
    <w:rsid w:val="0067571B"/>
    <w:rsid w:val="006A082D"/>
    <w:rsid w:val="006A2470"/>
    <w:rsid w:val="006A40D4"/>
    <w:rsid w:val="006C00E2"/>
    <w:rsid w:val="006C0289"/>
    <w:rsid w:val="006D0D04"/>
    <w:rsid w:val="006D5F4D"/>
    <w:rsid w:val="006D777B"/>
    <w:rsid w:val="006E30A4"/>
    <w:rsid w:val="007063DA"/>
    <w:rsid w:val="00717D92"/>
    <w:rsid w:val="0072042A"/>
    <w:rsid w:val="007217AC"/>
    <w:rsid w:val="00726CEA"/>
    <w:rsid w:val="00753D16"/>
    <w:rsid w:val="00755DA9"/>
    <w:rsid w:val="0076136C"/>
    <w:rsid w:val="00783EAA"/>
    <w:rsid w:val="007930A3"/>
    <w:rsid w:val="00796436"/>
    <w:rsid w:val="007976DD"/>
    <w:rsid w:val="007A2881"/>
    <w:rsid w:val="007B263B"/>
    <w:rsid w:val="007C4A45"/>
    <w:rsid w:val="00817C2D"/>
    <w:rsid w:val="0082742B"/>
    <w:rsid w:val="00834D4F"/>
    <w:rsid w:val="0084044E"/>
    <w:rsid w:val="00843D7E"/>
    <w:rsid w:val="008445B2"/>
    <w:rsid w:val="0085222D"/>
    <w:rsid w:val="008526F8"/>
    <w:rsid w:val="0085305E"/>
    <w:rsid w:val="00863FE8"/>
    <w:rsid w:val="00864C03"/>
    <w:rsid w:val="00874FD7"/>
    <w:rsid w:val="00887E57"/>
    <w:rsid w:val="008B3862"/>
    <w:rsid w:val="008C49A6"/>
    <w:rsid w:val="008D2F22"/>
    <w:rsid w:val="008F1B1D"/>
    <w:rsid w:val="0090185A"/>
    <w:rsid w:val="00907158"/>
    <w:rsid w:val="00934A0C"/>
    <w:rsid w:val="00935155"/>
    <w:rsid w:val="00960B19"/>
    <w:rsid w:val="00975BA3"/>
    <w:rsid w:val="00986866"/>
    <w:rsid w:val="009A01D5"/>
    <w:rsid w:val="009A31D8"/>
    <w:rsid w:val="009B2A12"/>
    <w:rsid w:val="009C0041"/>
    <w:rsid w:val="009C5395"/>
    <w:rsid w:val="009C5CAB"/>
    <w:rsid w:val="009D36FB"/>
    <w:rsid w:val="009F691C"/>
    <w:rsid w:val="00A003FF"/>
    <w:rsid w:val="00A0462D"/>
    <w:rsid w:val="00A113A7"/>
    <w:rsid w:val="00A117C6"/>
    <w:rsid w:val="00A20DBA"/>
    <w:rsid w:val="00A37C4F"/>
    <w:rsid w:val="00A4288A"/>
    <w:rsid w:val="00A452BF"/>
    <w:rsid w:val="00A618F3"/>
    <w:rsid w:val="00A761E7"/>
    <w:rsid w:val="00A96BD7"/>
    <w:rsid w:val="00AB2AB9"/>
    <w:rsid w:val="00AE4CDF"/>
    <w:rsid w:val="00AE7165"/>
    <w:rsid w:val="00B106A5"/>
    <w:rsid w:val="00B14FBC"/>
    <w:rsid w:val="00B41994"/>
    <w:rsid w:val="00B574C6"/>
    <w:rsid w:val="00B6249B"/>
    <w:rsid w:val="00B67932"/>
    <w:rsid w:val="00B92331"/>
    <w:rsid w:val="00B93F7A"/>
    <w:rsid w:val="00B946ED"/>
    <w:rsid w:val="00B94DD0"/>
    <w:rsid w:val="00BC3324"/>
    <w:rsid w:val="00BD6D87"/>
    <w:rsid w:val="00BD6ECB"/>
    <w:rsid w:val="00BE2F11"/>
    <w:rsid w:val="00BE3D9B"/>
    <w:rsid w:val="00C1036E"/>
    <w:rsid w:val="00C14F27"/>
    <w:rsid w:val="00C304FD"/>
    <w:rsid w:val="00C34013"/>
    <w:rsid w:val="00C40343"/>
    <w:rsid w:val="00C46B8D"/>
    <w:rsid w:val="00C64383"/>
    <w:rsid w:val="00C6641F"/>
    <w:rsid w:val="00C73774"/>
    <w:rsid w:val="00C82186"/>
    <w:rsid w:val="00C8649E"/>
    <w:rsid w:val="00CA36E6"/>
    <w:rsid w:val="00CB15F9"/>
    <w:rsid w:val="00CB3845"/>
    <w:rsid w:val="00CC32DB"/>
    <w:rsid w:val="00CD540D"/>
    <w:rsid w:val="00CE2139"/>
    <w:rsid w:val="00D136DA"/>
    <w:rsid w:val="00D34BA5"/>
    <w:rsid w:val="00D5306C"/>
    <w:rsid w:val="00D713DF"/>
    <w:rsid w:val="00D75A6F"/>
    <w:rsid w:val="00D76171"/>
    <w:rsid w:val="00D771E5"/>
    <w:rsid w:val="00D819FA"/>
    <w:rsid w:val="00D83104"/>
    <w:rsid w:val="00DA2729"/>
    <w:rsid w:val="00DA4139"/>
    <w:rsid w:val="00DA4495"/>
    <w:rsid w:val="00DA7DE3"/>
    <w:rsid w:val="00DB4EA1"/>
    <w:rsid w:val="00DB4FCB"/>
    <w:rsid w:val="00DC6CD3"/>
    <w:rsid w:val="00DC7AA9"/>
    <w:rsid w:val="00DD2C95"/>
    <w:rsid w:val="00DD6704"/>
    <w:rsid w:val="00E16E85"/>
    <w:rsid w:val="00E5410C"/>
    <w:rsid w:val="00E60E0A"/>
    <w:rsid w:val="00E72A63"/>
    <w:rsid w:val="00E87596"/>
    <w:rsid w:val="00EC3B66"/>
    <w:rsid w:val="00EE5196"/>
    <w:rsid w:val="00EF1DCB"/>
    <w:rsid w:val="00EF4B29"/>
    <w:rsid w:val="00EF6972"/>
    <w:rsid w:val="00F10373"/>
    <w:rsid w:val="00F311CA"/>
    <w:rsid w:val="00F42DCC"/>
    <w:rsid w:val="00F51AF6"/>
    <w:rsid w:val="00F63511"/>
    <w:rsid w:val="00F7555E"/>
    <w:rsid w:val="00F8135D"/>
    <w:rsid w:val="00F824F6"/>
    <w:rsid w:val="00F82D3D"/>
    <w:rsid w:val="00F860B4"/>
    <w:rsid w:val="00FB46E6"/>
    <w:rsid w:val="00FC2DA2"/>
    <w:rsid w:val="00FD4907"/>
    <w:rsid w:val="00FD6B14"/>
    <w:rsid w:val="00FF5CF1"/>
    <w:rsid w:val="00FF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73"/>
  </w:style>
  <w:style w:type="paragraph" w:styleId="Footer">
    <w:name w:val="footer"/>
    <w:basedOn w:val="Normal"/>
    <w:link w:val="FooterChar"/>
    <w:uiPriority w:val="99"/>
    <w:unhideWhenUsed/>
    <w:rsid w:val="00F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73"/>
  </w:style>
  <w:style w:type="paragraph" w:styleId="BalloonText">
    <w:name w:val="Balloon Text"/>
    <w:basedOn w:val="Normal"/>
    <w:link w:val="BalloonTextChar"/>
    <w:uiPriority w:val="99"/>
    <w:semiHidden/>
    <w:unhideWhenUsed/>
    <w:rsid w:val="00106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1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1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73"/>
  </w:style>
  <w:style w:type="paragraph" w:styleId="Footer">
    <w:name w:val="footer"/>
    <w:basedOn w:val="Normal"/>
    <w:link w:val="FooterChar"/>
    <w:uiPriority w:val="99"/>
    <w:unhideWhenUsed/>
    <w:rsid w:val="00F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73"/>
  </w:style>
  <w:style w:type="paragraph" w:styleId="BalloonText">
    <w:name w:val="Balloon Text"/>
    <w:basedOn w:val="Normal"/>
    <w:link w:val="BalloonTextChar"/>
    <w:uiPriority w:val="99"/>
    <w:semiHidden/>
    <w:unhideWhenUsed/>
    <w:rsid w:val="00106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1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1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DC8A-77D2-4133-9C86-4E8B427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Executive Assistant</cp:lastModifiedBy>
  <cp:revision>3</cp:revision>
  <dcterms:created xsi:type="dcterms:W3CDTF">2015-01-27T17:43:00Z</dcterms:created>
  <dcterms:modified xsi:type="dcterms:W3CDTF">2015-01-27T21:20:00Z</dcterms:modified>
</cp:coreProperties>
</file>