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8A54" w14:textId="77777777" w:rsidR="009F4D5A" w:rsidRPr="00060EAC" w:rsidRDefault="009F4D5A">
      <w:pPr>
        <w:rPr>
          <w:rFonts w:ascii="Arial" w:eastAsia="Arial" w:hAnsi="Arial" w:cs="Arial"/>
          <w:b/>
          <w:color w:val="000000"/>
          <w:sz w:val="22"/>
          <w:szCs w:val="22"/>
        </w:rPr>
      </w:pPr>
    </w:p>
    <w:p w14:paraId="114B90DC" w14:textId="77777777" w:rsidR="009F4D5A" w:rsidRPr="00060EAC" w:rsidRDefault="009F4D5A" w:rsidP="00162132">
      <w:pPr>
        <w:jc w:val="center"/>
        <w:outlineLvl w:val="0"/>
        <w:rPr>
          <w:rFonts w:ascii="Arial" w:eastAsia="Arial" w:hAnsi="Arial" w:cs="Arial"/>
          <w:b/>
          <w:color w:val="000000"/>
        </w:rPr>
      </w:pPr>
      <w:r w:rsidRPr="00060EAC">
        <w:rPr>
          <w:rFonts w:ascii="Arial" w:eastAsia="Arial" w:hAnsi="Arial" w:cs="Arial"/>
          <w:b/>
          <w:color w:val="000000"/>
        </w:rPr>
        <w:t>CTE MQ Equivalency</w:t>
      </w:r>
    </w:p>
    <w:p w14:paraId="1B010152" w14:textId="0E3E0730" w:rsidR="009F4D5A" w:rsidRPr="00060EAC" w:rsidRDefault="009F4D5A" w:rsidP="00162132">
      <w:pPr>
        <w:jc w:val="center"/>
        <w:outlineLvl w:val="0"/>
        <w:rPr>
          <w:rFonts w:ascii="Arial" w:eastAsia="Arial" w:hAnsi="Arial" w:cs="Arial"/>
          <w:b/>
          <w:color w:val="000000"/>
        </w:rPr>
      </w:pPr>
      <w:r w:rsidRPr="00060EAC">
        <w:rPr>
          <w:rFonts w:ascii="Arial" w:eastAsia="Arial" w:hAnsi="Arial" w:cs="Arial"/>
          <w:b/>
          <w:color w:val="000000"/>
        </w:rPr>
        <w:t xml:space="preserve">General Education Equivalency </w:t>
      </w:r>
      <w:r w:rsidR="00106902">
        <w:rPr>
          <w:rFonts w:ascii="Arial" w:eastAsia="Arial" w:hAnsi="Arial" w:cs="Arial"/>
          <w:b/>
          <w:color w:val="000000"/>
        </w:rPr>
        <w:t>Examples</w:t>
      </w:r>
    </w:p>
    <w:p w14:paraId="109C5F83" w14:textId="77777777" w:rsidR="009F4D5A" w:rsidRDefault="009F4D5A">
      <w:pPr>
        <w:rPr>
          <w:rFonts w:ascii="Arial" w:eastAsia="Arial" w:hAnsi="Arial" w:cs="Arial"/>
          <w:b/>
          <w:color w:val="000000"/>
          <w:sz w:val="22"/>
          <w:szCs w:val="22"/>
        </w:rPr>
      </w:pPr>
    </w:p>
    <w:p w14:paraId="42B2D196" w14:textId="77777777" w:rsidR="00F0227B" w:rsidRPr="006A3013" w:rsidRDefault="00F0227B" w:rsidP="00F0227B">
      <w:pPr>
        <w:rPr>
          <w:rFonts w:ascii="Arial" w:hAnsi="Arial" w:cs="Arial"/>
          <w:b/>
          <w:sz w:val="22"/>
          <w:szCs w:val="22"/>
        </w:rPr>
      </w:pPr>
      <w:r w:rsidRPr="006A3013">
        <w:rPr>
          <w:rFonts w:ascii="Arial" w:hAnsi="Arial" w:cs="Arial"/>
          <w:b/>
          <w:sz w:val="22"/>
          <w:szCs w:val="22"/>
        </w:rPr>
        <w:t>Need for Equivalency</w:t>
      </w:r>
    </w:p>
    <w:p w14:paraId="611F4BE5" w14:textId="72FE7AD4" w:rsidR="00F0227B" w:rsidRPr="006A3013" w:rsidRDefault="00F0227B" w:rsidP="00F0227B">
      <w:r w:rsidRPr="006A3013">
        <w:rPr>
          <w:rFonts w:ascii="Arial" w:hAnsi="Arial" w:cs="Arial"/>
          <w:sz w:val="22"/>
          <w:szCs w:val="22"/>
        </w:rPr>
        <w:t xml:space="preserve">Education Code §§ 87359 and </w:t>
      </w:r>
      <w:r w:rsidR="00060EE1">
        <w:rPr>
          <w:rFonts w:ascii="Arial" w:hAnsi="Arial" w:cs="Arial"/>
          <w:sz w:val="22"/>
          <w:szCs w:val="22"/>
        </w:rPr>
        <w:t>87360 establish</w:t>
      </w:r>
      <w:r>
        <w:rPr>
          <w:rFonts w:ascii="Arial" w:hAnsi="Arial" w:cs="Arial"/>
          <w:sz w:val="22"/>
          <w:szCs w:val="22"/>
        </w:rPr>
        <w:t xml:space="preserve"> that </w:t>
      </w:r>
      <w:r w:rsidRPr="006A3013">
        <w:rPr>
          <w:rFonts w:ascii="Arial" w:hAnsi="Arial" w:cs="Arial"/>
          <w:sz w:val="22"/>
          <w:szCs w:val="22"/>
        </w:rPr>
        <w:t>individuals who d</w:t>
      </w:r>
      <w:r>
        <w:rPr>
          <w:rFonts w:ascii="Arial" w:hAnsi="Arial" w:cs="Arial"/>
          <w:sz w:val="22"/>
          <w:szCs w:val="22"/>
        </w:rPr>
        <w:t>o not possess the minimum qualifi</w:t>
      </w:r>
      <w:r w:rsidRPr="006A3013">
        <w:rPr>
          <w:rFonts w:ascii="Arial" w:hAnsi="Arial" w:cs="Arial"/>
          <w:sz w:val="22"/>
          <w:szCs w:val="22"/>
        </w:rPr>
        <w:t>cations for service may be hired as faculty</w:t>
      </w:r>
      <w:r>
        <w:rPr>
          <w:rFonts w:ascii="Arial" w:hAnsi="Arial" w:cs="Arial"/>
          <w:sz w:val="22"/>
          <w:szCs w:val="22"/>
        </w:rPr>
        <w:t xml:space="preserve"> members if they possess “qualifi</w:t>
      </w:r>
      <w:r w:rsidRPr="006A3013">
        <w:rPr>
          <w:rFonts w:ascii="Arial" w:hAnsi="Arial" w:cs="Arial"/>
          <w:sz w:val="22"/>
          <w:szCs w:val="22"/>
        </w:rPr>
        <w:t xml:space="preserve">cations that are at least </w:t>
      </w:r>
      <w:r>
        <w:rPr>
          <w:rFonts w:ascii="Arial" w:hAnsi="Arial" w:cs="Arial"/>
          <w:sz w:val="22"/>
          <w:szCs w:val="22"/>
        </w:rPr>
        <w:t>equivalent to the minimum qualifi</w:t>
      </w:r>
      <w:r w:rsidRPr="006A3013">
        <w:rPr>
          <w:rFonts w:ascii="Arial" w:hAnsi="Arial" w:cs="Arial"/>
          <w:sz w:val="22"/>
          <w:szCs w:val="22"/>
        </w:rPr>
        <w:t>cations.” The Disciplines List, a Board of Governors’ adopt</w:t>
      </w:r>
      <w:r>
        <w:rPr>
          <w:rFonts w:ascii="Arial" w:hAnsi="Arial" w:cs="Arial"/>
          <w:sz w:val="22"/>
          <w:szCs w:val="22"/>
        </w:rPr>
        <w:t>ed list of minimum qualifi</w:t>
      </w:r>
      <w:r w:rsidRPr="006A3013">
        <w:rPr>
          <w:rFonts w:ascii="Arial" w:hAnsi="Arial" w:cs="Arial"/>
          <w:sz w:val="22"/>
          <w:szCs w:val="22"/>
        </w:rPr>
        <w:t xml:space="preserve">cations for hiring faculty, uses the term “equivalency” to describe processes to support this regulation. </w:t>
      </w:r>
      <w:r>
        <w:rPr>
          <w:rFonts w:ascii="Arial" w:eastAsia="Arial" w:hAnsi="Arial" w:cs="Arial"/>
          <w:color w:val="000000"/>
          <w:sz w:val="22"/>
          <w:szCs w:val="22"/>
        </w:rPr>
        <w:t>CTE disciplines in particular have a greater need to consider equivalency:</w:t>
      </w:r>
      <w:r w:rsidRPr="006A3013">
        <w:rPr>
          <w:rFonts w:ascii="Arial" w:eastAsia="Arial" w:hAnsi="Arial" w:cs="Arial"/>
          <w:color w:val="000000"/>
          <w:sz w:val="22"/>
          <w:szCs w:val="22"/>
        </w:rPr>
        <w:t xml:space="preserve"> industry has </w:t>
      </w:r>
      <w:r>
        <w:rPr>
          <w:rFonts w:ascii="Arial" w:eastAsia="Arial" w:hAnsi="Arial" w:cs="Arial"/>
          <w:color w:val="000000"/>
          <w:sz w:val="22"/>
          <w:szCs w:val="22"/>
        </w:rPr>
        <w:t>well-qualified employees who may</w:t>
      </w:r>
      <w:r w:rsidRPr="006A3013">
        <w:rPr>
          <w:rFonts w:ascii="Arial" w:eastAsia="Arial" w:hAnsi="Arial" w:cs="Arial"/>
          <w:color w:val="000000"/>
          <w:sz w:val="22"/>
          <w:szCs w:val="22"/>
        </w:rPr>
        <w:t xml:space="preserve"> potential instructors but who have not earned an </w:t>
      </w:r>
      <w:proofErr w:type="spellStart"/>
      <w:r w:rsidRPr="006A3013">
        <w:rPr>
          <w:rFonts w:ascii="Arial" w:eastAsia="Arial" w:hAnsi="Arial" w:cs="Arial"/>
          <w:color w:val="000000"/>
          <w:sz w:val="22"/>
          <w:szCs w:val="22"/>
        </w:rPr>
        <w:t>Associates</w:t>
      </w:r>
      <w:proofErr w:type="spellEnd"/>
      <w:r w:rsidRPr="006A3013">
        <w:rPr>
          <w:rFonts w:ascii="Arial" w:eastAsia="Arial" w:hAnsi="Arial" w:cs="Arial"/>
          <w:color w:val="000000"/>
          <w:sz w:val="22"/>
          <w:szCs w:val="22"/>
        </w:rPr>
        <w:t xml:space="preserve"> degree. </w:t>
      </w:r>
      <w:r>
        <w:rPr>
          <w:rFonts w:ascii="Arial" w:eastAsia="Arial" w:hAnsi="Arial" w:cs="Arial"/>
          <w:color w:val="000000"/>
          <w:sz w:val="22"/>
          <w:szCs w:val="22"/>
        </w:rPr>
        <w:t xml:space="preserve">Most often when equivalency is considered, it is for the major preparation within a field or discipline. This document is intended to assist equivalency and hiring committees evaluate equivalency to the general education component of an associate’s degree. </w:t>
      </w:r>
    </w:p>
    <w:p w14:paraId="08AF7952" w14:textId="77777777" w:rsidR="00F0227B" w:rsidRDefault="00F0227B" w:rsidP="00F0227B">
      <w:pPr>
        <w:rPr>
          <w:rFonts w:ascii="Arial" w:eastAsia="Arial" w:hAnsi="Arial" w:cs="Arial"/>
          <w:color w:val="000000"/>
          <w:sz w:val="22"/>
          <w:szCs w:val="22"/>
        </w:rPr>
      </w:pPr>
    </w:p>
    <w:p w14:paraId="4ECDEC32" w14:textId="77777777" w:rsidR="00F0227B" w:rsidRPr="00060EAC" w:rsidRDefault="00F0227B" w:rsidP="00F0227B">
      <w:pPr>
        <w:outlineLvl w:val="0"/>
        <w:rPr>
          <w:rFonts w:ascii="Arial" w:eastAsia="Arial" w:hAnsi="Arial" w:cs="Arial"/>
          <w:b/>
          <w:color w:val="000000"/>
          <w:sz w:val="22"/>
          <w:szCs w:val="22"/>
        </w:rPr>
      </w:pPr>
      <w:r w:rsidRPr="00060EAC">
        <w:rPr>
          <w:rFonts w:ascii="Arial" w:eastAsia="Arial" w:hAnsi="Arial" w:cs="Arial"/>
          <w:b/>
          <w:color w:val="000000"/>
          <w:sz w:val="22"/>
          <w:szCs w:val="22"/>
        </w:rPr>
        <w:t>Purpose of General Education</w:t>
      </w:r>
    </w:p>
    <w:p w14:paraId="4CEB16DA" w14:textId="77777777" w:rsidR="00F0227B" w:rsidRPr="00060EAC" w:rsidRDefault="00F0227B" w:rsidP="00F0227B">
      <w:pPr>
        <w:rPr>
          <w:rFonts w:ascii="Arial" w:hAnsi="Arial" w:cs="Arial"/>
          <w:sz w:val="22"/>
          <w:szCs w:val="22"/>
        </w:rPr>
      </w:pPr>
      <w:r w:rsidRPr="00060EAC">
        <w:rPr>
          <w:rFonts w:ascii="Arial" w:hAnsi="Arial" w:cs="Arial"/>
          <w:sz w:val="22"/>
          <w:szCs w:val="22"/>
        </w:rPr>
        <w:t>The general education component of a degree is expected to produce a citizen who can interact effectively with the world around them based on critical thinking and reasoning, sound oral and written communication, an applied understanding of other peoples and cultures, and applied experiences with science and its impact on people. For potential faculty members, general education preparation should also influence a person’s approach to teaching and ability to recognize how their discipline interacts with all others</w:t>
      </w:r>
      <w:r>
        <w:rPr>
          <w:rFonts w:ascii="Arial" w:hAnsi="Arial" w:cs="Arial"/>
          <w:sz w:val="22"/>
          <w:szCs w:val="22"/>
        </w:rPr>
        <w:t xml:space="preserve"> and communicate that to students</w:t>
      </w:r>
      <w:r w:rsidRPr="00060EAC">
        <w:rPr>
          <w:rFonts w:ascii="Arial" w:hAnsi="Arial" w:cs="Arial"/>
          <w:sz w:val="22"/>
          <w:szCs w:val="22"/>
        </w:rPr>
        <w:t>.</w:t>
      </w:r>
      <w:r>
        <w:rPr>
          <w:rFonts w:ascii="Arial" w:hAnsi="Arial" w:cs="Arial"/>
          <w:sz w:val="22"/>
          <w:szCs w:val="22"/>
        </w:rPr>
        <w:t xml:space="preserve">  </w:t>
      </w:r>
      <w:r w:rsidRPr="00060EAC">
        <w:rPr>
          <w:rFonts w:ascii="Arial" w:hAnsi="Arial" w:cs="Arial"/>
          <w:sz w:val="22"/>
          <w:szCs w:val="22"/>
        </w:rPr>
        <w:t>This crosswalk is intended to help equivalency committees understand the potential for satisfaction of general education elements of a degree through experiential learning, while also helping potential candidates prepare the evidence necessary to demonstrate achievement of general education outcomes through means other than traditional classroom instruction.</w:t>
      </w:r>
    </w:p>
    <w:p w14:paraId="71D8771E" w14:textId="77777777" w:rsidR="00F0227B" w:rsidRDefault="00F0227B" w:rsidP="00F0227B">
      <w:pPr>
        <w:outlineLvl w:val="0"/>
        <w:rPr>
          <w:rFonts w:ascii="Arial" w:eastAsia="Arial" w:hAnsi="Arial" w:cs="Arial"/>
          <w:b/>
          <w:color w:val="000000"/>
          <w:sz w:val="22"/>
          <w:szCs w:val="22"/>
        </w:rPr>
      </w:pPr>
    </w:p>
    <w:p w14:paraId="185EB682" w14:textId="77777777" w:rsidR="00F0227B" w:rsidRPr="00060EAC" w:rsidRDefault="00F0227B" w:rsidP="00F0227B">
      <w:pPr>
        <w:outlineLvl w:val="0"/>
        <w:rPr>
          <w:rFonts w:ascii="Arial" w:eastAsia="Arial" w:hAnsi="Arial" w:cs="Arial"/>
          <w:b/>
          <w:color w:val="000000"/>
          <w:sz w:val="22"/>
          <w:szCs w:val="22"/>
        </w:rPr>
      </w:pPr>
      <w:r w:rsidRPr="00060EAC">
        <w:rPr>
          <w:rFonts w:ascii="Arial" w:eastAsia="Arial" w:hAnsi="Arial" w:cs="Arial"/>
          <w:b/>
          <w:color w:val="000000"/>
          <w:sz w:val="22"/>
          <w:szCs w:val="22"/>
        </w:rPr>
        <w:t xml:space="preserve">Purpose of General Education Equivalency </w:t>
      </w:r>
      <w:r>
        <w:rPr>
          <w:rFonts w:ascii="Arial" w:eastAsia="Arial" w:hAnsi="Arial" w:cs="Arial"/>
          <w:b/>
          <w:color w:val="000000"/>
          <w:sz w:val="22"/>
          <w:szCs w:val="22"/>
        </w:rPr>
        <w:t xml:space="preserve">Examples </w:t>
      </w:r>
    </w:p>
    <w:p w14:paraId="048C4F67" w14:textId="77777777" w:rsidR="00F0227B" w:rsidRPr="00060EAC" w:rsidRDefault="00F0227B" w:rsidP="00F0227B">
      <w:pPr>
        <w:rPr>
          <w:rFonts w:ascii="Arial" w:hAnsi="Arial" w:cs="Arial"/>
          <w:sz w:val="22"/>
          <w:szCs w:val="22"/>
        </w:rPr>
      </w:pPr>
      <w:r w:rsidRPr="00060EAC">
        <w:rPr>
          <w:rFonts w:ascii="Arial" w:hAnsi="Arial" w:cs="Arial"/>
          <w:sz w:val="22"/>
          <w:szCs w:val="22"/>
        </w:rPr>
        <w:t>Equivalency committees</w:t>
      </w:r>
      <w:r>
        <w:rPr>
          <w:rFonts w:ascii="Arial" w:hAnsi="Arial" w:cs="Arial"/>
          <w:sz w:val="22"/>
          <w:szCs w:val="22"/>
        </w:rPr>
        <w:t xml:space="preserve"> of an academic senate</w:t>
      </w:r>
      <w:r w:rsidRPr="00060EAC">
        <w:rPr>
          <w:rFonts w:ascii="Arial" w:hAnsi="Arial" w:cs="Arial"/>
          <w:sz w:val="22"/>
          <w:szCs w:val="22"/>
        </w:rPr>
        <w:t xml:space="preserve"> are generally responsible for the evaluation of a faculty candidate’s qualifications when questions arise regarding minimum qualifications.  These same committees are also responsible for making recommendations on approving or rejecting requests for equivalency.  Often, </w:t>
      </w:r>
      <w:r>
        <w:rPr>
          <w:rFonts w:ascii="Arial" w:hAnsi="Arial" w:cs="Arial"/>
          <w:sz w:val="22"/>
          <w:szCs w:val="22"/>
        </w:rPr>
        <w:t xml:space="preserve">for disciplines where the minimum qualification is an </w:t>
      </w:r>
      <w:proofErr w:type="spellStart"/>
      <w:r>
        <w:rPr>
          <w:rFonts w:ascii="Arial" w:hAnsi="Arial" w:cs="Arial"/>
          <w:sz w:val="22"/>
          <w:szCs w:val="22"/>
        </w:rPr>
        <w:t>associates</w:t>
      </w:r>
      <w:proofErr w:type="spellEnd"/>
      <w:r>
        <w:rPr>
          <w:rFonts w:ascii="Arial" w:hAnsi="Arial" w:cs="Arial"/>
          <w:sz w:val="22"/>
          <w:szCs w:val="22"/>
        </w:rPr>
        <w:t xml:space="preserve"> degree and six years of experience, </w:t>
      </w:r>
      <w:r w:rsidRPr="00060EAC">
        <w:rPr>
          <w:rFonts w:ascii="Arial" w:hAnsi="Arial" w:cs="Arial"/>
          <w:sz w:val="22"/>
          <w:szCs w:val="22"/>
        </w:rPr>
        <w:t xml:space="preserve">faculty candidates will have significant discipline experience but lack the more formal academic credentials. This situation is particularly problematic in many career technical education (CTE) disciplines. The purpose of the </w:t>
      </w:r>
      <w:r>
        <w:rPr>
          <w:rFonts w:ascii="Arial" w:hAnsi="Arial" w:cs="Arial"/>
          <w:sz w:val="22"/>
          <w:szCs w:val="22"/>
        </w:rPr>
        <w:t xml:space="preserve">GE equivalency examples </w:t>
      </w:r>
      <w:proofErr w:type="gramStart"/>
      <w:r>
        <w:rPr>
          <w:rFonts w:ascii="Arial" w:hAnsi="Arial" w:cs="Arial"/>
          <w:sz w:val="22"/>
          <w:szCs w:val="22"/>
        </w:rPr>
        <w:t>are</w:t>
      </w:r>
      <w:proofErr w:type="gramEnd"/>
      <w:r w:rsidRPr="00060EAC">
        <w:rPr>
          <w:rFonts w:ascii="Arial" w:hAnsi="Arial" w:cs="Arial"/>
          <w:sz w:val="22"/>
          <w:szCs w:val="22"/>
        </w:rPr>
        <w:t xml:space="preserve"> to provide local equivalency committees with a user-friendly tool when reviewing CTE faculty portfolios for equivalency.  </w:t>
      </w:r>
      <w:r>
        <w:rPr>
          <w:rFonts w:ascii="Arial" w:hAnsi="Arial" w:cs="Arial"/>
          <w:sz w:val="22"/>
          <w:szCs w:val="22"/>
        </w:rPr>
        <w:t>It also serves as a framework for human resources to demonstrate compliance with accreditation standards regarding qualifications of faculty.  The GE equivalency examples facilitate</w:t>
      </w:r>
      <w:r w:rsidRPr="00060EAC">
        <w:rPr>
          <w:rFonts w:ascii="Arial" w:hAnsi="Arial" w:cs="Arial"/>
          <w:sz w:val="22"/>
          <w:szCs w:val="22"/>
        </w:rPr>
        <w:t xml:space="preserve"> fi</w:t>
      </w:r>
      <w:r>
        <w:rPr>
          <w:rFonts w:ascii="Arial" w:hAnsi="Arial" w:cs="Arial"/>
          <w:sz w:val="22"/>
          <w:szCs w:val="22"/>
        </w:rPr>
        <w:t>nding the link between industry-</w:t>
      </w:r>
      <w:r w:rsidRPr="00060EAC">
        <w:rPr>
          <w:rFonts w:ascii="Arial" w:hAnsi="Arial" w:cs="Arial"/>
          <w:sz w:val="22"/>
          <w:szCs w:val="22"/>
        </w:rPr>
        <w:t>specific artifacts (tangible evidence of competencies</w:t>
      </w:r>
      <w:r>
        <w:rPr>
          <w:rFonts w:ascii="Arial" w:hAnsi="Arial" w:cs="Arial"/>
          <w:sz w:val="22"/>
          <w:szCs w:val="22"/>
        </w:rPr>
        <w:t xml:space="preserve">) and the competencies </w:t>
      </w:r>
      <w:r w:rsidRPr="00060EAC">
        <w:rPr>
          <w:rFonts w:ascii="Arial" w:hAnsi="Arial" w:cs="Arial"/>
          <w:sz w:val="22"/>
          <w:szCs w:val="22"/>
        </w:rPr>
        <w:t xml:space="preserve">associated with each of the four General Education Areas of Title 5, Chapter 6, Subchapter 1, Article 6, 55063.  </w:t>
      </w:r>
    </w:p>
    <w:p w14:paraId="15CEE269" w14:textId="77777777" w:rsidR="00F0227B" w:rsidRPr="00060EAC" w:rsidRDefault="00F0227B" w:rsidP="00F0227B">
      <w:pPr>
        <w:rPr>
          <w:rFonts w:ascii="Arial" w:hAnsi="Arial" w:cs="Arial"/>
          <w:sz w:val="22"/>
          <w:szCs w:val="22"/>
        </w:rPr>
      </w:pPr>
    </w:p>
    <w:p w14:paraId="3CD08E44" w14:textId="77777777" w:rsidR="00F0227B" w:rsidRPr="00060EAC" w:rsidRDefault="00F0227B" w:rsidP="00F0227B">
      <w:pPr>
        <w:rPr>
          <w:rFonts w:ascii="Arial" w:hAnsi="Arial" w:cs="Arial"/>
          <w:sz w:val="22"/>
          <w:szCs w:val="22"/>
        </w:rPr>
      </w:pPr>
      <w:r w:rsidRPr="00060EAC">
        <w:rPr>
          <w:rFonts w:ascii="Arial" w:hAnsi="Arial" w:cs="Arial"/>
          <w:sz w:val="22"/>
          <w:szCs w:val="22"/>
        </w:rPr>
        <w:t xml:space="preserve">Faculty have developed </w:t>
      </w:r>
      <w:r>
        <w:rPr>
          <w:rFonts w:ascii="Arial" w:hAnsi="Arial" w:cs="Arial"/>
          <w:sz w:val="22"/>
          <w:szCs w:val="22"/>
        </w:rPr>
        <w:t xml:space="preserve">GE </w:t>
      </w:r>
      <w:proofErr w:type="spellStart"/>
      <w:r>
        <w:rPr>
          <w:rFonts w:ascii="Arial" w:hAnsi="Arial" w:cs="Arial"/>
          <w:sz w:val="22"/>
          <w:szCs w:val="22"/>
        </w:rPr>
        <w:t>equivaleny</w:t>
      </w:r>
      <w:proofErr w:type="spellEnd"/>
      <w:r>
        <w:rPr>
          <w:rFonts w:ascii="Arial" w:hAnsi="Arial" w:cs="Arial"/>
          <w:sz w:val="22"/>
          <w:szCs w:val="22"/>
        </w:rPr>
        <w:t xml:space="preserve"> examples for many CTE disciplines.  Examples that are not discipline-specific are</w:t>
      </w:r>
      <w:r w:rsidRPr="00060EAC">
        <w:rPr>
          <w:rFonts w:ascii="Arial" w:hAnsi="Arial" w:cs="Arial"/>
          <w:sz w:val="22"/>
          <w:szCs w:val="22"/>
        </w:rPr>
        <w:t xml:space="preserve"> also available.  Equivalency committees are encouraged to use the </w:t>
      </w:r>
      <w:r>
        <w:rPr>
          <w:rFonts w:ascii="Arial" w:hAnsi="Arial" w:cs="Arial"/>
          <w:sz w:val="22"/>
          <w:szCs w:val="22"/>
        </w:rPr>
        <w:t>examples</w:t>
      </w:r>
      <w:r w:rsidRPr="00060EAC">
        <w:rPr>
          <w:rFonts w:ascii="Arial" w:hAnsi="Arial" w:cs="Arial"/>
          <w:sz w:val="22"/>
          <w:szCs w:val="22"/>
        </w:rPr>
        <w:t xml:space="preserve"> in concert with robust conversations with local CTE Faculty experts. </w:t>
      </w:r>
    </w:p>
    <w:p w14:paraId="3B8A462C" w14:textId="77777777" w:rsidR="00F0227B" w:rsidRPr="00060EAC" w:rsidRDefault="00F0227B">
      <w:pPr>
        <w:rPr>
          <w:rFonts w:ascii="Arial" w:eastAsia="Arial" w:hAnsi="Arial" w:cs="Arial"/>
          <w:b/>
          <w:color w:val="000000"/>
          <w:sz w:val="22"/>
          <w:szCs w:val="22"/>
        </w:rPr>
      </w:pPr>
    </w:p>
    <w:p w14:paraId="08D9A2F0" w14:textId="77777777" w:rsidR="00F0227B" w:rsidRDefault="00F0227B">
      <w:pPr>
        <w:rPr>
          <w:rFonts w:ascii="Arial" w:eastAsia="Arial" w:hAnsi="Arial" w:cs="Arial"/>
          <w:b/>
          <w:color w:val="000000"/>
          <w:sz w:val="22"/>
          <w:szCs w:val="22"/>
        </w:rPr>
      </w:pPr>
      <w:r>
        <w:rPr>
          <w:rFonts w:ascii="Arial" w:eastAsia="Arial" w:hAnsi="Arial" w:cs="Arial"/>
          <w:b/>
          <w:color w:val="000000"/>
          <w:sz w:val="22"/>
          <w:szCs w:val="22"/>
        </w:rPr>
        <w:br w:type="page"/>
      </w:r>
    </w:p>
    <w:p w14:paraId="5A08EB52" w14:textId="27EEA26B" w:rsidR="00F509BD" w:rsidRPr="00060EAC" w:rsidRDefault="00F509BD" w:rsidP="00162132">
      <w:pP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General Education and Major Preparation Requirements for an Associate’s Degree</w:t>
      </w:r>
    </w:p>
    <w:p w14:paraId="2338949D" w14:textId="35425F5B" w:rsidR="00F509BD" w:rsidRPr="00060EAC" w:rsidRDefault="00F509BD" w:rsidP="00F509BD">
      <w:pPr>
        <w:rPr>
          <w:rFonts w:ascii="Arial" w:hAnsi="Arial" w:cs="Arial"/>
          <w:sz w:val="22"/>
          <w:szCs w:val="22"/>
        </w:rPr>
      </w:pPr>
      <w:r w:rsidRPr="00060EAC">
        <w:rPr>
          <w:rFonts w:ascii="Arial" w:hAnsi="Arial" w:cs="Arial"/>
          <w:sz w:val="22"/>
          <w:szCs w:val="22"/>
        </w:rPr>
        <w:t xml:space="preserve">In a traditional Associate or Arts or Associate of Science degree, a student </w:t>
      </w:r>
      <w:r w:rsidR="000E3D0F">
        <w:rPr>
          <w:rFonts w:ascii="Arial" w:hAnsi="Arial" w:cs="Arial"/>
          <w:sz w:val="22"/>
          <w:szCs w:val="22"/>
        </w:rPr>
        <w:t>must</w:t>
      </w:r>
      <w:r w:rsidRPr="00060EAC">
        <w:rPr>
          <w:rFonts w:ascii="Arial" w:hAnsi="Arial" w:cs="Arial"/>
          <w:sz w:val="22"/>
          <w:szCs w:val="22"/>
        </w:rPr>
        <w:t xml:space="preserve"> complete</w:t>
      </w:r>
      <w:r w:rsidR="000E3D0F">
        <w:rPr>
          <w:rFonts w:ascii="Arial" w:hAnsi="Arial" w:cs="Arial"/>
          <w:sz w:val="22"/>
          <w:szCs w:val="22"/>
        </w:rPr>
        <w:t xml:space="preserve"> a minimum of 60 </w:t>
      </w:r>
      <w:proofErr w:type="gramStart"/>
      <w:r w:rsidR="000E3D0F">
        <w:rPr>
          <w:rFonts w:ascii="Arial" w:hAnsi="Arial" w:cs="Arial"/>
          <w:sz w:val="22"/>
          <w:szCs w:val="22"/>
        </w:rPr>
        <w:t>semester</w:t>
      </w:r>
      <w:proofErr w:type="gramEnd"/>
      <w:r w:rsidR="000E3D0F">
        <w:rPr>
          <w:rFonts w:ascii="Arial" w:hAnsi="Arial" w:cs="Arial"/>
          <w:sz w:val="22"/>
          <w:szCs w:val="22"/>
        </w:rPr>
        <w:t xml:space="preserve"> (90 quarter) units. Of the total units,</w:t>
      </w:r>
      <w:r w:rsidRPr="00060EAC">
        <w:rPr>
          <w:rFonts w:ascii="Arial" w:hAnsi="Arial" w:cs="Arial"/>
          <w:sz w:val="22"/>
          <w:szCs w:val="22"/>
        </w:rPr>
        <w:t xml:space="preserve"> at least </w:t>
      </w:r>
      <w:r w:rsidR="000E3D0F">
        <w:rPr>
          <w:rFonts w:ascii="Arial" w:hAnsi="Arial" w:cs="Arial"/>
          <w:sz w:val="22"/>
          <w:szCs w:val="22"/>
        </w:rPr>
        <w:t xml:space="preserve">18 </w:t>
      </w:r>
      <w:proofErr w:type="gramStart"/>
      <w:r w:rsidR="000E3D0F">
        <w:rPr>
          <w:rFonts w:ascii="Arial" w:hAnsi="Arial" w:cs="Arial"/>
          <w:sz w:val="22"/>
          <w:szCs w:val="22"/>
        </w:rPr>
        <w:t>semester</w:t>
      </w:r>
      <w:proofErr w:type="gramEnd"/>
      <w:r w:rsidR="000E3D0F">
        <w:rPr>
          <w:rFonts w:ascii="Arial" w:hAnsi="Arial" w:cs="Arial"/>
          <w:sz w:val="22"/>
          <w:szCs w:val="22"/>
        </w:rPr>
        <w:t xml:space="preserve"> (27 quarter) </w:t>
      </w:r>
      <w:r w:rsidRPr="00060EAC">
        <w:rPr>
          <w:rFonts w:ascii="Arial" w:hAnsi="Arial" w:cs="Arial"/>
          <w:sz w:val="22"/>
          <w:szCs w:val="22"/>
        </w:rPr>
        <w:t xml:space="preserve">units of </w:t>
      </w:r>
      <w:r w:rsidR="000E3D0F">
        <w:rPr>
          <w:rFonts w:ascii="Arial" w:hAnsi="Arial" w:cs="Arial"/>
          <w:sz w:val="22"/>
          <w:szCs w:val="22"/>
        </w:rPr>
        <w:t xml:space="preserve">general education </w:t>
      </w:r>
      <w:r w:rsidRPr="00060EAC">
        <w:rPr>
          <w:rFonts w:ascii="Arial" w:hAnsi="Arial" w:cs="Arial"/>
          <w:sz w:val="22"/>
          <w:szCs w:val="22"/>
        </w:rPr>
        <w:t>coursework</w:t>
      </w:r>
      <w:r w:rsidR="000E3D0F">
        <w:rPr>
          <w:rFonts w:ascii="Arial" w:hAnsi="Arial" w:cs="Arial"/>
          <w:sz w:val="22"/>
          <w:szCs w:val="22"/>
        </w:rPr>
        <w:t xml:space="preserve"> is required</w:t>
      </w:r>
      <w:r w:rsidRPr="00060EAC">
        <w:rPr>
          <w:rFonts w:ascii="Arial" w:hAnsi="Arial" w:cs="Arial"/>
          <w:sz w:val="22"/>
          <w:szCs w:val="22"/>
        </w:rPr>
        <w:t xml:space="preserve"> in addition to meeting competency requirements in written</w:t>
      </w:r>
      <w:r w:rsidR="000E3D0F">
        <w:rPr>
          <w:rFonts w:ascii="Arial" w:hAnsi="Arial" w:cs="Arial"/>
          <w:sz w:val="22"/>
          <w:szCs w:val="22"/>
        </w:rPr>
        <w:t xml:space="preserve"> expression and mathematics and </w:t>
      </w:r>
      <w:r w:rsidRPr="00060EAC">
        <w:rPr>
          <w:rFonts w:ascii="Arial" w:hAnsi="Arial" w:cs="Arial"/>
          <w:sz w:val="22"/>
          <w:szCs w:val="22"/>
        </w:rPr>
        <w:t xml:space="preserve">at least 18 semester </w:t>
      </w:r>
      <w:r w:rsidR="000E3D0F">
        <w:rPr>
          <w:rFonts w:ascii="Arial" w:hAnsi="Arial" w:cs="Arial"/>
          <w:sz w:val="22"/>
          <w:szCs w:val="22"/>
        </w:rPr>
        <w:t>(</w:t>
      </w:r>
      <w:r w:rsidRPr="00060EAC">
        <w:rPr>
          <w:rFonts w:ascii="Arial" w:hAnsi="Arial" w:cs="Arial"/>
          <w:sz w:val="22"/>
          <w:szCs w:val="22"/>
        </w:rPr>
        <w:t>27 quarter</w:t>
      </w:r>
      <w:r w:rsidR="000E3D0F">
        <w:rPr>
          <w:rFonts w:ascii="Arial" w:hAnsi="Arial" w:cs="Arial"/>
          <w:sz w:val="22"/>
          <w:szCs w:val="22"/>
        </w:rPr>
        <w:t>)</w:t>
      </w:r>
      <w:r w:rsidRPr="00060EAC">
        <w:rPr>
          <w:rFonts w:ascii="Arial" w:hAnsi="Arial" w:cs="Arial"/>
          <w:sz w:val="22"/>
          <w:szCs w:val="22"/>
        </w:rPr>
        <w:t xml:space="preserve"> units of major preparation</w:t>
      </w:r>
      <w:r w:rsidR="000E3D0F">
        <w:rPr>
          <w:rFonts w:ascii="Arial" w:hAnsi="Arial" w:cs="Arial"/>
          <w:sz w:val="22"/>
          <w:szCs w:val="22"/>
        </w:rPr>
        <w:t xml:space="preserve"> (Title 5 §55063)</w:t>
      </w:r>
      <w:r w:rsidRPr="00060EAC">
        <w:rPr>
          <w:rFonts w:ascii="Arial" w:hAnsi="Arial" w:cs="Arial"/>
          <w:sz w:val="22"/>
          <w:szCs w:val="22"/>
        </w:rPr>
        <w:t>. The eighteen units of general education is expected in the follow areas</w:t>
      </w:r>
      <w:r w:rsidR="000E3D0F">
        <w:rPr>
          <w:rFonts w:ascii="Arial" w:hAnsi="Arial" w:cs="Arial"/>
          <w:sz w:val="22"/>
          <w:szCs w:val="22"/>
        </w:rPr>
        <w:t xml:space="preserve"> (Title 5 &amp;55063 (b)(1))</w:t>
      </w:r>
      <w:r w:rsidRPr="00060EAC">
        <w:rPr>
          <w:rFonts w:ascii="Arial" w:hAnsi="Arial" w:cs="Arial"/>
          <w:sz w:val="22"/>
          <w:szCs w:val="22"/>
        </w:rPr>
        <w:t>:</w:t>
      </w:r>
    </w:p>
    <w:p w14:paraId="4CAA0D1F" w14:textId="33286D33" w:rsidR="00F509BD" w:rsidRPr="00060EAC" w:rsidRDefault="00FE33AA" w:rsidP="00F509BD">
      <w:pPr>
        <w:pStyle w:val="ListParagraph"/>
        <w:numPr>
          <w:ilvl w:val="0"/>
          <w:numId w:val="4"/>
        </w:numPr>
        <w:rPr>
          <w:rFonts w:ascii="Arial" w:hAnsi="Arial" w:cs="Arial"/>
          <w:sz w:val="22"/>
          <w:szCs w:val="22"/>
        </w:rPr>
      </w:pPr>
      <w:r>
        <w:rPr>
          <w:rFonts w:ascii="Arial" w:hAnsi="Arial" w:cs="Arial"/>
          <w:sz w:val="22"/>
          <w:szCs w:val="22"/>
        </w:rPr>
        <w:t xml:space="preserve">A. </w:t>
      </w:r>
      <w:r w:rsidR="00F509BD" w:rsidRPr="00060EAC">
        <w:rPr>
          <w:rFonts w:ascii="Arial" w:hAnsi="Arial" w:cs="Arial"/>
          <w:sz w:val="22"/>
          <w:szCs w:val="22"/>
        </w:rPr>
        <w:t>Natural Sciences (</w:t>
      </w:r>
      <w:r>
        <w:rPr>
          <w:rFonts w:ascii="Arial" w:hAnsi="Arial" w:cs="Arial"/>
          <w:sz w:val="22"/>
          <w:szCs w:val="22"/>
        </w:rPr>
        <w:t>minimum</w:t>
      </w:r>
      <w:r w:rsidR="003F696C" w:rsidRPr="00060EAC">
        <w:rPr>
          <w:rFonts w:ascii="Arial" w:hAnsi="Arial" w:cs="Arial"/>
          <w:sz w:val="22"/>
          <w:szCs w:val="22"/>
        </w:rPr>
        <w:t xml:space="preserve"> </w:t>
      </w:r>
      <w:r w:rsidR="00F509BD" w:rsidRPr="00060EAC">
        <w:rPr>
          <w:rFonts w:ascii="Arial" w:hAnsi="Arial" w:cs="Arial"/>
          <w:sz w:val="22"/>
          <w:szCs w:val="22"/>
        </w:rPr>
        <w:t>3 units)</w:t>
      </w:r>
    </w:p>
    <w:p w14:paraId="32C6400B" w14:textId="4EF0AB6E" w:rsidR="00F509BD" w:rsidRPr="00060EAC" w:rsidRDefault="00FE33AA" w:rsidP="00F509BD">
      <w:pPr>
        <w:pStyle w:val="ListParagraph"/>
        <w:numPr>
          <w:ilvl w:val="0"/>
          <w:numId w:val="4"/>
        </w:numPr>
        <w:rPr>
          <w:rFonts w:ascii="Arial" w:hAnsi="Arial" w:cs="Arial"/>
          <w:sz w:val="22"/>
          <w:szCs w:val="22"/>
        </w:rPr>
      </w:pPr>
      <w:r>
        <w:rPr>
          <w:rFonts w:ascii="Arial" w:hAnsi="Arial" w:cs="Arial"/>
          <w:sz w:val="22"/>
          <w:szCs w:val="22"/>
        </w:rPr>
        <w:t xml:space="preserve">B. </w:t>
      </w:r>
      <w:r w:rsidR="00F509BD" w:rsidRPr="00060EAC">
        <w:rPr>
          <w:rFonts w:ascii="Arial" w:hAnsi="Arial" w:cs="Arial"/>
          <w:sz w:val="22"/>
          <w:szCs w:val="22"/>
        </w:rPr>
        <w:t>Social and Behavioral Sciences (</w:t>
      </w:r>
      <w:r>
        <w:rPr>
          <w:rFonts w:ascii="Arial" w:hAnsi="Arial" w:cs="Arial"/>
          <w:sz w:val="22"/>
          <w:szCs w:val="22"/>
        </w:rPr>
        <w:t>minimum</w:t>
      </w:r>
      <w:r w:rsidR="003F696C" w:rsidRPr="00060EAC">
        <w:rPr>
          <w:rFonts w:ascii="Arial" w:hAnsi="Arial" w:cs="Arial"/>
          <w:sz w:val="22"/>
          <w:szCs w:val="22"/>
        </w:rPr>
        <w:t xml:space="preserve"> </w:t>
      </w:r>
      <w:r w:rsidR="00F509BD" w:rsidRPr="00060EAC">
        <w:rPr>
          <w:rFonts w:ascii="Arial" w:hAnsi="Arial" w:cs="Arial"/>
          <w:sz w:val="22"/>
          <w:szCs w:val="22"/>
        </w:rPr>
        <w:t>3 units)</w:t>
      </w:r>
    </w:p>
    <w:p w14:paraId="7A93C168" w14:textId="571CA7C1" w:rsidR="00F509BD" w:rsidRPr="00060EAC" w:rsidRDefault="00FE33AA" w:rsidP="00F509BD">
      <w:pPr>
        <w:pStyle w:val="ListParagraph"/>
        <w:numPr>
          <w:ilvl w:val="0"/>
          <w:numId w:val="4"/>
        </w:numPr>
        <w:rPr>
          <w:rFonts w:ascii="Arial" w:hAnsi="Arial" w:cs="Arial"/>
          <w:sz w:val="22"/>
          <w:szCs w:val="22"/>
        </w:rPr>
      </w:pPr>
      <w:r>
        <w:rPr>
          <w:rFonts w:ascii="Arial" w:hAnsi="Arial" w:cs="Arial"/>
          <w:sz w:val="22"/>
          <w:szCs w:val="22"/>
        </w:rPr>
        <w:t xml:space="preserve">C. </w:t>
      </w:r>
      <w:r w:rsidR="00F509BD" w:rsidRPr="00060EAC">
        <w:rPr>
          <w:rFonts w:ascii="Arial" w:hAnsi="Arial" w:cs="Arial"/>
          <w:sz w:val="22"/>
          <w:szCs w:val="22"/>
        </w:rPr>
        <w:t>Humanities (</w:t>
      </w:r>
      <w:r w:rsidR="003F696C" w:rsidRPr="00060EAC">
        <w:rPr>
          <w:rFonts w:ascii="Arial" w:hAnsi="Arial" w:cs="Arial"/>
          <w:sz w:val="22"/>
          <w:szCs w:val="22"/>
        </w:rPr>
        <w:t xml:space="preserve">minimum </w:t>
      </w:r>
      <w:r w:rsidR="00F509BD" w:rsidRPr="00060EAC">
        <w:rPr>
          <w:rFonts w:ascii="Arial" w:hAnsi="Arial" w:cs="Arial"/>
          <w:sz w:val="22"/>
          <w:szCs w:val="22"/>
        </w:rPr>
        <w:t>3 units)</w:t>
      </w:r>
    </w:p>
    <w:p w14:paraId="116FA3B4" w14:textId="015C81BE" w:rsidR="00F509BD" w:rsidRPr="00060EAC" w:rsidRDefault="00FE33AA" w:rsidP="00F509BD">
      <w:pPr>
        <w:pStyle w:val="ListParagraph"/>
        <w:numPr>
          <w:ilvl w:val="0"/>
          <w:numId w:val="4"/>
        </w:numPr>
        <w:rPr>
          <w:rFonts w:ascii="Arial" w:hAnsi="Arial" w:cs="Arial"/>
          <w:sz w:val="22"/>
          <w:szCs w:val="22"/>
        </w:rPr>
      </w:pPr>
      <w:r>
        <w:rPr>
          <w:rFonts w:ascii="Arial" w:hAnsi="Arial" w:cs="Arial"/>
          <w:sz w:val="22"/>
          <w:szCs w:val="22"/>
        </w:rPr>
        <w:t xml:space="preserve">D.1. </w:t>
      </w:r>
      <w:r w:rsidR="00F509BD" w:rsidRPr="00060EAC">
        <w:rPr>
          <w:rFonts w:ascii="Arial" w:hAnsi="Arial" w:cs="Arial"/>
          <w:sz w:val="22"/>
          <w:szCs w:val="22"/>
        </w:rPr>
        <w:t>Language and Rationality: English Composition (</w:t>
      </w:r>
      <w:r w:rsidR="003F696C" w:rsidRPr="00060EAC">
        <w:rPr>
          <w:rFonts w:ascii="Arial" w:hAnsi="Arial" w:cs="Arial"/>
          <w:sz w:val="22"/>
          <w:szCs w:val="22"/>
        </w:rPr>
        <w:t xml:space="preserve">minimum </w:t>
      </w:r>
      <w:r w:rsidR="00F509BD" w:rsidRPr="00060EAC">
        <w:rPr>
          <w:rFonts w:ascii="Arial" w:hAnsi="Arial" w:cs="Arial"/>
          <w:sz w:val="22"/>
          <w:szCs w:val="22"/>
        </w:rPr>
        <w:t>3 units)</w:t>
      </w:r>
    </w:p>
    <w:p w14:paraId="02E7D9AE" w14:textId="0C08C0C5" w:rsidR="00F509BD" w:rsidRPr="00060EAC" w:rsidRDefault="00FE33AA" w:rsidP="00F509BD">
      <w:pPr>
        <w:pStyle w:val="ListParagraph"/>
        <w:numPr>
          <w:ilvl w:val="0"/>
          <w:numId w:val="4"/>
        </w:numPr>
        <w:rPr>
          <w:rFonts w:ascii="Arial" w:hAnsi="Arial" w:cs="Arial"/>
          <w:sz w:val="22"/>
          <w:szCs w:val="22"/>
        </w:rPr>
      </w:pPr>
      <w:r>
        <w:rPr>
          <w:rFonts w:ascii="Arial" w:hAnsi="Arial" w:cs="Arial"/>
          <w:sz w:val="22"/>
          <w:szCs w:val="22"/>
        </w:rPr>
        <w:t xml:space="preserve">D.2. </w:t>
      </w:r>
      <w:r w:rsidR="00F509BD" w:rsidRPr="00060EAC">
        <w:rPr>
          <w:rFonts w:ascii="Arial" w:hAnsi="Arial" w:cs="Arial"/>
          <w:sz w:val="22"/>
          <w:szCs w:val="22"/>
        </w:rPr>
        <w:t>Language and Rationality: Communication and Analytical Thinking (</w:t>
      </w:r>
      <w:r>
        <w:rPr>
          <w:rFonts w:ascii="Arial" w:hAnsi="Arial" w:cs="Arial"/>
          <w:sz w:val="22"/>
          <w:szCs w:val="22"/>
        </w:rPr>
        <w:t>min.</w:t>
      </w:r>
      <w:r w:rsidR="003F696C" w:rsidRPr="00060EAC">
        <w:rPr>
          <w:rFonts w:ascii="Arial" w:hAnsi="Arial" w:cs="Arial"/>
          <w:sz w:val="22"/>
          <w:szCs w:val="22"/>
        </w:rPr>
        <w:t xml:space="preserve"> </w:t>
      </w:r>
      <w:r w:rsidR="00F509BD" w:rsidRPr="00060EAC">
        <w:rPr>
          <w:rFonts w:ascii="Arial" w:hAnsi="Arial" w:cs="Arial"/>
          <w:sz w:val="22"/>
          <w:szCs w:val="22"/>
        </w:rPr>
        <w:t>3 units)</w:t>
      </w:r>
    </w:p>
    <w:p w14:paraId="5F02AA0C" w14:textId="77777777" w:rsidR="00CB560A" w:rsidRDefault="00CB560A" w:rsidP="00F509BD">
      <w:pPr>
        <w:pStyle w:val="ListParagraph"/>
        <w:numPr>
          <w:ilvl w:val="0"/>
          <w:numId w:val="4"/>
        </w:numPr>
        <w:rPr>
          <w:rFonts w:ascii="Arial" w:hAnsi="Arial" w:cs="Arial"/>
          <w:sz w:val="22"/>
          <w:szCs w:val="22"/>
        </w:rPr>
      </w:pPr>
      <w:r>
        <w:rPr>
          <w:rFonts w:ascii="Arial" w:hAnsi="Arial" w:cs="Arial"/>
          <w:sz w:val="22"/>
          <w:szCs w:val="22"/>
        </w:rPr>
        <w:t>Three additional units taken in any area</w:t>
      </w:r>
    </w:p>
    <w:p w14:paraId="13969EE9" w14:textId="60FF5672" w:rsidR="003F696C" w:rsidRDefault="003F696C" w:rsidP="00F509BD">
      <w:pPr>
        <w:pStyle w:val="ListParagraph"/>
        <w:numPr>
          <w:ilvl w:val="0"/>
          <w:numId w:val="4"/>
        </w:numPr>
        <w:rPr>
          <w:rFonts w:ascii="Arial" w:hAnsi="Arial" w:cs="Arial"/>
          <w:sz w:val="22"/>
          <w:szCs w:val="22"/>
        </w:rPr>
      </w:pPr>
      <w:r w:rsidRPr="00060EAC">
        <w:rPr>
          <w:rFonts w:ascii="Arial" w:hAnsi="Arial" w:cs="Arial"/>
          <w:sz w:val="22"/>
          <w:szCs w:val="22"/>
        </w:rPr>
        <w:t xml:space="preserve">Ethnic Studies </w:t>
      </w:r>
      <w:r w:rsidR="00CB560A">
        <w:rPr>
          <w:rFonts w:ascii="Arial" w:hAnsi="Arial" w:cs="Arial"/>
          <w:sz w:val="22"/>
          <w:szCs w:val="22"/>
        </w:rPr>
        <w:t xml:space="preserve">must be addressed </w:t>
      </w:r>
      <w:r w:rsidR="000E3D0F">
        <w:rPr>
          <w:rFonts w:ascii="Arial" w:hAnsi="Arial" w:cs="Arial"/>
          <w:sz w:val="22"/>
          <w:szCs w:val="22"/>
        </w:rPr>
        <w:t>(See guidance for Areas B &amp; C) (Title 5 §55063 (b)(2))</w:t>
      </w:r>
    </w:p>
    <w:p w14:paraId="7FBCB012" w14:textId="77777777" w:rsidR="000C15BE" w:rsidRDefault="000C15BE" w:rsidP="000C15BE">
      <w:pPr>
        <w:rPr>
          <w:rFonts w:ascii="Arial" w:hAnsi="Arial" w:cs="Arial"/>
          <w:sz w:val="22"/>
          <w:szCs w:val="22"/>
        </w:rPr>
      </w:pPr>
    </w:p>
    <w:p w14:paraId="5C4DA75A" w14:textId="77777777" w:rsidR="005402C5" w:rsidRDefault="000C15BE" w:rsidP="005402C5">
      <w:pPr>
        <w:rPr>
          <w:rFonts w:ascii="Arial" w:hAnsi="Arial" w:cs="Arial"/>
          <w:b/>
          <w:sz w:val="22"/>
          <w:szCs w:val="22"/>
        </w:rPr>
      </w:pPr>
      <w:r w:rsidRPr="005402C5">
        <w:rPr>
          <w:rFonts w:ascii="Arial" w:hAnsi="Arial" w:cs="Arial"/>
          <w:b/>
          <w:sz w:val="22"/>
          <w:szCs w:val="22"/>
        </w:rPr>
        <w:t xml:space="preserve">Competencies: Written Expression and Mathematics </w:t>
      </w:r>
    </w:p>
    <w:p w14:paraId="50CEF3FD" w14:textId="773C187F" w:rsidR="005402C5" w:rsidRPr="00951581" w:rsidRDefault="005402C5" w:rsidP="00951581">
      <w:pPr>
        <w:rPr>
          <w:rFonts w:ascii="Arial" w:hAnsi="Arial" w:cs="Arial"/>
          <w:b/>
          <w:sz w:val="22"/>
          <w:szCs w:val="22"/>
        </w:rPr>
      </w:pPr>
      <w:r w:rsidRPr="00951581">
        <w:rPr>
          <w:rFonts w:ascii="Arial" w:hAnsi="Arial" w:cs="Arial"/>
          <w:sz w:val="22"/>
          <w:szCs w:val="22"/>
          <w:u w:val="single"/>
        </w:rPr>
        <w:t>Written Expression</w:t>
      </w:r>
      <w:r w:rsidRPr="00951581">
        <w:rPr>
          <w:rFonts w:ascii="Arial" w:hAnsi="Arial" w:cs="Arial"/>
          <w:sz w:val="22"/>
          <w:szCs w:val="22"/>
        </w:rPr>
        <w:t xml:space="preserve">: competence in written expression shall be demonstrated by obtaining a satisfactory grade in an English course at the level of the course typically known as Freshman Composition. Satisfactory completion of an English course at the level of Freshman Composition shall satisfy both this competency requirement and the </w:t>
      </w:r>
      <w:r w:rsidR="000917FE">
        <w:rPr>
          <w:rFonts w:ascii="Arial" w:hAnsi="Arial" w:cs="Arial"/>
          <w:sz w:val="22"/>
          <w:szCs w:val="22"/>
        </w:rPr>
        <w:t xml:space="preserve">Area D.1. Language and Rationality: English Composition </w:t>
      </w:r>
      <w:r w:rsidRPr="00951581">
        <w:rPr>
          <w:rFonts w:ascii="Arial" w:hAnsi="Arial" w:cs="Arial"/>
          <w:sz w:val="22"/>
          <w:szCs w:val="22"/>
        </w:rPr>
        <w:t>coursework requirement</w:t>
      </w:r>
      <w:r w:rsidR="002F5D73">
        <w:rPr>
          <w:rFonts w:ascii="Arial" w:hAnsi="Arial" w:cs="Arial"/>
          <w:sz w:val="22"/>
          <w:szCs w:val="22"/>
        </w:rPr>
        <w:t xml:space="preserve"> (Title 5 §55063)</w:t>
      </w:r>
      <w:r w:rsidR="000917FE">
        <w:rPr>
          <w:rFonts w:ascii="Arial" w:hAnsi="Arial" w:cs="Arial"/>
          <w:sz w:val="22"/>
          <w:szCs w:val="22"/>
        </w:rPr>
        <w:t>.</w:t>
      </w:r>
    </w:p>
    <w:p w14:paraId="2CAD4483" w14:textId="77777777" w:rsidR="00951581" w:rsidRDefault="00951581" w:rsidP="00951581">
      <w:pPr>
        <w:rPr>
          <w:rFonts w:ascii="Arial" w:hAnsi="Arial" w:cs="Arial"/>
          <w:sz w:val="22"/>
          <w:szCs w:val="22"/>
        </w:rPr>
      </w:pPr>
    </w:p>
    <w:p w14:paraId="6F963831" w14:textId="25F7DAAB" w:rsidR="000C15BE" w:rsidRPr="00951581" w:rsidRDefault="005402C5" w:rsidP="00951581">
      <w:pPr>
        <w:rPr>
          <w:rFonts w:ascii="Arial" w:hAnsi="Arial" w:cs="Arial"/>
          <w:b/>
          <w:sz w:val="22"/>
          <w:szCs w:val="22"/>
        </w:rPr>
      </w:pPr>
      <w:r w:rsidRPr="00951581">
        <w:rPr>
          <w:rFonts w:ascii="Arial" w:hAnsi="Arial" w:cs="Arial"/>
          <w:sz w:val="22"/>
          <w:szCs w:val="22"/>
          <w:u w:val="single"/>
        </w:rPr>
        <w:t>Mathematics</w:t>
      </w:r>
      <w:r w:rsidRPr="00951581">
        <w:rPr>
          <w:rFonts w:ascii="Arial" w:hAnsi="Arial" w:cs="Arial"/>
          <w:sz w:val="22"/>
          <w:szCs w:val="22"/>
        </w:rPr>
        <w:t xml:space="preserve">: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Satisfactory completion of a mathematics course at the level of Intermediate Algebra shall satisfy both this competency requirement and the </w:t>
      </w:r>
      <w:r w:rsidR="000917FE">
        <w:rPr>
          <w:rFonts w:ascii="Arial" w:hAnsi="Arial" w:cs="Arial"/>
          <w:sz w:val="22"/>
          <w:szCs w:val="22"/>
        </w:rPr>
        <w:t xml:space="preserve">Area D.2 Language and Rationality: </w:t>
      </w:r>
      <w:proofErr w:type="spellStart"/>
      <w:r w:rsidR="000917FE">
        <w:rPr>
          <w:rFonts w:ascii="Arial" w:hAnsi="Arial" w:cs="Arial"/>
          <w:sz w:val="22"/>
          <w:szCs w:val="22"/>
        </w:rPr>
        <w:t>Comunication</w:t>
      </w:r>
      <w:proofErr w:type="spellEnd"/>
      <w:r w:rsidR="000917FE">
        <w:rPr>
          <w:rFonts w:ascii="Arial" w:hAnsi="Arial" w:cs="Arial"/>
          <w:sz w:val="22"/>
          <w:szCs w:val="22"/>
        </w:rPr>
        <w:t xml:space="preserve"> and Analytical Thinking coursework</w:t>
      </w:r>
      <w:r w:rsidR="002F5D73">
        <w:rPr>
          <w:rFonts w:ascii="Arial" w:hAnsi="Arial" w:cs="Arial"/>
          <w:sz w:val="22"/>
          <w:szCs w:val="22"/>
        </w:rPr>
        <w:t xml:space="preserve"> (Title 5 §55063)</w:t>
      </w:r>
      <w:r w:rsidRPr="00951581">
        <w:rPr>
          <w:rFonts w:ascii="Arial" w:hAnsi="Arial" w:cs="Arial"/>
          <w:sz w:val="22"/>
          <w:szCs w:val="22"/>
        </w:rPr>
        <w:t xml:space="preserve">. </w:t>
      </w:r>
    </w:p>
    <w:p w14:paraId="690ACF54" w14:textId="77777777" w:rsidR="005402C5" w:rsidRPr="005402C5" w:rsidRDefault="005402C5" w:rsidP="005402C5">
      <w:pPr>
        <w:rPr>
          <w:rFonts w:ascii="Arial" w:hAnsi="Arial" w:cs="Arial"/>
          <w:b/>
          <w:sz w:val="22"/>
          <w:szCs w:val="22"/>
        </w:rPr>
      </w:pPr>
    </w:p>
    <w:p w14:paraId="3CA838CD" w14:textId="0E216351" w:rsidR="00FB54CD" w:rsidRDefault="00FB54CD">
      <w:pPr>
        <w:rPr>
          <w:rFonts w:ascii="Arial" w:eastAsia="Arial" w:hAnsi="Arial" w:cs="Arial"/>
          <w:b/>
          <w:color w:val="000000"/>
          <w:sz w:val="22"/>
          <w:szCs w:val="22"/>
        </w:rPr>
      </w:pPr>
      <w:r>
        <w:rPr>
          <w:rFonts w:ascii="Arial" w:eastAsia="Arial" w:hAnsi="Arial" w:cs="Arial"/>
          <w:b/>
          <w:color w:val="000000"/>
          <w:sz w:val="22"/>
          <w:szCs w:val="22"/>
        </w:rPr>
        <w:br w:type="page"/>
      </w:r>
    </w:p>
    <w:p w14:paraId="760A83BA" w14:textId="77777777" w:rsidR="009E5126" w:rsidRDefault="00E46C9E" w:rsidP="00162132">
      <w:pPr>
        <w:jc w:val="cente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 xml:space="preserve">GE </w:t>
      </w:r>
      <w:r w:rsidR="009F4D5A" w:rsidRPr="00060EAC">
        <w:rPr>
          <w:rFonts w:ascii="Arial" w:eastAsia="Arial" w:hAnsi="Arial" w:cs="Arial"/>
          <w:b/>
          <w:color w:val="000000"/>
          <w:sz w:val="22"/>
          <w:szCs w:val="22"/>
        </w:rPr>
        <w:t xml:space="preserve">Equivalency </w:t>
      </w:r>
      <w:r w:rsidR="00106902">
        <w:rPr>
          <w:rFonts w:ascii="Arial" w:eastAsia="Arial" w:hAnsi="Arial" w:cs="Arial"/>
          <w:b/>
          <w:color w:val="000000"/>
          <w:sz w:val="22"/>
          <w:szCs w:val="22"/>
        </w:rPr>
        <w:t>Examples</w:t>
      </w:r>
    </w:p>
    <w:p w14:paraId="0AFC3120" w14:textId="0C6C69BD" w:rsidR="00BB2EF1" w:rsidRPr="00060EAC" w:rsidRDefault="00F0227B" w:rsidP="00162132">
      <w:pPr>
        <w:jc w:val="center"/>
        <w:outlineLvl w:val="0"/>
        <w:rPr>
          <w:rFonts w:ascii="Arial" w:eastAsia="Arial" w:hAnsi="Arial" w:cs="Arial"/>
          <w:b/>
          <w:sz w:val="22"/>
          <w:szCs w:val="22"/>
        </w:rPr>
      </w:pPr>
      <w:r>
        <w:rPr>
          <w:rFonts w:ascii="Arial" w:eastAsia="Arial" w:hAnsi="Arial" w:cs="Arial"/>
          <w:b/>
          <w:color w:val="000000"/>
          <w:sz w:val="22"/>
          <w:szCs w:val="22"/>
        </w:rPr>
        <w:t>Area A Natural Sciences</w:t>
      </w:r>
    </w:p>
    <w:p w14:paraId="07F55805" w14:textId="77777777" w:rsidR="00BB2EF1" w:rsidRPr="00060EAC" w:rsidRDefault="00BB2EF1">
      <w:pPr>
        <w:rPr>
          <w:rFonts w:ascii="Arial" w:eastAsia="Arial" w:hAnsi="Arial" w:cs="Arial"/>
          <w:sz w:val="22"/>
          <w:szCs w:val="22"/>
        </w:rPr>
      </w:pPr>
    </w:p>
    <w:p w14:paraId="2A88EF12" w14:textId="3447CB63" w:rsidR="00BB2EF1" w:rsidRPr="00060EAC" w:rsidRDefault="00E46C9E">
      <w:pPr>
        <w:rPr>
          <w:rFonts w:ascii="Arial" w:eastAsia="Arial" w:hAnsi="Arial" w:cs="Arial"/>
          <w:color w:val="212121"/>
          <w:sz w:val="22"/>
          <w:szCs w:val="22"/>
        </w:rPr>
      </w:pPr>
      <w:r w:rsidRPr="00060EAC">
        <w:rPr>
          <w:rFonts w:ascii="Arial" w:eastAsia="Arial" w:hAnsi="Arial" w:cs="Arial"/>
          <w:color w:val="212121"/>
          <w:sz w:val="22"/>
          <w:szCs w:val="22"/>
        </w:rPr>
        <w:t>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w:t>
      </w:r>
      <w:r w:rsidR="00CF6DD6">
        <w:rPr>
          <w:rFonts w:ascii="Arial" w:eastAsia="Arial" w:hAnsi="Arial" w:cs="Arial"/>
          <w:color w:val="212121"/>
          <w:sz w:val="22"/>
          <w:szCs w:val="22"/>
        </w:rPr>
        <w:t xml:space="preserve"> </w:t>
      </w:r>
      <w:r w:rsidR="00CF6DD6">
        <w:rPr>
          <w:rFonts w:ascii="Arial" w:hAnsi="Arial" w:cs="Arial"/>
          <w:sz w:val="22"/>
          <w:szCs w:val="22"/>
        </w:rPr>
        <w:t>(Title 5 §55063 (b)(1)(A))</w:t>
      </w:r>
      <w:r w:rsidR="00CF6DD6" w:rsidRPr="004059DA">
        <w:rPr>
          <w:rFonts w:ascii="Arial" w:hAnsi="Arial" w:cs="Arial"/>
          <w:sz w:val="22"/>
          <w:szCs w:val="22"/>
        </w:rPr>
        <w:t xml:space="preserve">. </w:t>
      </w:r>
      <w:r w:rsidRPr="00060EAC">
        <w:rPr>
          <w:rFonts w:ascii="Arial" w:eastAsia="Arial" w:hAnsi="Arial" w:cs="Arial"/>
          <w:color w:val="212121"/>
          <w:sz w:val="22"/>
          <w:szCs w:val="22"/>
        </w:rPr>
        <w:t>This category would include introductory or integrative courses in astronomy, biology, chemistry, general physical science, geology, meteorology, oceanography, physical geography, physical anthropology, physics and other scientific disciplines.</w:t>
      </w:r>
    </w:p>
    <w:p w14:paraId="62485962" w14:textId="77777777" w:rsidR="009F4D5A" w:rsidRPr="00060EAC" w:rsidRDefault="009F4D5A">
      <w:pPr>
        <w:rPr>
          <w:rFonts w:ascii="Arial" w:eastAsia="Arial" w:hAnsi="Arial" w:cs="Arial"/>
          <w:color w:val="212121"/>
          <w:sz w:val="22"/>
          <w:szCs w:val="22"/>
        </w:rPr>
      </w:pPr>
    </w:p>
    <w:p w14:paraId="0C99E842" w14:textId="7CD0F946" w:rsidR="009F4D5A" w:rsidRPr="00BC2E11" w:rsidRDefault="00EC7297" w:rsidP="00162132">
      <w:pPr>
        <w:outlineLvl w:val="0"/>
        <w:rPr>
          <w:rFonts w:ascii="Arial" w:eastAsia="Arial" w:hAnsi="Arial" w:cs="Arial"/>
          <w:b/>
          <w:color w:val="212121"/>
          <w:sz w:val="22"/>
          <w:szCs w:val="22"/>
        </w:rPr>
      </w:pPr>
      <w:r>
        <w:rPr>
          <w:rFonts w:ascii="Arial" w:eastAsia="Arial" w:hAnsi="Arial" w:cs="Arial"/>
          <w:b/>
          <w:color w:val="212121"/>
          <w:sz w:val="22"/>
          <w:szCs w:val="22"/>
        </w:rPr>
        <w:t>Purpose for</w:t>
      </w:r>
      <w:r w:rsidR="009F4D5A" w:rsidRPr="00BC2E11">
        <w:rPr>
          <w:rFonts w:ascii="Arial" w:eastAsia="Arial" w:hAnsi="Arial" w:cs="Arial"/>
          <w:b/>
          <w:color w:val="212121"/>
          <w:sz w:val="22"/>
          <w:szCs w:val="22"/>
        </w:rPr>
        <w:t xml:space="preserve"> </w:t>
      </w:r>
      <w:r w:rsidR="00300BF4">
        <w:rPr>
          <w:rFonts w:ascii="Arial" w:eastAsia="Arial" w:hAnsi="Arial" w:cs="Arial"/>
          <w:b/>
          <w:color w:val="212121"/>
          <w:sz w:val="22"/>
          <w:szCs w:val="22"/>
        </w:rPr>
        <w:t xml:space="preserve">Including One Course (3 units) in </w:t>
      </w:r>
      <w:r w:rsidR="009F4D5A" w:rsidRPr="00BC2E11">
        <w:rPr>
          <w:rFonts w:ascii="Arial" w:eastAsia="Arial" w:hAnsi="Arial" w:cs="Arial"/>
          <w:b/>
          <w:color w:val="212121"/>
          <w:sz w:val="22"/>
          <w:szCs w:val="22"/>
        </w:rPr>
        <w:t xml:space="preserve">Natural Sciences </w:t>
      </w:r>
      <w:r w:rsidR="00300BF4">
        <w:rPr>
          <w:rFonts w:ascii="Arial" w:eastAsia="Arial" w:hAnsi="Arial" w:cs="Arial"/>
          <w:b/>
          <w:color w:val="212121"/>
          <w:sz w:val="22"/>
          <w:szCs w:val="22"/>
        </w:rPr>
        <w:t>for</w:t>
      </w:r>
      <w:r>
        <w:rPr>
          <w:rFonts w:ascii="Arial" w:eastAsia="Arial" w:hAnsi="Arial" w:cs="Arial"/>
          <w:b/>
          <w:color w:val="212121"/>
          <w:sz w:val="22"/>
          <w:szCs w:val="22"/>
        </w:rPr>
        <w:t xml:space="preserve"> </w:t>
      </w:r>
      <w:r w:rsidR="009F4D5A" w:rsidRPr="00BC2E11">
        <w:rPr>
          <w:rFonts w:ascii="Arial" w:eastAsia="Arial" w:hAnsi="Arial" w:cs="Arial"/>
          <w:b/>
          <w:color w:val="212121"/>
          <w:sz w:val="22"/>
          <w:szCs w:val="22"/>
        </w:rPr>
        <w:t>General Education</w:t>
      </w:r>
    </w:p>
    <w:p w14:paraId="076FF5C9" w14:textId="0EA3325A" w:rsidR="009F4D5A" w:rsidRPr="00BC2E11" w:rsidRDefault="00F0227B" w:rsidP="00BC2E11">
      <w:pPr>
        <w:pStyle w:val="ListParagraph"/>
        <w:numPr>
          <w:ilvl w:val="0"/>
          <w:numId w:val="5"/>
        </w:numPr>
        <w:rPr>
          <w:rFonts w:ascii="Arial" w:eastAsia="Arial" w:hAnsi="Arial" w:cs="Arial"/>
          <w:sz w:val="22"/>
          <w:szCs w:val="22"/>
        </w:rPr>
      </w:pPr>
      <w:r>
        <w:rPr>
          <w:rFonts w:ascii="Arial" w:eastAsia="Arial" w:hAnsi="Arial" w:cs="Arial"/>
          <w:sz w:val="22"/>
          <w:szCs w:val="22"/>
        </w:rPr>
        <w:t>For students to d</w:t>
      </w:r>
      <w:r w:rsidR="00C31A96">
        <w:rPr>
          <w:rFonts w:ascii="Arial" w:eastAsia="Arial" w:hAnsi="Arial" w:cs="Arial"/>
          <w:sz w:val="22"/>
          <w:szCs w:val="22"/>
        </w:rPr>
        <w:t>evelop the ability to e</w:t>
      </w:r>
      <w:r w:rsidR="00BC2E11" w:rsidRPr="00BC2E11">
        <w:rPr>
          <w:rFonts w:ascii="Arial" w:eastAsia="Arial" w:hAnsi="Arial" w:cs="Arial"/>
          <w:sz w:val="22"/>
          <w:szCs w:val="22"/>
        </w:rPr>
        <w:t>xamine the physical universe, its life forms, and its natural phenomena</w:t>
      </w:r>
    </w:p>
    <w:p w14:paraId="63BF0CB1" w14:textId="211620E3" w:rsidR="00BC2E11" w:rsidRPr="00BC2E11" w:rsidRDefault="00F0227B" w:rsidP="00BC2E11">
      <w:pPr>
        <w:pStyle w:val="ListParagraph"/>
        <w:numPr>
          <w:ilvl w:val="0"/>
          <w:numId w:val="5"/>
        </w:numPr>
        <w:rPr>
          <w:rFonts w:ascii="Arial" w:eastAsia="Arial" w:hAnsi="Arial" w:cs="Arial"/>
          <w:sz w:val="22"/>
          <w:szCs w:val="22"/>
        </w:rPr>
      </w:pPr>
      <w:r>
        <w:rPr>
          <w:rFonts w:ascii="Arial" w:eastAsia="Arial" w:hAnsi="Arial" w:cs="Arial"/>
          <w:sz w:val="22"/>
          <w:szCs w:val="22"/>
        </w:rPr>
        <w:t>For students to d</w:t>
      </w:r>
      <w:r w:rsidR="00BC2E11" w:rsidRPr="00BC2E11">
        <w:rPr>
          <w:rFonts w:ascii="Arial" w:eastAsia="Arial" w:hAnsi="Arial" w:cs="Arial"/>
          <w:sz w:val="22"/>
          <w:szCs w:val="22"/>
        </w:rPr>
        <w:t xml:space="preserve">evelop </w:t>
      </w:r>
      <w:r w:rsidR="00C31A96">
        <w:rPr>
          <w:rFonts w:ascii="Arial" w:eastAsia="Arial" w:hAnsi="Arial" w:cs="Arial"/>
          <w:sz w:val="22"/>
          <w:szCs w:val="22"/>
        </w:rPr>
        <w:t xml:space="preserve">an appreciation of, </w:t>
      </w:r>
      <w:r w:rsidR="00BC2E11" w:rsidRPr="00BC2E11">
        <w:rPr>
          <w:rFonts w:ascii="Arial" w:eastAsia="Arial" w:hAnsi="Arial" w:cs="Arial"/>
          <w:sz w:val="22"/>
          <w:szCs w:val="22"/>
        </w:rPr>
        <w:t>understanding of</w:t>
      </w:r>
      <w:r w:rsidR="00C31A96">
        <w:rPr>
          <w:rFonts w:ascii="Arial" w:eastAsia="Arial" w:hAnsi="Arial" w:cs="Arial"/>
          <w:sz w:val="22"/>
          <w:szCs w:val="22"/>
        </w:rPr>
        <w:t>, and ability to apply</w:t>
      </w:r>
      <w:r w:rsidR="00BC2E11" w:rsidRPr="00BC2E11">
        <w:rPr>
          <w:rFonts w:ascii="Arial" w:eastAsia="Arial" w:hAnsi="Arial" w:cs="Arial"/>
          <w:sz w:val="22"/>
          <w:szCs w:val="22"/>
        </w:rPr>
        <w:t xml:space="preserve"> the scientific method</w:t>
      </w:r>
    </w:p>
    <w:p w14:paraId="125F6D4E" w14:textId="1EA5386F" w:rsidR="00BC2E11" w:rsidRPr="00BC2E11" w:rsidRDefault="00F0227B" w:rsidP="00BC2E11">
      <w:pPr>
        <w:pStyle w:val="ListParagraph"/>
        <w:numPr>
          <w:ilvl w:val="0"/>
          <w:numId w:val="5"/>
        </w:numPr>
        <w:rPr>
          <w:rFonts w:ascii="Arial" w:eastAsia="Arial" w:hAnsi="Arial" w:cs="Arial"/>
          <w:sz w:val="22"/>
          <w:szCs w:val="22"/>
        </w:rPr>
      </w:pPr>
      <w:r>
        <w:rPr>
          <w:rFonts w:ascii="Arial" w:eastAsia="Arial" w:hAnsi="Arial" w:cs="Arial"/>
          <w:sz w:val="22"/>
          <w:szCs w:val="22"/>
        </w:rPr>
        <w:t>For students to d</w:t>
      </w:r>
      <w:r w:rsidR="00C31A96">
        <w:rPr>
          <w:rFonts w:ascii="Arial" w:eastAsia="Arial" w:hAnsi="Arial" w:cs="Arial"/>
          <w:sz w:val="22"/>
          <w:szCs w:val="22"/>
        </w:rPr>
        <w:t>evelop the ability to u</w:t>
      </w:r>
      <w:r w:rsidR="00BC2E11" w:rsidRPr="00BC2E11">
        <w:rPr>
          <w:rFonts w:ascii="Arial" w:eastAsia="Arial" w:hAnsi="Arial" w:cs="Arial"/>
          <w:sz w:val="22"/>
          <w:szCs w:val="22"/>
        </w:rPr>
        <w:t>nderstand the relationship between science and other human activities</w:t>
      </w:r>
    </w:p>
    <w:p w14:paraId="6D34D045" w14:textId="77777777" w:rsidR="00BB2EF1" w:rsidRDefault="00BB2EF1">
      <w:pPr>
        <w:rPr>
          <w:rFonts w:ascii="Arial" w:eastAsia="Arial" w:hAnsi="Arial" w:cs="Arial"/>
          <w:sz w:val="22"/>
          <w:szCs w:val="22"/>
        </w:rPr>
      </w:pPr>
    </w:p>
    <w:p w14:paraId="627A8F04" w14:textId="09E3AC10" w:rsidR="00EC7297" w:rsidRDefault="00EC7297">
      <w:pPr>
        <w:rPr>
          <w:rFonts w:ascii="Arial" w:eastAsia="Arial" w:hAnsi="Arial" w:cs="Arial"/>
          <w:sz w:val="22"/>
          <w:szCs w:val="22"/>
        </w:rPr>
      </w:pPr>
      <w:r w:rsidRPr="00EC7297">
        <w:rPr>
          <w:rFonts w:ascii="Arial" w:eastAsia="Arial" w:hAnsi="Arial" w:cs="Arial"/>
          <w:b/>
          <w:sz w:val="22"/>
          <w:szCs w:val="22"/>
        </w:rPr>
        <w:t xml:space="preserve">Examples of </w:t>
      </w:r>
      <w:r w:rsidR="00A160EC">
        <w:rPr>
          <w:rFonts w:ascii="Arial" w:eastAsia="Arial" w:hAnsi="Arial" w:cs="Arial"/>
          <w:b/>
          <w:sz w:val="22"/>
          <w:szCs w:val="22"/>
        </w:rPr>
        <w:t xml:space="preserve">C-ID approved </w:t>
      </w:r>
      <w:r w:rsidRPr="00EC7297">
        <w:rPr>
          <w:rFonts w:ascii="Arial" w:eastAsia="Arial" w:hAnsi="Arial" w:cs="Arial"/>
          <w:b/>
          <w:sz w:val="22"/>
          <w:szCs w:val="22"/>
        </w:rPr>
        <w:t xml:space="preserve">courses included in Area </w:t>
      </w:r>
      <w:proofErr w:type="gramStart"/>
      <w:r w:rsidRPr="00EC7297">
        <w:rPr>
          <w:rFonts w:ascii="Arial" w:eastAsia="Arial" w:hAnsi="Arial" w:cs="Arial"/>
          <w:b/>
          <w:sz w:val="22"/>
          <w:szCs w:val="22"/>
        </w:rPr>
        <w:t>A</w:t>
      </w:r>
      <w:proofErr w:type="gramEnd"/>
      <w:r w:rsidRPr="00EC7297">
        <w:rPr>
          <w:rFonts w:ascii="Arial" w:eastAsia="Arial" w:hAnsi="Arial" w:cs="Arial"/>
          <w:b/>
          <w:sz w:val="22"/>
          <w:szCs w:val="22"/>
        </w:rPr>
        <w:t xml:space="preserve"> Natural Sciences</w:t>
      </w:r>
      <w:r w:rsidR="00AA1CBD">
        <w:rPr>
          <w:rFonts w:ascii="Arial" w:eastAsia="Arial" w:hAnsi="Arial" w:cs="Arial"/>
          <w:b/>
          <w:sz w:val="22"/>
          <w:szCs w:val="22"/>
        </w:rPr>
        <w:br/>
      </w:r>
      <w:r w:rsidR="00AA1CBD">
        <w:rPr>
          <w:rFonts w:ascii="Arial" w:eastAsia="Arial" w:hAnsi="Arial" w:cs="Arial"/>
          <w:sz w:val="22"/>
          <w:szCs w:val="22"/>
        </w:rPr>
        <w:t xml:space="preserve">This list of courses may help equivalency committees understand the scope and content of the single course that is needed to meet the </w:t>
      </w:r>
      <w:r w:rsidR="00EA1F0C">
        <w:rPr>
          <w:rFonts w:ascii="Arial" w:eastAsia="Arial" w:hAnsi="Arial" w:cs="Arial"/>
          <w:sz w:val="22"/>
          <w:szCs w:val="22"/>
        </w:rPr>
        <w:t>Area A requirement of an Associate’s degree.</w:t>
      </w:r>
    </w:p>
    <w:p w14:paraId="4D7E7F62" w14:textId="77777777" w:rsidR="001C5F76" w:rsidRPr="00AA1CBD" w:rsidRDefault="001C5F76">
      <w:pPr>
        <w:rPr>
          <w:rFonts w:ascii="Arial" w:eastAsia="Arial" w:hAnsi="Arial" w:cs="Arial"/>
          <w:sz w:val="22"/>
          <w:szCs w:val="22"/>
        </w:rPr>
      </w:pPr>
    </w:p>
    <w:p w14:paraId="72E579A1" w14:textId="77777777" w:rsidR="00F0227B" w:rsidRDefault="00F0227B">
      <w:pPr>
        <w:rPr>
          <w:rFonts w:ascii="Arial" w:eastAsia="Arial" w:hAnsi="Arial" w:cs="Arial"/>
          <w:sz w:val="20"/>
          <w:szCs w:val="20"/>
        </w:rPr>
        <w:sectPr w:rsidR="00F0227B">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pgNumType w:start="1"/>
          <w:cols w:space="720"/>
        </w:sectPr>
      </w:pPr>
    </w:p>
    <w:p w14:paraId="6C654AA5" w14:textId="75DC493D" w:rsidR="00EC7297" w:rsidRPr="00F0227B" w:rsidRDefault="00F0227B">
      <w:pPr>
        <w:rPr>
          <w:rFonts w:ascii="Arial" w:eastAsia="Arial" w:hAnsi="Arial" w:cs="Arial"/>
          <w:sz w:val="20"/>
          <w:szCs w:val="20"/>
        </w:rPr>
      </w:pPr>
      <w:r>
        <w:rPr>
          <w:rFonts w:ascii="Arial" w:eastAsia="Arial" w:hAnsi="Arial" w:cs="Arial"/>
          <w:sz w:val="20"/>
          <w:szCs w:val="20"/>
        </w:rPr>
        <w:lastRenderedPageBreak/>
        <w:t>AG-AS 104 Intro</w:t>
      </w:r>
      <w:r w:rsidR="009F3ED7" w:rsidRPr="00F0227B">
        <w:rPr>
          <w:rFonts w:ascii="Arial" w:eastAsia="Arial" w:hAnsi="Arial" w:cs="Arial"/>
          <w:sz w:val="20"/>
          <w:szCs w:val="20"/>
        </w:rPr>
        <w:t xml:space="preserve"> to Animal Science</w:t>
      </w:r>
    </w:p>
    <w:p w14:paraId="09EB13AE" w14:textId="1D301C93" w:rsidR="009F3ED7" w:rsidRPr="00F0227B" w:rsidRDefault="00F0227B">
      <w:pPr>
        <w:rPr>
          <w:rFonts w:ascii="Arial" w:eastAsia="Arial" w:hAnsi="Arial" w:cs="Arial"/>
          <w:sz w:val="20"/>
          <w:szCs w:val="20"/>
        </w:rPr>
      </w:pPr>
      <w:r>
        <w:rPr>
          <w:rFonts w:ascii="Arial" w:eastAsia="Arial" w:hAnsi="Arial" w:cs="Arial"/>
          <w:sz w:val="20"/>
          <w:szCs w:val="20"/>
        </w:rPr>
        <w:t>ANTH 110 Intro</w:t>
      </w:r>
      <w:r w:rsidR="009F3ED7" w:rsidRPr="00F0227B">
        <w:rPr>
          <w:rFonts w:ascii="Arial" w:eastAsia="Arial" w:hAnsi="Arial" w:cs="Arial"/>
          <w:sz w:val="20"/>
          <w:szCs w:val="20"/>
        </w:rPr>
        <w:t xml:space="preserve"> to Biological Anthropology</w:t>
      </w:r>
    </w:p>
    <w:p w14:paraId="3B657FB1" w14:textId="5691F09E" w:rsidR="009F3ED7" w:rsidRPr="00F0227B" w:rsidRDefault="00DA6D16">
      <w:pPr>
        <w:rPr>
          <w:rFonts w:ascii="Arial" w:eastAsia="Arial" w:hAnsi="Arial" w:cs="Arial"/>
          <w:sz w:val="20"/>
          <w:szCs w:val="20"/>
        </w:rPr>
      </w:pPr>
      <w:r w:rsidRPr="00F0227B">
        <w:rPr>
          <w:rFonts w:ascii="Arial" w:eastAsia="Arial" w:hAnsi="Arial" w:cs="Arial"/>
          <w:sz w:val="20"/>
          <w:szCs w:val="20"/>
        </w:rPr>
        <w:t>BIOL 140 Organismal Biology</w:t>
      </w:r>
    </w:p>
    <w:p w14:paraId="37B5EC1A" w14:textId="0D82723B" w:rsidR="005D0801" w:rsidRPr="00F0227B" w:rsidRDefault="005D0801">
      <w:pPr>
        <w:rPr>
          <w:rFonts w:ascii="Arial" w:eastAsia="Arial" w:hAnsi="Arial" w:cs="Arial"/>
          <w:sz w:val="20"/>
          <w:szCs w:val="20"/>
        </w:rPr>
      </w:pPr>
      <w:r w:rsidRPr="00F0227B">
        <w:rPr>
          <w:rFonts w:ascii="Arial" w:eastAsia="Arial" w:hAnsi="Arial" w:cs="Arial"/>
          <w:sz w:val="20"/>
          <w:szCs w:val="20"/>
        </w:rPr>
        <w:t>BIOL 190 Cell and Molecular Biology</w:t>
      </w:r>
    </w:p>
    <w:p w14:paraId="592F7AAF" w14:textId="21920D26" w:rsidR="005D0801" w:rsidRPr="00F0227B" w:rsidRDefault="00A160EC">
      <w:pPr>
        <w:rPr>
          <w:rFonts w:ascii="Arial" w:eastAsia="Arial" w:hAnsi="Arial" w:cs="Arial"/>
          <w:sz w:val="20"/>
          <w:szCs w:val="20"/>
        </w:rPr>
      </w:pPr>
      <w:r w:rsidRPr="00F0227B">
        <w:rPr>
          <w:rFonts w:ascii="Arial" w:eastAsia="Arial" w:hAnsi="Arial" w:cs="Arial"/>
          <w:sz w:val="20"/>
          <w:szCs w:val="20"/>
        </w:rPr>
        <w:t>CHEM 100 Chemistry and Society</w:t>
      </w:r>
    </w:p>
    <w:p w14:paraId="22EAB798" w14:textId="5C445E88" w:rsidR="00A160EC" w:rsidRPr="00F0227B" w:rsidRDefault="00F0227B">
      <w:pPr>
        <w:rPr>
          <w:rFonts w:ascii="Arial" w:eastAsia="Arial" w:hAnsi="Arial" w:cs="Arial"/>
          <w:sz w:val="20"/>
          <w:szCs w:val="20"/>
        </w:rPr>
      </w:pPr>
      <w:r>
        <w:rPr>
          <w:rFonts w:ascii="Arial" w:eastAsia="Arial" w:hAnsi="Arial" w:cs="Arial"/>
          <w:sz w:val="20"/>
          <w:szCs w:val="20"/>
        </w:rPr>
        <w:t>CHEM 102 Intro</w:t>
      </w:r>
      <w:r w:rsidR="00A160EC" w:rsidRPr="00F0227B">
        <w:rPr>
          <w:rFonts w:ascii="Arial" w:eastAsia="Arial" w:hAnsi="Arial" w:cs="Arial"/>
          <w:sz w:val="20"/>
          <w:szCs w:val="20"/>
        </w:rPr>
        <w:t xml:space="preserve"> to Organic and Biochemistry</w:t>
      </w:r>
    </w:p>
    <w:p w14:paraId="11B8576A" w14:textId="734910AF" w:rsidR="00A160EC" w:rsidRPr="00F0227B" w:rsidRDefault="00F0227B">
      <w:pPr>
        <w:rPr>
          <w:rFonts w:ascii="Arial" w:eastAsia="Arial" w:hAnsi="Arial" w:cs="Arial"/>
          <w:sz w:val="20"/>
          <w:szCs w:val="20"/>
        </w:rPr>
      </w:pPr>
      <w:r>
        <w:rPr>
          <w:rFonts w:ascii="Arial" w:eastAsia="Arial" w:hAnsi="Arial" w:cs="Arial"/>
          <w:sz w:val="20"/>
          <w:szCs w:val="20"/>
        </w:rPr>
        <w:t>CHEM 101 Intro</w:t>
      </w:r>
      <w:r w:rsidR="00A160EC" w:rsidRPr="00F0227B">
        <w:rPr>
          <w:rFonts w:ascii="Arial" w:eastAsia="Arial" w:hAnsi="Arial" w:cs="Arial"/>
          <w:sz w:val="20"/>
          <w:szCs w:val="20"/>
        </w:rPr>
        <w:t xml:space="preserve"> to Chemistry</w:t>
      </w:r>
    </w:p>
    <w:p w14:paraId="1C459542" w14:textId="4CF72E4F" w:rsidR="00A160EC" w:rsidRPr="00F0227B" w:rsidRDefault="00F0227B">
      <w:pPr>
        <w:rPr>
          <w:rFonts w:ascii="Arial" w:eastAsia="Arial" w:hAnsi="Arial" w:cs="Arial"/>
          <w:sz w:val="20"/>
          <w:szCs w:val="20"/>
        </w:rPr>
      </w:pPr>
      <w:r>
        <w:rPr>
          <w:rFonts w:ascii="Arial" w:eastAsia="Arial" w:hAnsi="Arial" w:cs="Arial"/>
          <w:sz w:val="20"/>
          <w:szCs w:val="20"/>
        </w:rPr>
        <w:t>CHEM/PHYS 140 Survey of Chem. &amp;</w:t>
      </w:r>
      <w:r w:rsidR="00A160EC" w:rsidRPr="00F0227B">
        <w:rPr>
          <w:rFonts w:ascii="Arial" w:eastAsia="Arial" w:hAnsi="Arial" w:cs="Arial"/>
          <w:sz w:val="20"/>
          <w:szCs w:val="20"/>
        </w:rPr>
        <w:t xml:space="preserve"> Physics</w:t>
      </w:r>
    </w:p>
    <w:p w14:paraId="07A6B80C" w14:textId="1F15256C" w:rsidR="00FB5CE3" w:rsidRPr="00F0227B" w:rsidRDefault="00FB5CE3">
      <w:pPr>
        <w:rPr>
          <w:rFonts w:ascii="Arial" w:eastAsia="Arial" w:hAnsi="Arial" w:cs="Arial"/>
          <w:sz w:val="20"/>
          <w:szCs w:val="20"/>
        </w:rPr>
      </w:pPr>
      <w:r w:rsidRPr="00F0227B">
        <w:rPr>
          <w:rFonts w:ascii="Arial" w:eastAsia="Arial" w:hAnsi="Arial" w:cs="Arial"/>
          <w:sz w:val="20"/>
          <w:szCs w:val="20"/>
        </w:rPr>
        <w:lastRenderedPageBreak/>
        <w:t>GEOG 130 Introduction to Weather and Climate</w:t>
      </w:r>
    </w:p>
    <w:p w14:paraId="2A5EC527" w14:textId="77777777" w:rsidR="00F0227B" w:rsidRDefault="00F0227B">
      <w:pPr>
        <w:rPr>
          <w:rFonts w:ascii="Arial" w:eastAsia="Arial" w:hAnsi="Arial" w:cs="Arial"/>
          <w:sz w:val="20"/>
          <w:szCs w:val="20"/>
        </w:rPr>
      </w:pPr>
      <w:r>
        <w:rPr>
          <w:rFonts w:ascii="Arial" w:eastAsia="Arial" w:hAnsi="Arial" w:cs="Arial"/>
          <w:sz w:val="20"/>
          <w:szCs w:val="20"/>
        </w:rPr>
        <w:t>GEOL 120 Earth Science</w:t>
      </w:r>
    </w:p>
    <w:p w14:paraId="2F0E66FE" w14:textId="6B041917" w:rsidR="00DA6D16" w:rsidRPr="00F0227B" w:rsidRDefault="00A160EC">
      <w:pPr>
        <w:rPr>
          <w:rFonts w:ascii="Arial" w:eastAsia="Arial" w:hAnsi="Arial" w:cs="Arial"/>
          <w:sz w:val="20"/>
          <w:szCs w:val="20"/>
        </w:rPr>
      </w:pPr>
      <w:r w:rsidRPr="00F0227B">
        <w:rPr>
          <w:rFonts w:ascii="Arial" w:eastAsia="Arial" w:hAnsi="Arial" w:cs="Arial"/>
          <w:sz w:val="20"/>
          <w:szCs w:val="20"/>
        </w:rPr>
        <w:t xml:space="preserve">GEOL 121 </w:t>
      </w:r>
      <w:r w:rsidR="00F0227B">
        <w:rPr>
          <w:rFonts w:ascii="Arial" w:eastAsia="Arial" w:hAnsi="Arial" w:cs="Arial"/>
          <w:sz w:val="20"/>
          <w:szCs w:val="20"/>
        </w:rPr>
        <w:t xml:space="preserve">Earth Science </w:t>
      </w:r>
      <w:r w:rsidRPr="00F0227B">
        <w:rPr>
          <w:rFonts w:ascii="Arial" w:eastAsia="Arial" w:hAnsi="Arial" w:cs="Arial"/>
          <w:sz w:val="20"/>
          <w:szCs w:val="20"/>
        </w:rPr>
        <w:t>with Lab</w:t>
      </w:r>
    </w:p>
    <w:p w14:paraId="5150339D" w14:textId="0B4D609B" w:rsidR="00A160EC" w:rsidRPr="00F0227B" w:rsidRDefault="00A160EC">
      <w:pPr>
        <w:rPr>
          <w:rFonts w:ascii="Arial" w:eastAsia="Arial" w:hAnsi="Arial" w:cs="Arial"/>
          <w:sz w:val="20"/>
          <w:szCs w:val="20"/>
        </w:rPr>
      </w:pPr>
      <w:r w:rsidRPr="00F0227B">
        <w:rPr>
          <w:rFonts w:ascii="Arial" w:eastAsia="Arial" w:hAnsi="Arial" w:cs="Arial"/>
          <w:sz w:val="20"/>
          <w:szCs w:val="20"/>
        </w:rPr>
        <w:t>GEOL 130 Environmental Geology</w:t>
      </w:r>
    </w:p>
    <w:p w14:paraId="117EFA7E" w14:textId="77777777" w:rsidR="00F0227B" w:rsidRDefault="00F0227B">
      <w:pPr>
        <w:rPr>
          <w:rFonts w:ascii="Arial" w:eastAsia="Arial" w:hAnsi="Arial" w:cs="Arial"/>
          <w:sz w:val="20"/>
          <w:szCs w:val="20"/>
        </w:rPr>
      </w:pPr>
      <w:r>
        <w:rPr>
          <w:rFonts w:ascii="Arial" w:eastAsia="Arial" w:hAnsi="Arial" w:cs="Arial"/>
          <w:sz w:val="20"/>
          <w:szCs w:val="20"/>
        </w:rPr>
        <w:t xml:space="preserve">GEOL 100 Physical Geology </w:t>
      </w:r>
    </w:p>
    <w:p w14:paraId="77AEE328" w14:textId="119715C1" w:rsidR="00A160EC" w:rsidRPr="00F0227B" w:rsidRDefault="00F0227B">
      <w:pPr>
        <w:rPr>
          <w:rFonts w:ascii="Arial" w:eastAsia="Arial" w:hAnsi="Arial" w:cs="Arial"/>
          <w:sz w:val="20"/>
          <w:szCs w:val="20"/>
        </w:rPr>
      </w:pPr>
      <w:r>
        <w:rPr>
          <w:rFonts w:ascii="Arial" w:eastAsia="Arial" w:hAnsi="Arial" w:cs="Arial"/>
          <w:sz w:val="20"/>
          <w:szCs w:val="20"/>
        </w:rPr>
        <w:t>GEOL 100L</w:t>
      </w:r>
      <w:r w:rsidR="00A160EC" w:rsidRPr="00F0227B">
        <w:rPr>
          <w:rFonts w:ascii="Arial" w:eastAsia="Arial" w:hAnsi="Arial" w:cs="Arial"/>
          <w:sz w:val="20"/>
          <w:szCs w:val="20"/>
        </w:rPr>
        <w:t xml:space="preserve"> </w:t>
      </w:r>
      <w:r>
        <w:rPr>
          <w:rFonts w:ascii="Arial" w:eastAsia="Arial" w:hAnsi="Arial" w:cs="Arial"/>
          <w:sz w:val="20"/>
          <w:szCs w:val="20"/>
        </w:rPr>
        <w:t>Physical Geology with</w:t>
      </w:r>
      <w:r w:rsidR="00A160EC" w:rsidRPr="00F0227B">
        <w:rPr>
          <w:rFonts w:ascii="Arial" w:eastAsia="Arial" w:hAnsi="Arial" w:cs="Arial"/>
          <w:sz w:val="20"/>
          <w:szCs w:val="20"/>
        </w:rPr>
        <w:t xml:space="preserve"> Lab</w:t>
      </w:r>
    </w:p>
    <w:p w14:paraId="38D578FC" w14:textId="528948FF" w:rsidR="00A160EC" w:rsidRPr="00F0227B" w:rsidRDefault="00A160EC">
      <w:pPr>
        <w:rPr>
          <w:rFonts w:ascii="Arial" w:eastAsia="Arial" w:hAnsi="Arial" w:cs="Arial"/>
          <w:sz w:val="20"/>
          <w:szCs w:val="20"/>
        </w:rPr>
      </w:pPr>
      <w:r w:rsidRPr="00F0227B">
        <w:rPr>
          <w:rFonts w:ascii="Arial" w:eastAsia="Arial" w:hAnsi="Arial" w:cs="Arial"/>
          <w:sz w:val="20"/>
          <w:szCs w:val="20"/>
        </w:rPr>
        <w:t>GEOL 200 Geology of California</w:t>
      </w:r>
    </w:p>
    <w:p w14:paraId="2E0516FC" w14:textId="6D235445" w:rsidR="00C54BD0" w:rsidRPr="00F0227B" w:rsidRDefault="00927F08">
      <w:pPr>
        <w:rPr>
          <w:rFonts w:ascii="Arial" w:eastAsia="Arial" w:hAnsi="Arial" w:cs="Arial"/>
          <w:sz w:val="20"/>
          <w:szCs w:val="20"/>
        </w:rPr>
      </w:pPr>
      <w:r w:rsidRPr="00F0227B">
        <w:rPr>
          <w:rFonts w:ascii="Arial" w:eastAsia="Arial" w:hAnsi="Arial" w:cs="Arial"/>
          <w:sz w:val="20"/>
          <w:szCs w:val="20"/>
        </w:rPr>
        <w:t>PHYS 105</w:t>
      </w:r>
      <w:r w:rsidR="00C54BD0" w:rsidRPr="00F0227B">
        <w:rPr>
          <w:rFonts w:ascii="Arial" w:eastAsia="Arial" w:hAnsi="Arial" w:cs="Arial"/>
          <w:sz w:val="20"/>
          <w:szCs w:val="20"/>
        </w:rPr>
        <w:t xml:space="preserve"> Algebra/Trigonometry-Based </w:t>
      </w:r>
      <w:r w:rsidRPr="00F0227B">
        <w:rPr>
          <w:rFonts w:ascii="Arial" w:eastAsia="Arial" w:hAnsi="Arial" w:cs="Arial"/>
          <w:sz w:val="20"/>
          <w:szCs w:val="20"/>
        </w:rPr>
        <w:t>Physics</w:t>
      </w:r>
    </w:p>
    <w:p w14:paraId="5FEDEF9A" w14:textId="77777777" w:rsidR="00F0227B" w:rsidRDefault="00F0227B">
      <w:pPr>
        <w:rPr>
          <w:rFonts w:ascii="Arial" w:eastAsia="Arial" w:hAnsi="Arial" w:cs="Arial"/>
          <w:sz w:val="22"/>
          <w:szCs w:val="22"/>
        </w:rPr>
        <w:sectPr w:rsidR="00F0227B" w:rsidSect="00F0227B">
          <w:type w:val="continuous"/>
          <w:pgSz w:w="12240" w:h="15840"/>
          <w:pgMar w:top="1296" w:right="1440" w:bottom="1296" w:left="1440" w:header="720" w:footer="720" w:gutter="0"/>
          <w:pgNumType w:start="1"/>
          <w:cols w:num="2" w:space="720"/>
        </w:sectPr>
      </w:pPr>
    </w:p>
    <w:p w14:paraId="3E4E07AD" w14:textId="68780893" w:rsidR="00A160EC" w:rsidRDefault="00A160EC">
      <w:pPr>
        <w:rPr>
          <w:rFonts w:ascii="Arial" w:eastAsia="Arial" w:hAnsi="Arial" w:cs="Arial"/>
          <w:sz w:val="22"/>
          <w:szCs w:val="22"/>
        </w:rPr>
      </w:pPr>
    </w:p>
    <w:p w14:paraId="1DD05904" w14:textId="77777777" w:rsidR="00F0227B" w:rsidRDefault="00F0227B">
      <w:pPr>
        <w:rPr>
          <w:rFonts w:ascii="Arial" w:eastAsia="Arial" w:hAnsi="Arial" w:cs="Arial"/>
          <w:b/>
          <w:sz w:val="22"/>
          <w:szCs w:val="22"/>
        </w:rPr>
      </w:pPr>
      <w:r>
        <w:rPr>
          <w:rFonts w:ascii="Arial" w:eastAsia="Arial" w:hAnsi="Arial" w:cs="Arial"/>
          <w:b/>
          <w:sz w:val="22"/>
          <w:szCs w:val="22"/>
        </w:rPr>
        <w:t>Evidence and Artifacts</w:t>
      </w:r>
    </w:p>
    <w:p w14:paraId="5560955D" w14:textId="0ACAE365" w:rsidR="00BB2EF1" w:rsidRPr="00060EAC" w:rsidRDefault="00F0227B">
      <w:pPr>
        <w:rPr>
          <w:rFonts w:ascii="Arial" w:eastAsia="Arial" w:hAnsi="Arial" w:cs="Arial"/>
          <w:sz w:val="22"/>
          <w:szCs w:val="22"/>
        </w:rPr>
      </w:pPr>
      <w:r>
        <w:rPr>
          <w:rFonts w:ascii="Arial" w:eastAsia="Arial" w:hAnsi="Arial" w:cs="Arial"/>
          <w:sz w:val="22"/>
          <w:szCs w:val="22"/>
        </w:rPr>
        <w:t xml:space="preserve">A candidate’s information should </w:t>
      </w:r>
      <w:r w:rsidR="003752B3">
        <w:rPr>
          <w:rFonts w:ascii="Arial" w:eastAsia="Arial" w:hAnsi="Arial" w:cs="Arial"/>
          <w:sz w:val="22"/>
          <w:szCs w:val="22"/>
        </w:rPr>
        <w:t>be validated. Examples of v</w:t>
      </w:r>
      <w:r>
        <w:rPr>
          <w:rFonts w:ascii="Arial" w:eastAsia="Arial" w:hAnsi="Arial" w:cs="Arial"/>
          <w:sz w:val="22"/>
          <w:szCs w:val="22"/>
        </w:rPr>
        <w:t>alidations may be an employer statement of experience or performance, external certifications or licensing, published</w:t>
      </w:r>
      <w:r w:rsidR="00AA1CBD">
        <w:rPr>
          <w:rFonts w:ascii="Arial" w:eastAsia="Arial" w:hAnsi="Arial" w:cs="Arial"/>
          <w:sz w:val="22"/>
          <w:szCs w:val="22"/>
        </w:rPr>
        <w:t xml:space="preserve"> papers or</w:t>
      </w:r>
      <w:r>
        <w:rPr>
          <w:rFonts w:ascii="Arial" w:eastAsia="Arial" w:hAnsi="Arial" w:cs="Arial"/>
          <w:sz w:val="22"/>
          <w:szCs w:val="22"/>
        </w:rPr>
        <w:t xml:space="preserve"> work products, </w:t>
      </w:r>
      <w:r w:rsidR="00AA1CBD">
        <w:rPr>
          <w:rFonts w:ascii="Arial" w:eastAsia="Arial" w:hAnsi="Arial" w:cs="Arial"/>
          <w:sz w:val="22"/>
          <w:szCs w:val="22"/>
        </w:rPr>
        <w:t>i</w:t>
      </w:r>
      <w:r w:rsidRPr="00060EAC">
        <w:rPr>
          <w:rFonts w:ascii="Arial" w:eastAsia="Arial" w:hAnsi="Arial" w:cs="Arial"/>
          <w:sz w:val="22"/>
          <w:szCs w:val="22"/>
        </w:rPr>
        <w:t>ndustry recognized credentials</w:t>
      </w:r>
      <w:r w:rsidR="00AA1CBD">
        <w:rPr>
          <w:rFonts w:ascii="Arial" w:eastAsia="Arial" w:hAnsi="Arial" w:cs="Arial"/>
          <w:sz w:val="22"/>
          <w:szCs w:val="22"/>
        </w:rPr>
        <w:t>,</w:t>
      </w:r>
      <w:r w:rsidRPr="00060EAC">
        <w:rPr>
          <w:rFonts w:ascii="Arial" w:eastAsia="Arial" w:hAnsi="Arial" w:cs="Arial"/>
          <w:sz w:val="22"/>
          <w:szCs w:val="22"/>
        </w:rPr>
        <w:t xml:space="preserve"> </w:t>
      </w:r>
      <w:r w:rsidR="00AA1CBD">
        <w:rPr>
          <w:rFonts w:ascii="Arial" w:eastAsia="Arial" w:hAnsi="Arial" w:cs="Arial"/>
          <w:sz w:val="22"/>
          <w:szCs w:val="22"/>
        </w:rPr>
        <w:t>exam scores, or more.</w:t>
      </w:r>
    </w:p>
    <w:p w14:paraId="4E1738CC" w14:textId="77777777" w:rsidR="00BB2EF1" w:rsidRPr="00060EAC" w:rsidRDefault="00BB2EF1" w:rsidP="005C010D">
      <w:pPr>
        <w:pBdr>
          <w:top w:val="nil"/>
          <w:left w:val="nil"/>
          <w:bottom w:val="nil"/>
          <w:right w:val="nil"/>
          <w:between w:val="nil"/>
        </w:pBdr>
        <w:rPr>
          <w:rFonts w:ascii="Arial" w:eastAsia="Arial" w:hAnsi="Arial" w:cs="Arial"/>
          <w:i/>
          <w:color w:val="000000"/>
          <w:sz w:val="22"/>
          <w:szCs w:val="22"/>
        </w:rPr>
      </w:pPr>
    </w:p>
    <w:tbl>
      <w:tblPr>
        <w:tblStyle w:val="a"/>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9"/>
        <w:gridCol w:w="8757"/>
      </w:tblGrid>
      <w:tr w:rsidR="00121683" w:rsidRPr="00060EAC" w14:paraId="7A3BA3E2" w14:textId="77777777" w:rsidTr="005C010D">
        <w:trPr>
          <w:trHeight w:val="100"/>
          <w:jc w:val="center"/>
        </w:trPr>
        <w:tc>
          <w:tcPr>
            <w:tcW w:w="1619" w:type="dxa"/>
          </w:tcPr>
          <w:p w14:paraId="6BEAD03C" w14:textId="58D12A6F" w:rsidR="00BB2EF1" w:rsidRPr="00060EAC" w:rsidRDefault="00BB2EF1">
            <w:pPr>
              <w:rPr>
                <w:rFonts w:ascii="Arial" w:eastAsia="Arial" w:hAnsi="Arial" w:cs="Arial"/>
                <w:b/>
                <w:sz w:val="22"/>
                <w:szCs w:val="22"/>
              </w:rPr>
            </w:pPr>
          </w:p>
        </w:tc>
        <w:tc>
          <w:tcPr>
            <w:tcW w:w="8757" w:type="dxa"/>
          </w:tcPr>
          <w:p w14:paraId="2A437DBE" w14:textId="22559484" w:rsidR="00BB2EF1" w:rsidRPr="00060EAC" w:rsidRDefault="00121683" w:rsidP="00121683">
            <w:pPr>
              <w:rPr>
                <w:rFonts w:ascii="Arial" w:eastAsia="Arial" w:hAnsi="Arial" w:cs="Arial"/>
                <w:b/>
                <w:sz w:val="22"/>
                <w:szCs w:val="22"/>
              </w:rPr>
            </w:pPr>
            <w:r>
              <w:rPr>
                <w:rFonts w:ascii="Arial" w:eastAsia="Arial" w:hAnsi="Arial" w:cs="Arial"/>
                <w:b/>
                <w:sz w:val="22"/>
                <w:szCs w:val="22"/>
              </w:rPr>
              <w:t>Examples of Evidence Establishing Competency to GE Area</w:t>
            </w:r>
            <w:r w:rsidR="0069233E">
              <w:rPr>
                <w:rFonts w:ascii="Arial" w:eastAsia="Arial" w:hAnsi="Arial" w:cs="Arial"/>
                <w:b/>
                <w:sz w:val="22"/>
                <w:szCs w:val="22"/>
              </w:rPr>
              <w:t xml:space="preserve"> A</w:t>
            </w:r>
          </w:p>
        </w:tc>
      </w:tr>
      <w:tr w:rsidR="00121683" w:rsidRPr="005C010D" w14:paraId="77E50DC5" w14:textId="77777777" w:rsidTr="005C010D">
        <w:trPr>
          <w:trHeight w:val="1140"/>
          <w:jc w:val="center"/>
        </w:trPr>
        <w:tc>
          <w:tcPr>
            <w:tcW w:w="1619" w:type="dxa"/>
          </w:tcPr>
          <w:p w14:paraId="5D0B0857" w14:textId="6B55BE16" w:rsidR="00BB2EF1" w:rsidRPr="005C010D" w:rsidRDefault="00121683">
            <w:pPr>
              <w:rPr>
                <w:rFonts w:ascii="Arial" w:eastAsia="Arial" w:hAnsi="Arial" w:cs="Arial"/>
                <w:sz w:val="20"/>
                <w:szCs w:val="20"/>
              </w:rPr>
            </w:pPr>
            <w:r w:rsidRPr="005C010D">
              <w:rPr>
                <w:rFonts w:ascii="Arial" w:eastAsia="Arial" w:hAnsi="Arial" w:cs="Arial"/>
                <w:sz w:val="20"/>
                <w:szCs w:val="20"/>
              </w:rPr>
              <w:t>General Equivalency Considerations</w:t>
            </w:r>
          </w:p>
        </w:tc>
        <w:tc>
          <w:tcPr>
            <w:tcW w:w="8757" w:type="dxa"/>
          </w:tcPr>
          <w:p w14:paraId="2176FAE2" w14:textId="381A2CD2" w:rsidR="00BB2EF1" w:rsidRPr="005C010D" w:rsidRDefault="00476F6E" w:rsidP="00476F6E">
            <w:pPr>
              <w:pStyle w:val="ListParagraph"/>
              <w:numPr>
                <w:ilvl w:val="0"/>
                <w:numId w:val="6"/>
              </w:numPr>
              <w:rPr>
                <w:rFonts w:ascii="Arial" w:eastAsia="Arial" w:hAnsi="Arial" w:cs="Arial"/>
                <w:sz w:val="20"/>
                <w:szCs w:val="20"/>
              </w:rPr>
            </w:pPr>
            <w:r w:rsidRPr="005C010D">
              <w:rPr>
                <w:rFonts w:ascii="Arial" w:eastAsia="Arial" w:hAnsi="Arial" w:cs="Arial"/>
                <w:sz w:val="20"/>
                <w:szCs w:val="20"/>
              </w:rPr>
              <w:t xml:space="preserve">Artifact or work product documenting understanding and knowledge of our environment as it relates to specific sector, industry, or civic skills </w:t>
            </w:r>
          </w:p>
          <w:p w14:paraId="3D26A784" w14:textId="5F364B5B" w:rsidR="00476F6E" w:rsidRPr="005C010D" w:rsidRDefault="00476F6E" w:rsidP="00476F6E">
            <w:pPr>
              <w:pStyle w:val="ListParagraph"/>
              <w:numPr>
                <w:ilvl w:val="0"/>
                <w:numId w:val="6"/>
              </w:numPr>
              <w:rPr>
                <w:rFonts w:ascii="Arial" w:eastAsia="Arial" w:hAnsi="Arial" w:cs="Arial"/>
                <w:sz w:val="20"/>
                <w:szCs w:val="20"/>
              </w:rPr>
            </w:pPr>
            <w:r w:rsidRPr="005C010D">
              <w:rPr>
                <w:rFonts w:ascii="Arial" w:eastAsia="Arial" w:hAnsi="Arial" w:cs="Arial"/>
                <w:sz w:val="20"/>
                <w:szCs w:val="20"/>
              </w:rPr>
              <w:t xml:space="preserve">Artifact or work product documenting a defined purpose, constructed hypothesis/theory/idea, testing of the hypothesis, data collection, data analysis, development of conclusions, and communication of results as it relates to sector, industry, or civic-specific skills </w:t>
            </w:r>
          </w:p>
          <w:p w14:paraId="55DCF551" w14:textId="40F5D573" w:rsidR="00476F6E" w:rsidRPr="005C010D" w:rsidRDefault="00476F6E" w:rsidP="00476F6E">
            <w:pPr>
              <w:pStyle w:val="ListParagraph"/>
              <w:numPr>
                <w:ilvl w:val="0"/>
                <w:numId w:val="6"/>
              </w:numPr>
              <w:rPr>
                <w:rFonts w:ascii="Arial" w:eastAsia="Arial" w:hAnsi="Arial" w:cs="Arial"/>
                <w:sz w:val="20"/>
                <w:szCs w:val="20"/>
              </w:rPr>
            </w:pPr>
            <w:r w:rsidRPr="005C010D">
              <w:rPr>
                <w:rFonts w:ascii="Arial" w:eastAsia="Arial" w:hAnsi="Arial" w:cs="Arial"/>
                <w:sz w:val="20"/>
                <w:szCs w:val="20"/>
              </w:rPr>
              <w:t>Artifact or work product demonstrating a sector, industry, or civic-based mechanical diagnosis and provision</w:t>
            </w:r>
            <w:r w:rsidR="006B57E3" w:rsidRPr="005C010D">
              <w:rPr>
                <w:rFonts w:ascii="Arial" w:eastAsia="Arial" w:hAnsi="Arial" w:cs="Arial"/>
                <w:sz w:val="20"/>
                <w:szCs w:val="20"/>
              </w:rPr>
              <w:t xml:space="preserve"> of solutions </w:t>
            </w:r>
          </w:p>
          <w:p w14:paraId="0B4BD989" w14:textId="7504D7EF" w:rsidR="006B57E3" w:rsidRPr="005C010D" w:rsidRDefault="006B57E3" w:rsidP="007E01C9">
            <w:pPr>
              <w:ind w:left="360"/>
              <w:rPr>
                <w:rFonts w:ascii="Arial" w:eastAsia="Arial" w:hAnsi="Arial" w:cs="Arial"/>
                <w:sz w:val="20"/>
                <w:szCs w:val="20"/>
              </w:rPr>
            </w:pPr>
          </w:p>
        </w:tc>
      </w:tr>
      <w:tr w:rsidR="00121683" w:rsidRPr="005C010D" w14:paraId="0D714E03" w14:textId="77777777" w:rsidTr="005C010D">
        <w:trPr>
          <w:trHeight w:val="1360"/>
          <w:jc w:val="center"/>
        </w:trPr>
        <w:tc>
          <w:tcPr>
            <w:tcW w:w="1619" w:type="dxa"/>
          </w:tcPr>
          <w:p w14:paraId="294E36D4" w14:textId="1DF6C574" w:rsidR="00BB2EF1" w:rsidRPr="005C010D" w:rsidRDefault="00CA1DE3" w:rsidP="00C30497">
            <w:pPr>
              <w:rPr>
                <w:rFonts w:ascii="Arial" w:eastAsia="Arial" w:hAnsi="Arial" w:cs="Arial"/>
                <w:sz w:val="20"/>
                <w:szCs w:val="20"/>
              </w:rPr>
            </w:pPr>
            <w:r w:rsidRPr="005C010D">
              <w:rPr>
                <w:rFonts w:ascii="Arial" w:eastAsia="Arial" w:hAnsi="Arial" w:cs="Arial"/>
                <w:sz w:val="20"/>
                <w:szCs w:val="20"/>
              </w:rPr>
              <w:t>Disc</w:t>
            </w:r>
            <w:r w:rsidR="00443EFE" w:rsidRPr="005C010D">
              <w:rPr>
                <w:rFonts w:ascii="Arial" w:eastAsia="Arial" w:hAnsi="Arial" w:cs="Arial"/>
                <w:sz w:val="20"/>
                <w:szCs w:val="20"/>
              </w:rPr>
              <w:t>i</w:t>
            </w:r>
            <w:r w:rsidRPr="005C010D">
              <w:rPr>
                <w:rFonts w:ascii="Arial" w:eastAsia="Arial" w:hAnsi="Arial" w:cs="Arial"/>
                <w:sz w:val="20"/>
                <w:szCs w:val="20"/>
              </w:rPr>
              <w:t xml:space="preserve">pline-Specific Examples: </w:t>
            </w:r>
            <w:r w:rsidR="00C30497" w:rsidRPr="005C010D">
              <w:rPr>
                <w:rFonts w:ascii="Arial" w:eastAsia="Arial" w:hAnsi="Arial" w:cs="Arial"/>
                <w:b/>
                <w:sz w:val="20"/>
                <w:szCs w:val="20"/>
              </w:rPr>
              <w:t>Aviation</w:t>
            </w:r>
          </w:p>
        </w:tc>
        <w:tc>
          <w:tcPr>
            <w:tcW w:w="8757" w:type="dxa"/>
          </w:tcPr>
          <w:p w14:paraId="562C743D" w14:textId="28EDDB2E" w:rsidR="00443EFE" w:rsidRPr="005C010D" w:rsidRDefault="007E0A3E" w:rsidP="00443EFE">
            <w:pPr>
              <w:pStyle w:val="ListParagraph"/>
              <w:numPr>
                <w:ilvl w:val="0"/>
                <w:numId w:val="7"/>
              </w:numPr>
              <w:rPr>
                <w:rFonts w:ascii="Arial" w:eastAsia="Arial" w:hAnsi="Arial" w:cs="Arial"/>
                <w:sz w:val="20"/>
                <w:szCs w:val="20"/>
              </w:rPr>
            </w:pPr>
            <w:r w:rsidRPr="005C010D">
              <w:rPr>
                <w:rFonts w:ascii="Arial" w:eastAsia="Arial" w:hAnsi="Arial" w:cs="Arial"/>
                <w:sz w:val="20"/>
                <w:szCs w:val="20"/>
              </w:rPr>
              <w:t xml:space="preserve">A certified recreational, private, or commercial pilot must understand and apply principles of weather theory, </w:t>
            </w:r>
            <w:r w:rsidR="00443EFE" w:rsidRPr="005C010D">
              <w:rPr>
                <w:rFonts w:ascii="Arial" w:eastAsia="Arial" w:hAnsi="Arial" w:cs="Arial"/>
                <w:sz w:val="20"/>
                <w:szCs w:val="20"/>
              </w:rPr>
              <w:t>weather behavior, and weather hazards</w:t>
            </w:r>
          </w:p>
          <w:p w14:paraId="18BC0A42" w14:textId="6E629CB9" w:rsidR="00443EFE" w:rsidRPr="005C010D" w:rsidRDefault="007E0A3E" w:rsidP="00443EFE">
            <w:pPr>
              <w:pStyle w:val="ListParagraph"/>
              <w:numPr>
                <w:ilvl w:val="0"/>
                <w:numId w:val="7"/>
              </w:numPr>
              <w:rPr>
                <w:rFonts w:ascii="Arial" w:eastAsia="Arial" w:hAnsi="Arial" w:cs="Arial"/>
                <w:sz w:val="20"/>
                <w:szCs w:val="20"/>
              </w:rPr>
            </w:pPr>
            <w:r w:rsidRPr="005C010D">
              <w:rPr>
                <w:rFonts w:ascii="Arial" w:eastAsia="Arial" w:hAnsi="Arial" w:cs="Arial"/>
                <w:sz w:val="20"/>
                <w:szCs w:val="20"/>
              </w:rPr>
              <w:t>A certified recreational, private, or commercial must understand and apply</w:t>
            </w:r>
            <w:r w:rsidR="00443EFE" w:rsidRPr="005C010D">
              <w:rPr>
                <w:rFonts w:ascii="Arial" w:eastAsia="Arial" w:hAnsi="Arial" w:cs="Arial"/>
                <w:sz w:val="20"/>
                <w:szCs w:val="20"/>
              </w:rPr>
              <w:t xml:space="preserve"> Newton’s Basic Laws of Motion and Bernoulli’s Principle</w:t>
            </w:r>
          </w:p>
          <w:p w14:paraId="059F3661" w14:textId="48C384E8" w:rsidR="006B57E3" w:rsidRPr="005C010D" w:rsidRDefault="007E0A3E" w:rsidP="00443EFE">
            <w:pPr>
              <w:pStyle w:val="ListParagraph"/>
              <w:numPr>
                <w:ilvl w:val="0"/>
                <w:numId w:val="7"/>
              </w:numPr>
              <w:rPr>
                <w:rFonts w:ascii="Arial" w:eastAsia="Arial" w:hAnsi="Arial" w:cs="Arial"/>
                <w:sz w:val="20"/>
                <w:szCs w:val="20"/>
              </w:rPr>
            </w:pPr>
            <w:r w:rsidRPr="005C010D">
              <w:rPr>
                <w:rFonts w:ascii="Arial" w:eastAsia="Arial" w:hAnsi="Arial" w:cs="Arial"/>
                <w:sz w:val="20"/>
                <w:szCs w:val="20"/>
              </w:rPr>
              <w:lastRenderedPageBreak/>
              <w:t>A certified recreational, private, or commercial pilot must interpret w</w:t>
            </w:r>
            <w:r w:rsidR="00CF7123" w:rsidRPr="005C010D">
              <w:rPr>
                <w:rFonts w:ascii="Arial" w:eastAsia="Arial" w:hAnsi="Arial" w:cs="Arial"/>
                <w:sz w:val="20"/>
                <w:szCs w:val="20"/>
              </w:rPr>
              <w:t>eather services, weather briefings, weather reports, forecasts, charts and multifunction weather displays</w:t>
            </w:r>
          </w:p>
          <w:p w14:paraId="27122119" w14:textId="77777777" w:rsidR="007E0A3E" w:rsidRPr="005C010D" w:rsidRDefault="007E0A3E" w:rsidP="007E0A3E">
            <w:pPr>
              <w:rPr>
                <w:rFonts w:ascii="Arial" w:eastAsia="Arial" w:hAnsi="Arial" w:cs="Arial"/>
                <w:sz w:val="20"/>
                <w:szCs w:val="20"/>
              </w:rPr>
            </w:pPr>
            <w:r w:rsidRPr="005C010D">
              <w:rPr>
                <w:rFonts w:ascii="Arial" w:eastAsia="Arial" w:hAnsi="Arial" w:cs="Arial"/>
                <w:sz w:val="20"/>
                <w:szCs w:val="20"/>
              </w:rPr>
              <w:t>Ref: FAR 61.185(2) The aeronautical knowledge areas for a recreational, private, and commercial pilot certificate applicable to the aircraft industry for which flight instructor privileges are sought.</w:t>
            </w:r>
          </w:p>
          <w:p w14:paraId="389A2B06" w14:textId="2ADDB016" w:rsidR="007E01C9" w:rsidRPr="005C010D" w:rsidRDefault="007E01C9" w:rsidP="007E0A3E">
            <w:pPr>
              <w:rPr>
                <w:rFonts w:ascii="Arial" w:eastAsia="Arial" w:hAnsi="Arial" w:cs="Arial"/>
                <w:sz w:val="20"/>
                <w:szCs w:val="20"/>
              </w:rPr>
            </w:pPr>
          </w:p>
        </w:tc>
      </w:tr>
      <w:tr w:rsidR="00121683" w:rsidRPr="005C010D" w14:paraId="4C13E0AB" w14:textId="77777777" w:rsidTr="005C010D">
        <w:trPr>
          <w:trHeight w:val="1360"/>
          <w:jc w:val="center"/>
        </w:trPr>
        <w:tc>
          <w:tcPr>
            <w:tcW w:w="1619" w:type="dxa"/>
          </w:tcPr>
          <w:p w14:paraId="4ECA91D8" w14:textId="2E575A92" w:rsidR="00BB2EF1" w:rsidRPr="005C010D" w:rsidRDefault="00443EFE">
            <w:pPr>
              <w:rPr>
                <w:rFonts w:ascii="Arial" w:eastAsia="Arial" w:hAnsi="Arial" w:cs="Arial"/>
                <w:sz w:val="20"/>
                <w:szCs w:val="20"/>
              </w:rPr>
            </w:pPr>
            <w:r w:rsidRPr="005C010D">
              <w:rPr>
                <w:rFonts w:ascii="Arial" w:eastAsia="Arial" w:hAnsi="Arial" w:cs="Arial"/>
                <w:sz w:val="20"/>
                <w:szCs w:val="20"/>
              </w:rPr>
              <w:lastRenderedPageBreak/>
              <w:t xml:space="preserve">Discipline-Specific Examples: </w:t>
            </w:r>
            <w:r w:rsidRPr="005C010D">
              <w:rPr>
                <w:rFonts w:ascii="Arial" w:eastAsia="Arial" w:hAnsi="Arial" w:cs="Arial"/>
                <w:b/>
                <w:sz w:val="20"/>
                <w:szCs w:val="20"/>
              </w:rPr>
              <w:t>Automotive Technician</w:t>
            </w:r>
          </w:p>
        </w:tc>
        <w:tc>
          <w:tcPr>
            <w:tcW w:w="8757" w:type="dxa"/>
          </w:tcPr>
          <w:p w14:paraId="11684A6D" w14:textId="77777777" w:rsidR="00BB2EF1" w:rsidRPr="005C010D" w:rsidRDefault="00965332" w:rsidP="00586C6F">
            <w:pPr>
              <w:pStyle w:val="ListParagraph"/>
              <w:numPr>
                <w:ilvl w:val="0"/>
                <w:numId w:val="30"/>
              </w:numPr>
              <w:rPr>
                <w:rFonts w:ascii="Arial" w:hAnsi="Arial" w:cs="Arial"/>
                <w:sz w:val="20"/>
                <w:szCs w:val="20"/>
              </w:rPr>
            </w:pPr>
            <w:r w:rsidRPr="005C010D">
              <w:rPr>
                <w:rFonts w:ascii="Arial" w:hAnsi="Arial" w:cs="Arial"/>
                <w:sz w:val="20"/>
                <w:szCs w:val="20"/>
              </w:rPr>
              <w:t xml:space="preserve">A licensed automotive technician must apply the scientific method to interpret service manuals, </w:t>
            </w:r>
            <w:r w:rsidR="00443EFE" w:rsidRPr="005C010D">
              <w:rPr>
                <w:rFonts w:ascii="Arial" w:hAnsi="Arial" w:cs="Arial"/>
                <w:sz w:val="20"/>
                <w:szCs w:val="20"/>
              </w:rPr>
              <w:t xml:space="preserve">understand the theory of the systems being diagnosed, </w:t>
            </w:r>
            <w:r w:rsidRPr="005C010D">
              <w:rPr>
                <w:rFonts w:ascii="Arial" w:hAnsi="Arial" w:cs="Arial"/>
                <w:sz w:val="20"/>
                <w:szCs w:val="20"/>
              </w:rPr>
              <w:t xml:space="preserve">develop an initial hypothesis based on customer input, </w:t>
            </w:r>
            <w:r w:rsidR="00443EFE" w:rsidRPr="005C010D">
              <w:rPr>
                <w:rFonts w:ascii="Arial" w:hAnsi="Arial" w:cs="Arial"/>
                <w:sz w:val="20"/>
                <w:szCs w:val="20"/>
              </w:rPr>
              <w:t>follow testing and diagnostic procedures to isolate and repair system defects, and verify the repair resolved the system defect.</w:t>
            </w:r>
          </w:p>
          <w:p w14:paraId="4C49F39E" w14:textId="02D544D3" w:rsidR="00586C6F" w:rsidRPr="005C010D" w:rsidRDefault="00586C6F" w:rsidP="00586C6F">
            <w:pPr>
              <w:pStyle w:val="ListParagraph"/>
              <w:numPr>
                <w:ilvl w:val="0"/>
                <w:numId w:val="30"/>
              </w:numPr>
              <w:rPr>
                <w:rFonts w:ascii="Arial" w:eastAsia="Arial" w:hAnsi="Arial" w:cs="Arial"/>
                <w:sz w:val="20"/>
                <w:szCs w:val="20"/>
              </w:rPr>
            </w:pPr>
            <w:r w:rsidRPr="005C010D">
              <w:rPr>
                <w:rFonts w:ascii="Arial" w:hAnsi="Arial" w:cs="Arial"/>
                <w:sz w:val="20"/>
                <w:szCs w:val="20"/>
              </w:rPr>
              <w:t xml:space="preserve">An ASE G1 licensed automotive technician must understand principles of fluid dynamics and </w:t>
            </w:r>
            <w:proofErr w:type="spellStart"/>
            <w:r w:rsidRPr="005C010D">
              <w:rPr>
                <w:rFonts w:ascii="Arial" w:hAnsi="Arial" w:cs="Arial"/>
                <w:sz w:val="20"/>
                <w:szCs w:val="20"/>
              </w:rPr>
              <w:t>hydrolics</w:t>
            </w:r>
            <w:proofErr w:type="spellEnd"/>
            <w:r w:rsidRPr="005C010D">
              <w:rPr>
                <w:rFonts w:ascii="Arial" w:hAnsi="Arial" w:cs="Arial"/>
                <w:sz w:val="20"/>
                <w:szCs w:val="20"/>
              </w:rPr>
              <w:t>, composition of friction materials, and automotive electrical systems.</w:t>
            </w:r>
          </w:p>
        </w:tc>
      </w:tr>
      <w:tr w:rsidR="00121683" w:rsidRPr="005C010D" w14:paraId="4F4BFCAC" w14:textId="77777777" w:rsidTr="005C010D">
        <w:trPr>
          <w:trHeight w:val="1360"/>
          <w:jc w:val="center"/>
        </w:trPr>
        <w:tc>
          <w:tcPr>
            <w:tcW w:w="1619" w:type="dxa"/>
          </w:tcPr>
          <w:p w14:paraId="319EEC05" w14:textId="6B9F582A" w:rsidR="00BB2EF1" w:rsidRPr="005C010D" w:rsidRDefault="00803E41" w:rsidP="003F0828">
            <w:pPr>
              <w:rPr>
                <w:rFonts w:ascii="Arial" w:eastAsia="Arial" w:hAnsi="Arial" w:cs="Arial"/>
                <w:sz w:val="20"/>
                <w:szCs w:val="20"/>
              </w:rPr>
            </w:pPr>
            <w:r w:rsidRPr="005C010D">
              <w:rPr>
                <w:rFonts w:ascii="Arial" w:eastAsia="Arial" w:hAnsi="Arial" w:cs="Arial"/>
                <w:sz w:val="20"/>
                <w:szCs w:val="20"/>
              </w:rPr>
              <w:t xml:space="preserve">Discipline-Specific Examples: </w:t>
            </w:r>
            <w:r w:rsidR="003F0828" w:rsidRPr="005C010D">
              <w:rPr>
                <w:rFonts w:ascii="Arial" w:eastAsia="Arial" w:hAnsi="Arial" w:cs="Arial"/>
                <w:b/>
                <w:sz w:val="20"/>
                <w:szCs w:val="20"/>
              </w:rPr>
              <w:t>Barbering, Cosmetology</w:t>
            </w:r>
          </w:p>
        </w:tc>
        <w:tc>
          <w:tcPr>
            <w:tcW w:w="8757" w:type="dxa"/>
          </w:tcPr>
          <w:p w14:paraId="6AC4C965" w14:textId="1D175A4A" w:rsidR="00A53928" w:rsidRPr="005C010D" w:rsidRDefault="00BE57D4" w:rsidP="006F0786">
            <w:pPr>
              <w:pStyle w:val="ListParagraph"/>
              <w:numPr>
                <w:ilvl w:val="0"/>
                <w:numId w:val="28"/>
              </w:numPr>
              <w:rPr>
                <w:rFonts w:ascii="Arial" w:eastAsia="Arial" w:hAnsi="Arial" w:cs="Arial"/>
                <w:sz w:val="20"/>
                <w:szCs w:val="20"/>
              </w:rPr>
            </w:pPr>
            <w:r w:rsidRPr="005C010D">
              <w:rPr>
                <w:rFonts w:ascii="Arial" w:eastAsia="Arial" w:hAnsi="Arial" w:cs="Arial"/>
                <w:sz w:val="20"/>
                <w:szCs w:val="20"/>
              </w:rPr>
              <w:t xml:space="preserve">A licensed barber, cosmetologist, or esthetician must </w:t>
            </w:r>
            <w:r w:rsidR="00A53928" w:rsidRPr="005C010D">
              <w:rPr>
                <w:rFonts w:ascii="Arial" w:eastAsia="Arial" w:hAnsi="Arial" w:cs="Arial"/>
                <w:sz w:val="20"/>
                <w:szCs w:val="20"/>
              </w:rPr>
              <w:t>understand</w:t>
            </w:r>
            <w:r w:rsidRPr="005C010D">
              <w:rPr>
                <w:rFonts w:ascii="Arial" w:eastAsia="Arial" w:hAnsi="Arial" w:cs="Arial"/>
                <w:sz w:val="20"/>
                <w:szCs w:val="20"/>
              </w:rPr>
              <w:t xml:space="preserve"> the </w:t>
            </w:r>
            <w:r w:rsidR="00A53928" w:rsidRPr="005C010D">
              <w:rPr>
                <w:rFonts w:ascii="Arial" w:eastAsia="Arial" w:hAnsi="Arial" w:cs="Arial"/>
                <w:sz w:val="20"/>
                <w:szCs w:val="20"/>
              </w:rPr>
              <w:t>interaction of specific chemicals with other chemicals and with human skin, hair, and nails.</w:t>
            </w:r>
          </w:p>
          <w:p w14:paraId="21D432AD" w14:textId="006930A5" w:rsidR="006F0786" w:rsidRPr="005C010D" w:rsidRDefault="006F0786" w:rsidP="006F0786">
            <w:pPr>
              <w:pStyle w:val="ListParagraph"/>
              <w:numPr>
                <w:ilvl w:val="0"/>
                <w:numId w:val="28"/>
              </w:numPr>
              <w:rPr>
                <w:rFonts w:ascii="Arial" w:eastAsia="Arial" w:hAnsi="Arial" w:cs="Arial"/>
                <w:sz w:val="20"/>
                <w:szCs w:val="20"/>
              </w:rPr>
            </w:pPr>
            <w:r w:rsidRPr="005C010D">
              <w:rPr>
                <w:rFonts w:ascii="Arial" w:eastAsia="Arial" w:hAnsi="Arial" w:cs="Arial"/>
                <w:sz w:val="20"/>
                <w:szCs w:val="20"/>
              </w:rPr>
              <w:t>A licensed barber, cosmetologist, or esthetician must understand basic biologic principles as they relate to hair and skin.</w:t>
            </w:r>
          </w:p>
          <w:p w14:paraId="3997F5DB" w14:textId="30F46E76" w:rsidR="00292228" w:rsidRPr="005C010D" w:rsidRDefault="00292228" w:rsidP="006F0786">
            <w:pPr>
              <w:pStyle w:val="ListParagraph"/>
              <w:numPr>
                <w:ilvl w:val="0"/>
                <w:numId w:val="28"/>
              </w:numPr>
              <w:rPr>
                <w:rFonts w:ascii="Arial" w:eastAsia="Arial" w:hAnsi="Arial" w:cs="Arial"/>
                <w:sz w:val="20"/>
                <w:szCs w:val="20"/>
              </w:rPr>
            </w:pPr>
            <w:r w:rsidRPr="005C010D">
              <w:rPr>
                <w:rFonts w:ascii="Arial" w:eastAsia="Arial" w:hAnsi="Arial" w:cs="Arial"/>
                <w:sz w:val="20"/>
                <w:szCs w:val="20"/>
              </w:rPr>
              <w:t>A licensed barber, cosmetologist, or esthetician must perform an analysis process before any a</w:t>
            </w:r>
            <w:r w:rsidR="00A21F57" w:rsidRPr="005C010D">
              <w:rPr>
                <w:rFonts w:ascii="Arial" w:eastAsia="Arial" w:hAnsi="Arial" w:cs="Arial"/>
                <w:sz w:val="20"/>
                <w:szCs w:val="20"/>
              </w:rPr>
              <w:t>pplication of product</w:t>
            </w:r>
            <w:r w:rsidRPr="005C010D">
              <w:rPr>
                <w:rFonts w:ascii="Arial" w:eastAsia="Arial" w:hAnsi="Arial" w:cs="Arial"/>
                <w:sz w:val="20"/>
                <w:szCs w:val="20"/>
              </w:rPr>
              <w:t xml:space="preserve">. Particular services require product formulations, </w:t>
            </w:r>
            <w:proofErr w:type="spellStart"/>
            <w:r w:rsidRPr="005C010D">
              <w:rPr>
                <w:rFonts w:ascii="Arial" w:eastAsia="Arial" w:hAnsi="Arial" w:cs="Arial"/>
                <w:sz w:val="20"/>
                <w:szCs w:val="20"/>
              </w:rPr>
              <w:t>predisipositions</w:t>
            </w:r>
            <w:proofErr w:type="spellEnd"/>
            <w:r w:rsidRPr="005C010D">
              <w:rPr>
                <w:rFonts w:ascii="Arial" w:eastAsia="Arial" w:hAnsi="Arial" w:cs="Arial"/>
                <w:sz w:val="20"/>
                <w:szCs w:val="20"/>
              </w:rPr>
              <w:t xml:space="preserve"> testing, and stra</w:t>
            </w:r>
            <w:r w:rsidR="00A21F57" w:rsidRPr="005C010D">
              <w:rPr>
                <w:rFonts w:ascii="Arial" w:eastAsia="Arial" w:hAnsi="Arial" w:cs="Arial"/>
                <w:sz w:val="20"/>
                <w:szCs w:val="20"/>
              </w:rPr>
              <w:t>nd testing prior to application</w:t>
            </w:r>
            <w:r w:rsidRPr="005C010D">
              <w:rPr>
                <w:rFonts w:ascii="Arial" w:eastAsia="Arial" w:hAnsi="Arial" w:cs="Arial"/>
                <w:sz w:val="20"/>
                <w:szCs w:val="20"/>
              </w:rPr>
              <w:t>.</w:t>
            </w:r>
          </w:p>
          <w:p w14:paraId="38D144DF" w14:textId="6F9A11F2" w:rsidR="00A53928" w:rsidRPr="005C010D" w:rsidRDefault="00A53928" w:rsidP="00A53928">
            <w:pPr>
              <w:rPr>
                <w:rFonts w:ascii="Arial" w:eastAsia="Arial" w:hAnsi="Arial" w:cs="Arial"/>
                <w:sz w:val="20"/>
                <w:szCs w:val="20"/>
              </w:rPr>
            </w:pPr>
          </w:p>
        </w:tc>
      </w:tr>
      <w:tr w:rsidR="00A53928" w:rsidRPr="005C010D" w14:paraId="0CCDC527" w14:textId="77777777" w:rsidTr="005C010D">
        <w:trPr>
          <w:trHeight w:val="1360"/>
          <w:jc w:val="center"/>
        </w:trPr>
        <w:tc>
          <w:tcPr>
            <w:tcW w:w="1619" w:type="dxa"/>
          </w:tcPr>
          <w:p w14:paraId="725A27B7" w14:textId="3AAA4E20" w:rsidR="00A53928" w:rsidRPr="005C010D" w:rsidRDefault="00A53928" w:rsidP="00CA6A97">
            <w:pPr>
              <w:rPr>
                <w:rFonts w:ascii="Arial" w:eastAsia="Arial" w:hAnsi="Arial" w:cs="Arial"/>
                <w:b/>
                <w:sz w:val="20"/>
                <w:szCs w:val="20"/>
              </w:rPr>
            </w:pPr>
            <w:r w:rsidRPr="005C010D">
              <w:rPr>
                <w:rFonts w:ascii="Arial" w:eastAsia="Arial" w:hAnsi="Arial" w:cs="Arial"/>
                <w:sz w:val="20"/>
                <w:szCs w:val="20"/>
              </w:rPr>
              <w:t xml:space="preserve">Discipline-Specific Examples: </w:t>
            </w:r>
            <w:r w:rsidR="00C44160">
              <w:rPr>
                <w:rFonts w:ascii="Arial" w:eastAsia="Arial" w:hAnsi="Arial" w:cs="Arial"/>
                <w:b/>
                <w:sz w:val="20"/>
                <w:szCs w:val="20"/>
              </w:rPr>
              <w:t>EMT</w:t>
            </w:r>
          </w:p>
          <w:p w14:paraId="662A73C1" w14:textId="5487B087" w:rsidR="00380098" w:rsidRPr="005C010D" w:rsidRDefault="00380098" w:rsidP="00CA6A97">
            <w:pPr>
              <w:rPr>
                <w:rFonts w:ascii="Arial" w:eastAsia="Arial" w:hAnsi="Arial" w:cs="Arial"/>
                <w:sz w:val="20"/>
                <w:szCs w:val="20"/>
              </w:rPr>
            </w:pPr>
          </w:p>
        </w:tc>
        <w:tc>
          <w:tcPr>
            <w:tcW w:w="8757" w:type="dxa"/>
          </w:tcPr>
          <w:p w14:paraId="287F7DCD" w14:textId="77777777" w:rsidR="00A53928" w:rsidRDefault="00A21F57" w:rsidP="00ED20D1">
            <w:pPr>
              <w:pStyle w:val="ListParagraph"/>
              <w:numPr>
                <w:ilvl w:val="0"/>
                <w:numId w:val="32"/>
              </w:numPr>
              <w:rPr>
                <w:rFonts w:ascii="Arial" w:eastAsia="Arial" w:hAnsi="Arial" w:cs="Arial"/>
                <w:sz w:val="20"/>
                <w:szCs w:val="20"/>
              </w:rPr>
            </w:pPr>
            <w:r w:rsidRPr="00ED20D1">
              <w:rPr>
                <w:rFonts w:ascii="Arial" w:eastAsia="Arial" w:hAnsi="Arial" w:cs="Arial"/>
                <w:sz w:val="20"/>
                <w:szCs w:val="20"/>
              </w:rPr>
              <w:t>A licensed EMT must understand the anatomy and physiology of the human body and apply appropriate medical responses to restore or maintain functions necessary for life.</w:t>
            </w:r>
          </w:p>
          <w:p w14:paraId="05A7AE13" w14:textId="3E09F458" w:rsidR="00ED20D1" w:rsidRPr="00ED20D1" w:rsidRDefault="00ED20D1" w:rsidP="00ED20D1">
            <w:pPr>
              <w:pStyle w:val="ListParagraph"/>
              <w:numPr>
                <w:ilvl w:val="0"/>
                <w:numId w:val="32"/>
              </w:numPr>
              <w:rPr>
                <w:rFonts w:ascii="Arial" w:eastAsia="Arial" w:hAnsi="Arial" w:cs="Arial"/>
                <w:sz w:val="20"/>
                <w:szCs w:val="20"/>
              </w:rPr>
            </w:pPr>
            <w:r>
              <w:rPr>
                <w:rFonts w:ascii="Arial" w:eastAsia="Arial" w:hAnsi="Arial" w:cs="Arial"/>
                <w:sz w:val="20"/>
                <w:szCs w:val="20"/>
              </w:rPr>
              <w:t>NOTE: While the EMT discipline requires only an AA and 6 years of experience, national standards require additional elements.</w:t>
            </w:r>
          </w:p>
        </w:tc>
      </w:tr>
      <w:tr w:rsidR="00586C6F" w:rsidRPr="005C010D" w14:paraId="49280FB8" w14:textId="77777777" w:rsidTr="005C010D">
        <w:trPr>
          <w:trHeight w:val="1360"/>
          <w:jc w:val="center"/>
        </w:trPr>
        <w:tc>
          <w:tcPr>
            <w:tcW w:w="1619" w:type="dxa"/>
          </w:tcPr>
          <w:p w14:paraId="52F872ED" w14:textId="09B693A1" w:rsidR="00586C6F" w:rsidRPr="005C010D" w:rsidRDefault="00586C6F" w:rsidP="00586C6F">
            <w:pPr>
              <w:rPr>
                <w:rFonts w:ascii="Arial" w:eastAsia="Arial" w:hAnsi="Arial" w:cs="Arial"/>
                <w:sz w:val="20"/>
                <w:szCs w:val="20"/>
              </w:rPr>
            </w:pPr>
            <w:r w:rsidRPr="005C010D">
              <w:rPr>
                <w:rFonts w:ascii="Arial" w:eastAsia="Arial" w:hAnsi="Arial" w:cs="Arial"/>
                <w:sz w:val="20"/>
                <w:szCs w:val="20"/>
              </w:rPr>
              <w:t xml:space="preserve">Discipline-Specific Examples: </w:t>
            </w:r>
            <w:r w:rsidRPr="005C010D">
              <w:rPr>
                <w:rFonts w:ascii="Arial" w:eastAsia="Arial" w:hAnsi="Arial" w:cs="Arial"/>
                <w:b/>
                <w:sz w:val="20"/>
                <w:szCs w:val="20"/>
              </w:rPr>
              <w:t>Welding</w:t>
            </w:r>
          </w:p>
        </w:tc>
        <w:tc>
          <w:tcPr>
            <w:tcW w:w="8757" w:type="dxa"/>
          </w:tcPr>
          <w:p w14:paraId="205DCA56" w14:textId="052569BA" w:rsidR="00586C6F" w:rsidRPr="005C010D" w:rsidRDefault="00586C6F" w:rsidP="00E20E04">
            <w:pPr>
              <w:rPr>
                <w:rFonts w:ascii="Arial" w:eastAsia="Arial" w:hAnsi="Arial" w:cs="Arial"/>
                <w:sz w:val="20"/>
                <w:szCs w:val="20"/>
              </w:rPr>
            </w:pPr>
            <w:r w:rsidRPr="005C010D">
              <w:rPr>
                <w:rFonts w:ascii="Arial" w:eastAsia="Arial" w:hAnsi="Arial" w:cs="Arial"/>
                <w:sz w:val="20"/>
                <w:szCs w:val="20"/>
              </w:rPr>
              <w:t>An AWS-certified welder with experience with multiple weld types and metals applies knowledge of metallurgy</w:t>
            </w:r>
            <w:r w:rsidR="00E20E04" w:rsidRPr="005C010D">
              <w:rPr>
                <w:rFonts w:ascii="Arial" w:eastAsia="Arial" w:hAnsi="Arial" w:cs="Arial"/>
                <w:sz w:val="20"/>
                <w:szCs w:val="20"/>
              </w:rPr>
              <w:t xml:space="preserve">, </w:t>
            </w:r>
            <w:r w:rsidRPr="005C010D">
              <w:rPr>
                <w:rFonts w:ascii="Arial" w:eastAsia="Arial" w:hAnsi="Arial" w:cs="Arial"/>
                <w:sz w:val="20"/>
                <w:szCs w:val="20"/>
              </w:rPr>
              <w:t>chemical properties</w:t>
            </w:r>
            <w:r w:rsidR="00E20E04" w:rsidRPr="005C010D">
              <w:rPr>
                <w:rFonts w:ascii="Arial" w:eastAsia="Arial" w:hAnsi="Arial" w:cs="Arial"/>
                <w:sz w:val="20"/>
                <w:szCs w:val="20"/>
              </w:rPr>
              <w:t>, and effect of temperature on chemical composition</w:t>
            </w:r>
            <w:r w:rsidR="002F6CB1" w:rsidRPr="005C010D">
              <w:rPr>
                <w:rFonts w:ascii="Arial" w:eastAsia="Arial" w:hAnsi="Arial" w:cs="Arial"/>
                <w:sz w:val="20"/>
                <w:szCs w:val="20"/>
              </w:rPr>
              <w:t>.</w:t>
            </w:r>
          </w:p>
        </w:tc>
      </w:tr>
      <w:tr w:rsidR="00380098" w:rsidRPr="005C010D" w14:paraId="7BFC8E3E" w14:textId="77777777" w:rsidTr="005C010D">
        <w:trPr>
          <w:trHeight w:val="1360"/>
          <w:jc w:val="center"/>
        </w:trPr>
        <w:tc>
          <w:tcPr>
            <w:tcW w:w="1619" w:type="dxa"/>
          </w:tcPr>
          <w:p w14:paraId="7CFCB111" w14:textId="718F9AD2" w:rsidR="00380098" w:rsidRPr="005C010D" w:rsidRDefault="00DF6CC5" w:rsidP="00DF6CC5">
            <w:pPr>
              <w:rPr>
                <w:rFonts w:ascii="Arial" w:eastAsia="Arial" w:hAnsi="Arial" w:cs="Arial"/>
                <w:sz w:val="20"/>
                <w:szCs w:val="20"/>
              </w:rPr>
            </w:pPr>
            <w:r w:rsidRPr="005C010D">
              <w:rPr>
                <w:rFonts w:ascii="Arial" w:eastAsia="Arial" w:hAnsi="Arial" w:cs="Arial"/>
                <w:sz w:val="20"/>
                <w:szCs w:val="20"/>
              </w:rPr>
              <w:t xml:space="preserve">Discipline-Specific Examples: </w:t>
            </w:r>
            <w:r w:rsidRPr="005C010D">
              <w:rPr>
                <w:rFonts w:ascii="Arial" w:eastAsia="Arial" w:hAnsi="Arial" w:cs="Arial"/>
                <w:b/>
                <w:sz w:val="20"/>
                <w:szCs w:val="20"/>
              </w:rPr>
              <w:t>Agricultural Production</w:t>
            </w:r>
          </w:p>
        </w:tc>
        <w:tc>
          <w:tcPr>
            <w:tcW w:w="8757" w:type="dxa"/>
          </w:tcPr>
          <w:p w14:paraId="001E1AF9" w14:textId="17317492" w:rsidR="00380098" w:rsidRPr="005C010D" w:rsidRDefault="005C010D" w:rsidP="005C010D">
            <w:pPr>
              <w:pStyle w:val="ListParagraph"/>
              <w:numPr>
                <w:ilvl w:val="0"/>
                <w:numId w:val="31"/>
              </w:numPr>
              <w:rPr>
                <w:rFonts w:ascii="Arial" w:eastAsia="Arial" w:hAnsi="Arial" w:cs="Arial"/>
                <w:sz w:val="20"/>
                <w:szCs w:val="20"/>
              </w:rPr>
            </w:pPr>
            <w:r w:rsidRPr="005C010D">
              <w:rPr>
                <w:rFonts w:ascii="Arial" w:eastAsia="Arial" w:hAnsi="Arial" w:cs="Arial"/>
                <w:sz w:val="20"/>
                <w:szCs w:val="20"/>
              </w:rPr>
              <w:t>A livestock manager applies animal science and nutritional concepts to feeds and feeding to manage nutritional program for livestock, breeding, and reproduction.</w:t>
            </w:r>
          </w:p>
          <w:p w14:paraId="0521C7D9" w14:textId="06A6DC5D" w:rsidR="005C010D" w:rsidRPr="005C010D" w:rsidRDefault="005C010D" w:rsidP="005C010D">
            <w:pPr>
              <w:pStyle w:val="ListParagraph"/>
              <w:numPr>
                <w:ilvl w:val="0"/>
                <w:numId w:val="31"/>
              </w:numPr>
              <w:rPr>
                <w:rFonts w:ascii="Arial" w:eastAsia="Arial" w:hAnsi="Arial" w:cs="Arial"/>
                <w:sz w:val="20"/>
                <w:szCs w:val="20"/>
              </w:rPr>
            </w:pPr>
            <w:r w:rsidRPr="005C010D">
              <w:rPr>
                <w:rFonts w:ascii="Arial" w:eastAsia="Arial" w:hAnsi="Arial" w:cs="Arial"/>
                <w:sz w:val="20"/>
                <w:szCs w:val="20"/>
              </w:rPr>
              <w:t>A farm or ranch manager applies plant and soil science and chemical concepts for crop production, plant production, pesticide and fertilizer management, soil management.</w:t>
            </w:r>
          </w:p>
        </w:tc>
      </w:tr>
      <w:tr w:rsidR="00380098" w:rsidRPr="005C010D" w14:paraId="2F93C87C" w14:textId="77777777" w:rsidTr="005C010D">
        <w:trPr>
          <w:trHeight w:val="1646"/>
          <w:jc w:val="center"/>
        </w:trPr>
        <w:tc>
          <w:tcPr>
            <w:tcW w:w="1619" w:type="dxa"/>
          </w:tcPr>
          <w:p w14:paraId="6BCA12CA" w14:textId="77777777" w:rsidR="005C010D" w:rsidRDefault="005C010D" w:rsidP="005C010D">
            <w:pPr>
              <w:rPr>
                <w:rFonts w:ascii="Arial" w:eastAsia="Arial" w:hAnsi="Arial" w:cs="Arial"/>
                <w:b/>
                <w:sz w:val="20"/>
                <w:szCs w:val="20"/>
              </w:rPr>
            </w:pPr>
            <w:r w:rsidRPr="005C010D">
              <w:rPr>
                <w:rFonts w:ascii="Arial" w:eastAsia="Arial" w:hAnsi="Arial" w:cs="Arial"/>
                <w:sz w:val="20"/>
                <w:szCs w:val="20"/>
              </w:rPr>
              <w:t xml:space="preserve">Discipline-Specific Examples: </w:t>
            </w:r>
            <w:r w:rsidRPr="005C010D">
              <w:rPr>
                <w:rFonts w:ascii="Arial" w:eastAsia="Arial" w:hAnsi="Arial" w:cs="Arial"/>
                <w:b/>
                <w:sz w:val="20"/>
                <w:szCs w:val="20"/>
              </w:rPr>
              <w:t>Culinary Arts/Food Production</w:t>
            </w:r>
          </w:p>
          <w:p w14:paraId="585441BF" w14:textId="31F053C2" w:rsidR="005C010D" w:rsidRPr="005C010D" w:rsidRDefault="005C010D" w:rsidP="005C010D">
            <w:pPr>
              <w:rPr>
                <w:rFonts w:ascii="Arial" w:eastAsia="Arial" w:hAnsi="Arial" w:cs="Arial"/>
                <w:b/>
                <w:sz w:val="20"/>
                <w:szCs w:val="20"/>
              </w:rPr>
            </w:pPr>
          </w:p>
        </w:tc>
        <w:tc>
          <w:tcPr>
            <w:tcW w:w="8757" w:type="dxa"/>
          </w:tcPr>
          <w:p w14:paraId="336B1F12" w14:textId="4F5EDBC9" w:rsidR="00380098" w:rsidRPr="005C010D" w:rsidRDefault="005C010D" w:rsidP="005C010D">
            <w:pPr>
              <w:rPr>
                <w:rFonts w:ascii="Arial" w:eastAsia="Arial" w:hAnsi="Arial" w:cs="Arial"/>
                <w:sz w:val="20"/>
                <w:szCs w:val="20"/>
              </w:rPr>
            </w:pPr>
            <w:r>
              <w:rPr>
                <w:rFonts w:ascii="Arial" w:eastAsia="Arial" w:hAnsi="Arial" w:cs="Arial"/>
                <w:sz w:val="20"/>
                <w:szCs w:val="20"/>
              </w:rPr>
              <w:t>A chef understands and applies chemical concepts while understanding bacteria and preventing disease, developing recipes (chemical properties), and cooking (thermal properties)</w:t>
            </w:r>
          </w:p>
        </w:tc>
      </w:tr>
      <w:tr w:rsidR="005C010D" w:rsidRPr="005C010D" w14:paraId="389D1A8A" w14:textId="77777777" w:rsidTr="005C010D">
        <w:trPr>
          <w:trHeight w:val="1360"/>
          <w:jc w:val="center"/>
        </w:trPr>
        <w:tc>
          <w:tcPr>
            <w:tcW w:w="1619" w:type="dxa"/>
          </w:tcPr>
          <w:p w14:paraId="4B155C24" w14:textId="255FC6E8" w:rsidR="005C010D" w:rsidRDefault="005C010D" w:rsidP="005C010D">
            <w:pPr>
              <w:rPr>
                <w:rFonts w:ascii="Arial" w:eastAsia="Arial" w:hAnsi="Arial" w:cs="Arial"/>
                <w:b/>
                <w:sz w:val="20"/>
                <w:szCs w:val="20"/>
              </w:rPr>
            </w:pPr>
            <w:r w:rsidRPr="005C010D">
              <w:rPr>
                <w:rFonts w:ascii="Arial" w:eastAsia="Arial" w:hAnsi="Arial" w:cs="Arial"/>
                <w:sz w:val="20"/>
                <w:szCs w:val="20"/>
              </w:rPr>
              <w:t xml:space="preserve">Discipline-Specific Examples: </w:t>
            </w:r>
          </w:p>
          <w:p w14:paraId="1B283D10" w14:textId="6FBEF0D1" w:rsidR="005C010D" w:rsidRPr="000D4D6F" w:rsidRDefault="000D4D6F" w:rsidP="005C010D">
            <w:pPr>
              <w:rPr>
                <w:rFonts w:ascii="Arial" w:eastAsia="Arial" w:hAnsi="Arial" w:cs="Arial"/>
                <w:b/>
                <w:sz w:val="20"/>
                <w:szCs w:val="20"/>
              </w:rPr>
            </w:pPr>
            <w:r w:rsidRPr="000D4D6F">
              <w:rPr>
                <w:rFonts w:ascii="Arial" w:eastAsia="Arial" w:hAnsi="Arial" w:cs="Arial"/>
                <w:b/>
                <w:sz w:val="20"/>
                <w:szCs w:val="20"/>
              </w:rPr>
              <w:t>Mortuary Science</w:t>
            </w:r>
          </w:p>
        </w:tc>
        <w:tc>
          <w:tcPr>
            <w:tcW w:w="8757" w:type="dxa"/>
          </w:tcPr>
          <w:p w14:paraId="15E5CCBB" w14:textId="77777777" w:rsidR="005C010D" w:rsidRPr="000D4D6F" w:rsidRDefault="000D4D6F" w:rsidP="000D4D6F">
            <w:pPr>
              <w:pStyle w:val="ListParagraph"/>
              <w:numPr>
                <w:ilvl w:val="0"/>
                <w:numId w:val="33"/>
              </w:numPr>
              <w:rPr>
                <w:rFonts w:ascii="Arial" w:eastAsia="Arial" w:hAnsi="Arial" w:cs="Arial"/>
                <w:sz w:val="20"/>
                <w:szCs w:val="20"/>
              </w:rPr>
            </w:pPr>
            <w:r w:rsidRPr="000D4D6F">
              <w:rPr>
                <w:rFonts w:ascii="Arial" w:eastAsia="Arial" w:hAnsi="Arial" w:cs="Arial"/>
                <w:sz w:val="20"/>
                <w:szCs w:val="20"/>
              </w:rPr>
              <w:t xml:space="preserve">Certified organ procurement includes training as </w:t>
            </w:r>
            <w:proofErr w:type="spellStart"/>
            <w:r w:rsidRPr="000D4D6F">
              <w:rPr>
                <w:rFonts w:ascii="Arial" w:eastAsia="Arial" w:hAnsi="Arial" w:cs="Arial"/>
                <w:sz w:val="20"/>
                <w:szCs w:val="20"/>
              </w:rPr>
              <w:t>enucleator</w:t>
            </w:r>
            <w:proofErr w:type="spellEnd"/>
            <w:r w:rsidRPr="000D4D6F">
              <w:rPr>
                <w:rFonts w:ascii="Arial" w:eastAsia="Arial" w:hAnsi="Arial" w:cs="Arial"/>
                <w:sz w:val="20"/>
                <w:szCs w:val="20"/>
              </w:rPr>
              <w:t xml:space="preserve">, tissue retrieval, and additional applied knowledge similar to biology or human anatomy and physiology. </w:t>
            </w:r>
          </w:p>
          <w:p w14:paraId="71BB46EE" w14:textId="6B56A024" w:rsidR="000D4D6F" w:rsidRPr="000D4D6F" w:rsidRDefault="000D4D6F" w:rsidP="000D4D6F">
            <w:pPr>
              <w:pStyle w:val="ListParagraph"/>
              <w:numPr>
                <w:ilvl w:val="0"/>
                <w:numId w:val="33"/>
              </w:numPr>
              <w:rPr>
                <w:rFonts w:ascii="Arial" w:eastAsia="Arial" w:hAnsi="Arial" w:cs="Arial"/>
                <w:sz w:val="20"/>
                <w:szCs w:val="20"/>
              </w:rPr>
            </w:pPr>
            <w:r w:rsidRPr="000D4D6F">
              <w:rPr>
                <w:rFonts w:ascii="Arial" w:eastAsia="Arial" w:hAnsi="Arial" w:cs="Arial"/>
                <w:sz w:val="20"/>
                <w:szCs w:val="20"/>
              </w:rPr>
              <w:t>Embalmer license or pathologist assistant both meet Area A based on field training and licensure requirements</w:t>
            </w:r>
          </w:p>
        </w:tc>
      </w:tr>
      <w:tr w:rsidR="00356AD4" w:rsidRPr="005C010D" w14:paraId="573A066B" w14:textId="77777777" w:rsidTr="005C010D">
        <w:trPr>
          <w:trHeight w:val="1360"/>
          <w:jc w:val="center"/>
        </w:trPr>
        <w:tc>
          <w:tcPr>
            <w:tcW w:w="1619" w:type="dxa"/>
          </w:tcPr>
          <w:p w14:paraId="26D65EA5" w14:textId="77777777" w:rsidR="00356AD4" w:rsidRDefault="00356AD4" w:rsidP="00356AD4">
            <w:pPr>
              <w:rPr>
                <w:rFonts w:ascii="Arial" w:eastAsia="Arial" w:hAnsi="Arial" w:cs="Arial"/>
                <w:b/>
                <w:sz w:val="20"/>
                <w:szCs w:val="20"/>
              </w:rPr>
            </w:pPr>
            <w:r w:rsidRPr="005C010D">
              <w:rPr>
                <w:rFonts w:ascii="Arial" w:eastAsia="Arial" w:hAnsi="Arial" w:cs="Arial"/>
                <w:sz w:val="20"/>
                <w:szCs w:val="20"/>
              </w:rPr>
              <w:t xml:space="preserve">Discipline-Specific Examples: </w:t>
            </w:r>
          </w:p>
          <w:p w14:paraId="71D6CB89" w14:textId="0C13A437" w:rsidR="00356AD4" w:rsidRPr="005C010D" w:rsidRDefault="00C44160" w:rsidP="00356AD4">
            <w:pPr>
              <w:rPr>
                <w:rFonts w:ascii="Arial" w:eastAsia="Arial" w:hAnsi="Arial" w:cs="Arial"/>
                <w:sz w:val="20"/>
                <w:szCs w:val="20"/>
              </w:rPr>
            </w:pPr>
            <w:r>
              <w:rPr>
                <w:rFonts w:ascii="Arial" w:eastAsia="Arial" w:hAnsi="Arial" w:cs="Arial"/>
                <w:b/>
                <w:sz w:val="20"/>
                <w:szCs w:val="20"/>
              </w:rPr>
              <w:t>Fashion and Related Techno</w:t>
            </w:r>
            <w:r w:rsidR="00356AD4">
              <w:rPr>
                <w:rFonts w:ascii="Arial" w:eastAsia="Arial" w:hAnsi="Arial" w:cs="Arial"/>
                <w:b/>
                <w:sz w:val="20"/>
                <w:szCs w:val="20"/>
              </w:rPr>
              <w:t>logies</w:t>
            </w:r>
          </w:p>
        </w:tc>
        <w:tc>
          <w:tcPr>
            <w:tcW w:w="8757" w:type="dxa"/>
          </w:tcPr>
          <w:p w14:paraId="0BEC1C13" w14:textId="77777777" w:rsidR="00356AD4" w:rsidRDefault="000B5961" w:rsidP="000D4D6F">
            <w:pPr>
              <w:pStyle w:val="ListParagraph"/>
              <w:numPr>
                <w:ilvl w:val="0"/>
                <w:numId w:val="33"/>
              </w:numPr>
              <w:rPr>
                <w:rFonts w:ascii="Arial" w:eastAsia="Arial" w:hAnsi="Arial" w:cs="Arial"/>
                <w:sz w:val="20"/>
                <w:szCs w:val="20"/>
              </w:rPr>
            </w:pPr>
            <w:r>
              <w:rPr>
                <w:rFonts w:ascii="Arial" w:eastAsia="Arial" w:hAnsi="Arial" w:cs="Arial"/>
                <w:sz w:val="20"/>
                <w:szCs w:val="20"/>
              </w:rPr>
              <w:t xml:space="preserve">Textile developers and fashion designers must </w:t>
            </w:r>
            <w:proofErr w:type="spellStart"/>
            <w:r>
              <w:rPr>
                <w:rFonts w:ascii="Arial" w:eastAsia="Arial" w:hAnsi="Arial" w:cs="Arial"/>
                <w:sz w:val="20"/>
                <w:szCs w:val="20"/>
              </w:rPr>
              <w:t>undertand</w:t>
            </w:r>
            <w:proofErr w:type="spellEnd"/>
            <w:r>
              <w:rPr>
                <w:rFonts w:ascii="Arial" w:eastAsia="Arial" w:hAnsi="Arial" w:cs="Arial"/>
                <w:sz w:val="20"/>
                <w:szCs w:val="20"/>
              </w:rPr>
              <w:t xml:space="preserve"> the effects of chemicals on different textiles</w:t>
            </w:r>
          </w:p>
          <w:p w14:paraId="584B2E3F" w14:textId="297A76F7" w:rsidR="000B5961" w:rsidRPr="000D4D6F" w:rsidRDefault="000B5961" w:rsidP="000B5961">
            <w:pPr>
              <w:pStyle w:val="ListParagraph"/>
              <w:numPr>
                <w:ilvl w:val="0"/>
                <w:numId w:val="33"/>
              </w:numPr>
              <w:rPr>
                <w:rFonts w:ascii="Arial" w:eastAsia="Arial" w:hAnsi="Arial" w:cs="Arial"/>
                <w:sz w:val="20"/>
                <w:szCs w:val="20"/>
              </w:rPr>
            </w:pPr>
            <w:r>
              <w:rPr>
                <w:rFonts w:ascii="Arial" w:eastAsia="Arial" w:hAnsi="Arial" w:cs="Arial"/>
                <w:sz w:val="20"/>
                <w:szCs w:val="20"/>
              </w:rPr>
              <w:t>Textile developers and fashion designers utilize knowledge of chemistry in designing fabrics, designing and evaluating textile composition, and comparing textile properties</w:t>
            </w:r>
          </w:p>
        </w:tc>
      </w:tr>
    </w:tbl>
    <w:p w14:paraId="1CFB14C9" w14:textId="77777777" w:rsidR="009E5126" w:rsidRDefault="00FB54CD" w:rsidP="00FB54CD">
      <w:pPr>
        <w:jc w:val="cente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 xml:space="preserve">GE Equivalency </w:t>
      </w:r>
      <w:r w:rsidR="007E01C9">
        <w:rPr>
          <w:rFonts w:ascii="Arial" w:eastAsia="Arial" w:hAnsi="Arial" w:cs="Arial"/>
          <w:b/>
          <w:color w:val="000000"/>
          <w:sz w:val="22"/>
          <w:szCs w:val="22"/>
        </w:rPr>
        <w:t>Examples</w:t>
      </w:r>
    </w:p>
    <w:p w14:paraId="3EEAB891" w14:textId="67591944" w:rsidR="00FB54CD" w:rsidRPr="00060EAC" w:rsidRDefault="00B47CA8" w:rsidP="00FB54CD">
      <w:pPr>
        <w:jc w:val="center"/>
        <w:outlineLvl w:val="0"/>
        <w:rPr>
          <w:rFonts w:ascii="Arial" w:eastAsia="Arial" w:hAnsi="Arial" w:cs="Arial"/>
          <w:b/>
          <w:sz w:val="22"/>
          <w:szCs w:val="22"/>
        </w:rPr>
      </w:pPr>
      <w:r>
        <w:rPr>
          <w:rFonts w:ascii="Arial" w:eastAsia="Arial" w:hAnsi="Arial" w:cs="Arial"/>
          <w:b/>
          <w:color w:val="000000"/>
          <w:sz w:val="22"/>
          <w:szCs w:val="22"/>
        </w:rPr>
        <w:t>Area B Social and Behavioral Sciences</w:t>
      </w:r>
    </w:p>
    <w:p w14:paraId="4DB760D3" w14:textId="77777777" w:rsidR="00FB54CD" w:rsidRDefault="00FB54CD">
      <w:pPr>
        <w:shd w:val="clear" w:color="auto" w:fill="FFFFFF"/>
        <w:rPr>
          <w:rFonts w:ascii="Arial" w:eastAsia="Arial" w:hAnsi="Arial" w:cs="Arial"/>
          <w:b/>
          <w:sz w:val="22"/>
          <w:szCs w:val="22"/>
          <w:u w:val="single"/>
        </w:rPr>
      </w:pPr>
    </w:p>
    <w:p w14:paraId="2AD3BD6A" w14:textId="1BB06B55" w:rsidR="00BB2EF1" w:rsidRPr="00060EAC" w:rsidRDefault="00E46C9E">
      <w:pPr>
        <w:shd w:val="clear" w:color="auto" w:fill="FFFFFF"/>
        <w:rPr>
          <w:rFonts w:ascii="Arial" w:eastAsia="Arial" w:hAnsi="Arial" w:cs="Arial"/>
          <w:color w:val="212121"/>
          <w:sz w:val="22"/>
          <w:szCs w:val="22"/>
        </w:rPr>
      </w:pPr>
      <w:r w:rsidRPr="00060EAC">
        <w:rPr>
          <w:rFonts w:ascii="Arial" w:eastAsia="Arial" w:hAnsi="Arial" w:cs="Arial"/>
          <w:color w:val="212121"/>
          <w:sz w:val="22"/>
          <w:szCs w:val="22"/>
        </w:rPr>
        <w:t>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w:t>
      </w:r>
      <w:r w:rsidR="00CF6DD6">
        <w:rPr>
          <w:rFonts w:ascii="Arial" w:eastAsia="Arial" w:hAnsi="Arial" w:cs="Arial"/>
          <w:color w:val="212121"/>
          <w:sz w:val="22"/>
          <w:szCs w:val="22"/>
        </w:rPr>
        <w:t xml:space="preserve">d social subgroups operate </w:t>
      </w:r>
      <w:r w:rsidR="00CF6DD6">
        <w:rPr>
          <w:rFonts w:ascii="Arial" w:hAnsi="Arial" w:cs="Arial"/>
          <w:sz w:val="22"/>
          <w:szCs w:val="22"/>
        </w:rPr>
        <w:t>(Title 5 §55063 (b)(1)(B))</w:t>
      </w:r>
      <w:r w:rsidR="00CF6DD6" w:rsidRPr="004059DA">
        <w:rPr>
          <w:rFonts w:ascii="Arial" w:hAnsi="Arial" w:cs="Arial"/>
          <w:sz w:val="22"/>
          <w:szCs w:val="22"/>
        </w:rPr>
        <w:t xml:space="preserve">. </w:t>
      </w:r>
      <w:r w:rsidRPr="00060EAC">
        <w:rPr>
          <w:rFonts w:ascii="Arial" w:eastAsia="Arial" w:hAnsi="Arial" w:cs="Arial"/>
          <w:color w:val="212121"/>
          <w:sz w:val="22"/>
          <w:szCs w:val="22"/>
        </w:rPr>
        <w:t>This category would include introductory or integrative survey courses in cultural anthropology, cultural geography, economics, history, political science, psychology, sociology and related disciplines.</w:t>
      </w:r>
    </w:p>
    <w:p w14:paraId="1816505F" w14:textId="77777777" w:rsidR="00BB2EF1" w:rsidRDefault="00BB2EF1">
      <w:pPr>
        <w:rPr>
          <w:rFonts w:ascii="Arial" w:eastAsia="Arial" w:hAnsi="Arial" w:cs="Arial"/>
          <w:b/>
          <w:sz w:val="22"/>
          <w:szCs w:val="22"/>
          <w:u w:val="single"/>
        </w:rPr>
      </w:pPr>
    </w:p>
    <w:p w14:paraId="728A3600" w14:textId="6B10E175" w:rsidR="001F6C3C" w:rsidRPr="001F6C3C" w:rsidRDefault="001F6C3C" w:rsidP="001F6C3C">
      <w:pPr>
        <w:outlineLvl w:val="0"/>
        <w:rPr>
          <w:rFonts w:ascii="Arial" w:eastAsia="Arial" w:hAnsi="Arial" w:cs="Arial"/>
          <w:b/>
          <w:color w:val="212121"/>
          <w:sz w:val="22"/>
          <w:szCs w:val="22"/>
        </w:rPr>
      </w:pPr>
      <w:r w:rsidRPr="001F6C3C">
        <w:rPr>
          <w:rFonts w:ascii="Arial" w:eastAsia="Arial" w:hAnsi="Arial" w:cs="Arial"/>
          <w:b/>
          <w:color w:val="212121"/>
          <w:sz w:val="22"/>
          <w:szCs w:val="22"/>
        </w:rPr>
        <w:t xml:space="preserve">Purpose for Including One Course (3 units) in </w:t>
      </w:r>
      <w:r>
        <w:rPr>
          <w:rFonts w:ascii="Arial" w:eastAsia="Arial" w:hAnsi="Arial" w:cs="Arial"/>
          <w:b/>
          <w:color w:val="212121"/>
          <w:sz w:val="22"/>
          <w:szCs w:val="22"/>
        </w:rPr>
        <w:t>Social and</w:t>
      </w:r>
      <w:r w:rsidR="008B693A">
        <w:rPr>
          <w:rFonts w:ascii="Arial" w:eastAsia="Arial" w:hAnsi="Arial" w:cs="Arial"/>
          <w:b/>
          <w:color w:val="212121"/>
          <w:sz w:val="22"/>
          <w:szCs w:val="22"/>
        </w:rPr>
        <w:t xml:space="preserve"> </w:t>
      </w:r>
      <w:r>
        <w:rPr>
          <w:rFonts w:ascii="Arial" w:eastAsia="Arial" w:hAnsi="Arial" w:cs="Arial"/>
          <w:b/>
          <w:color w:val="212121"/>
          <w:sz w:val="22"/>
          <w:szCs w:val="22"/>
        </w:rPr>
        <w:t>Behavioral Sciences</w:t>
      </w:r>
      <w:r w:rsidRPr="001F6C3C">
        <w:rPr>
          <w:rFonts w:ascii="Arial" w:eastAsia="Arial" w:hAnsi="Arial" w:cs="Arial"/>
          <w:b/>
          <w:color w:val="212121"/>
          <w:sz w:val="22"/>
          <w:szCs w:val="22"/>
        </w:rPr>
        <w:t xml:space="preserve"> for General Education</w:t>
      </w:r>
    </w:p>
    <w:p w14:paraId="47022B59" w14:textId="7FC461A8" w:rsidR="006B57E3" w:rsidRPr="006B57E3" w:rsidRDefault="001C5F76" w:rsidP="006B57E3">
      <w:pPr>
        <w:pStyle w:val="ListParagraph"/>
        <w:numPr>
          <w:ilvl w:val="0"/>
          <w:numId w:val="8"/>
        </w:numPr>
        <w:rPr>
          <w:rFonts w:ascii="Arial" w:eastAsia="Arial" w:hAnsi="Arial" w:cs="Arial"/>
          <w:sz w:val="22"/>
          <w:szCs w:val="22"/>
        </w:rPr>
      </w:pPr>
      <w:r>
        <w:rPr>
          <w:rFonts w:ascii="Arial" w:eastAsia="Arial" w:hAnsi="Arial" w:cs="Arial"/>
          <w:sz w:val="22"/>
          <w:szCs w:val="22"/>
        </w:rPr>
        <w:t>For students to d</w:t>
      </w:r>
      <w:r w:rsidR="006B57E3" w:rsidRPr="006B57E3">
        <w:rPr>
          <w:rFonts w:ascii="Arial" w:eastAsia="Arial" w:hAnsi="Arial" w:cs="Arial"/>
          <w:sz w:val="22"/>
          <w:szCs w:val="22"/>
        </w:rPr>
        <w:t>evelop an awareness of the methods of inquiry used by the social and behavioral sciences.</w:t>
      </w:r>
    </w:p>
    <w:p w14:paraId="4F6A9B2B" w14:textId="773693B9" w:rsidR="006B57E3" w:rsidRPr="006B57E3" w:rsidRDefault="001C5F76" w:rsidP="006B57E3">
      <w:pPr>
        <w:pStyle w:val="ListParagraph"/>
        <w:numPr>
          <w:ilvl w:val="0"/>
          <w:numId w:val="8"/>
        </w:numPr>
        <w:rPr>
          <w:rFonts w:ascii="Arial" w:eastAsia="Arial" w:hAnsi="Arial" w:cs="Arial"/>
          <w:sz w:val="22"/>
          <w:szCs w:val="22"/>
        </w:rPr>
      </w:pPr>
      <w:r>
        <w:rPr>
          <w:rFonts w:ascii="Arial" w:eastAsia="Arial" w:hAnsi="Arial" w:cs="Arial"/>
          <w:sz w:val="22"/>
          <w:szCs w:val="22"/>
        </w:rPr>
        <w:t>To s</w:t>
      </w:r>
      <w:r w:rsidR="006B57E3" w:rsidRPr="006B57E3">
        <w:rPr>
          <w:rFonts w:ascii="Arial" w:eastAsia="Arial" w:hAnsi="Arial" w:cs="Arial"/>
          <w:sz w:val="22"/>
          <w:szCs w:val="22"/>
        </w:rPr>
        <w:t xml:space="preserve">timulate </w:t>
      </w:r>
      <w:r>
        <w:rPr>
          <w:rFonts w:ascii="Arial" w:eastAsia="Arial" w:hAnsi="Arial" w:cs="Arial"/>
          <w:sz w:val="22"/>
          <w:szCs w:val="22"/>
        </w:rPr>
        <w:t xml:space="preserve">students’ </w:t>
      </w:r>
      <w:r w:rsidR="006B57E3" w:rsidRPr="006B57E3">
        <w:rPr>
          <w:rFonts w:ascii="Arial" w:eastAsia="Arial" w:hAnsi="Arial" w:cs="Arial"/>
          <w:sz w:val="22"/>
          <w:szCs w:val="22"/>
        </w:rPr>
        <w:t xml:space="preserve">critical thinking about ways </w:t>
      </w:r>
      <w:proofErr w:type="gramStart"/>
      <w:r w:rsidR="006B57E3" w:rsidRPr="006B57E3">
        <w:rPr>
          <w:rFonts w:ascii="Arial" w:eastAsia="Arial" w:hAnsi="Arial" w:cs="Arial"/>
          <w:sz w:val="22"/>
          <w:szCs w:val="22"/>
        </w:rPr>
        <w:t>people</w:t>
      </w:r>
      <w:proofErr w:type="gramEnd"/>
      <w:r w:rsidR="006B57E3" w:rsidRPr="006B57E3">
        <w:rPr>
          <w:rFonts w:ascii="Arial" w:eastAsia="Arial" w:hAnsi="Arial" w:cs="Arial"/>
          <w:sz w:val="22"/>
          <w:szCs w:val="22"/>
        </w:rPr>
        <w:t xml:space="preserve"> act or have acted in response to their societies</w:t>
      </w:r>
    </w:p>
    <w:p w14:paraId="55D7D8E3" w14:textId="42F59BB2" w:rsidR="006B57E3" w:rsidRDefault="001C5F76" w:rsidP="006B57E3">
      <w:pPr>
        <w:pStyle w:val="ListParagraph"/>
        <w:numPr>
          <w:ilvl w:val="0"/>
          <w:numId w:val="8"/>
        </w:numPr>
        <w:rPr>
          <w:rFonts w:ascii="Arial" w:eastAsia="Arial" w:hAnsi="Arial" w:cs="Arial"/>
          <w:sz w:val="22"/>
          <w:szCs w:val="22"/>
        </w:rPr>
      </w:pPr>
      <w:r>
        <w:rPr>
          <w:rFonts w:ascii="Arial" w:eastAsia="Arial" w:hAnsi="Arial" w:cs="Arial"/>
          <w:sz w:val="22"/>
          <w:szCs w:val="22"/>
        </w:rPr>
        <w:t>To p</w:t>
      </w:r>
      <w:r w:rsidR="006B57E3" w:rsidRPr="006B57E3">
        <w:rPr>
          <w:rFonts w:ascii="Arial" w:eastAsia="Arial" w:hAnsi="Arial" w:cs="Arial"/>
          <w:sz w:val="22"/>
          <w:szCs w:val="22"/>
        </w:rPr>
        <w:t xml:space="preserve">romote </w:t>
      </w:r>
      <w:r>
        <w:rPr>
          <w:rFonts w:ascii="Arial" w:eastAsia="Arial" w:hAnsi="Arial" w:cs="Arial"/>
          <w:sz w:val="22"/>
          <w:szCs w:val="22"/>
        </w:rPr>
        <w:t xml:space="preserve">students’ </w:t>
      </w:r>
      <w:r w:rsidR="006B57E3" w:rsidRPr="006B57E3">
        <w:rPr>
          <w:rFonts w:ascii="Arial" w:eastAsia="Arial" w:hAnsi="Arial" w:cs="Arial"/>
          <w:sz w:val="22"/>
          <w:szCs w:val="22"/>
        </w:rPr>
        <w:t>appreciation of how societies and social subgroups operate</w:t>
      </w:r>
    </w:p>
    <w:p w14:paraId="63C345DA" w14:textId="3B0E8DE0" w:rsidR="001F6C3C" w:rsidRPr="007E01C9" w:rsidRDefault="001C5F76" w:rsidP="006B57E3">
      <w:pPr>
        <w:pStyle w:val="ListParagraph"/>
        <w:numPr>
          <w:ilvl w:val="0"/>
          <w:numId w:val="8"/>
        </w:numPr>
        <w:rPr>
          <w:rFonts w:ascii="Arial" w:eastAsia="Arial" w:hAnsi="Arial" w:cs="Arial"/>
          <w:sz w:val="22"/>
          <w:szCs w:val="22"/>
        </w:rPr>
      </w:pPr>
      <w:r>
        <w:rPr>
          <w:rFonts w:ascii="Arial" w:eastAsia="Arial" w:hAnsi="Arial" w:cs="Arial"/>
          <w:sz w:val="22"/>
          <w:szCs w:val="22"/>
        </w:rPr>
        <w:t>To develop or promote a students’</w:t>
      </w:r>
      <w:r w:rsidR="001F6C3C" w:rsidRPr="007E01C9">
        <w:rPr>
          <w:rFonts w:ascii="Arial" w:eastAsia="Arial" w:hAnsi="Arial" w:cs="Arial"/>
          <w:sz w:val="22"/>
          <w:szCs w:val="22"/>
        </w:rPr>
        <w:t xml:space="preserve"> understanding and appreciation of ethnic groups (Title 5</w:t>
      </w:r>
      <w:r w:rsidR="007E01C9" w:rsidRPr="007E01C9">
        <w:rPr>
          <w:rFonts w:ascii="Arial" w:eastAsia="Arial" w:hAnsi="Arial" w:cs="Arial"/>
          <w:sz w:val="22"/>
          <w:szCs w:val="22"/>
        </w:rPr>
        <w:t xml:space="preserve"> §55063 (b)(2)</w:t>
      </w:r>
      <w:r w:rsidR="001F6C3C" w:rsidRPr="007E01C9">
        <w:rPr>
          <w:rFonts w:ascii="Arial" w:eastAsia="Arial" w:hAnsi="Arial" w:cs="Arial"/>
          <w:sz w:val="22"/>
          <w:szCs w:val="22"/>
        </w:rPr>
        <w:t xml:space="preserve"> requires a course in Ethnic Studies. It </w:t>
      </w:r>
      <w:r w:rsidR="007E01C9" w:rsidRPr="007E01C9">
        <w:rPr>
          <w:rFonts w:ascii="Arial" w:eastAsia="Arial" w:hAnsi="Arial" w:cs="Arial"/>
          <w:sz w:val="22"/>
          <w:szCs w:val="22"/>
        </w:rPr>
        <w:t>is most likely met</w:t>
      </w:r>
      <w:r w:rsidR="001F6C3C" w:rsidRPr="007E01C9">
        <w:rPr>
          <w:rFonts w:ascii="Arial" w:eastAsia="Arial" w:hAnsi="Arial" w:cs="Arial"/>
          <w:sz w:val="22"/>
          <w:szCs w:val="22"/>
        </w:rPr>
        <w:t xml:space="preserve"> through </w:t>
      </w:r>
      <w:r w:rsidR="007E01C9" w:rsidRPr="007E01C9">
        <w:rPr>
          <w:rFonts w:ascii="Arial" w:eastAsia="Arial" w:hAnsi="Arial" w:cs="Arial"/>
          <w:sz w:val="22"/>
          <w:szCs w:val="22"/>
        </w:rPr>
        <w:t xml:space="preserve">the course/experience/ability counted in </w:t>
      </w:r>
      <w:r w:rsidR="001F6C3C" w:rsidRPr="007E01C9">
        <w:rPr>
          <w:rFonts w:ascii="Arial" w:eastAsia="Arial" w:hAnsi="Arial" w:cs="Arial"/>
          <w:sz w:val="22"/>
          <w:szCs w:val="22"/>
        </w:rPr>
        <w:t>Area B or Area C)</w:t>
      </w:r>
    </w:p>
    <w:p w14:paraId="072A6635" w14:textId="77777777" w:rsidR="001F6C3C" w:rsidRDefault="001F6C3C" w:rsidP="001F6C3C">
      <w:pPr>
        <w:rPr>
          <w:rFonts w:ascii="Arial" w:eastAsia="Arial" w:hAnsi="Arial" w:cs="Arial"/>
          <w:sz w:val="22"/>
          <w:szCs w:val="22"/>
        </w:rPr>
      </w:pPr>
    </w:p>
    <w:p w14:paraId="4ABD41D9" w14:textId="052B5B1A" w:rsidR="009B3ADF" w:rsidRDefault="009B3ADF" w:rsidP="009B3ADF">
      <w:pPr>
        <w:rPr>
          <w:rFonts w:ascii="Arial" w:eastAsia="Arial" w:hAnsi="Arial" w:cs="Arial"/>
          <w:sz w:val="22"/>
          <w:szCs w:val="22"/>
        </w:rPr>
      </w:pPr>
      <w:r w:rsidRPr="00EC7297">
        <w:rPr>
          <w:rFonts w:ascii="Arial" w:eastAsia="Arial" w:hAnsi="Arial" w:cs="Arial"/>
          <w:b/>
          <w:sz w:val="22"/>
          <w:szCs w:val="22"/>
        </w:rPr>
        <w:t>Exampl</w:t>
      </w:r>
      <w:r>
        <w:rPr>
          <w:rFonts w:ascii="Arial" w:eastAsia="Arial" w:hAnsi="Arial" w:cs="Arial"/>
          <w:b/>
          <w:sz w:val="22"/>
          <w:szCs w:val="22"/>
        </w:rPr>
        <w:t xml:space="preserve">es of </w:t>
      </w:r>
      <w:r w:rsidR="008B693A">
        <w:rPr>
          <w:rFonts w:ascii="Arial" w:eastAsia="Arial" w:hAnsi="Arial" w:cs="Arial"/>
          <w:b/>
          <w:sz w:val="22"/>
          <w:szCs w:val="22"/>
        </w:rPr>
        <w:t xml:space="preserve">C-ID </w:t>
      </w:r>
      <w:r>
        <w:rPr>
          <w:rFonts w:ascii="Arial" w:eastAsia="Arial" w:hAnsi="Arial" w:cs="Arial"/>
          <w:b/>
          <w:sz w:val="22"/>
          <w:szCs w:val="22"/>
        </w:rPr>
        <w:t>courses included in Area B</w:t>
      </w:r>
      <w:r w:rsidRPr="00EC7297">
        <w:rPr>
          <w:rFonts w:ascii="Arial" w:eastAsia="Arial" w:hAnsi="Arial" w:cs="Arial"/>
          <w:b/>
          <w:sz w:val="22"/>
          <w:szCs w:val="22"/>
        </w:rPr>
        <w:t xml:space="preserve"> </w:t>
      </w:r>
      <w:r>
        <w:rPr>
          <w:rFonts w:ascii="Arial" w:eastAsia="Arial" w:hAnsi="Arial" w:cs="Arial"/>
          <w:b/>
          <w:sz w:val="22"/>
          <w:szCs w:val="22"/>
        </w:rPr>
        <w:t>Social and Behavioral Sciences</w:t>
      </w:r>
      <w:r w:rsidR="00EA1F0C">
        <w:rPr>
          <w:rFonts w:ascii="Arial" w:eastAsia="Arial" w:hAnsi="Arial" w:cs="Arial"/>
          <w:b/>
          <w:sz w:val="22"/>
          <w:szCs w:val="22"/>
        </w:rPr>
        <w:br/>
      </w:r>
      <w:r w:rsidR="00EA1F0C">
        <w:rPr>
          <w:rFonts w:ascii="Arial" w:eastAsia="Arial" w:hAnsi="Arial" w:cs="Arial"/>
          <w:sz w:val="22"/>
          <w:szCs w:val="22"/>
        </w:rPr>
        <w:t>This list of courses may help equivalency committees understand the scope and content of the single course that is needed to meet the Area A requirement of an Associate’s degree.</w:t>
      </w:r>
    </w:p>
    <w:p w14:paraId="348E2DC4" w14:textId="77777777" w:rsidR="001C5F76" w:rsidRPr="00EC7297" w:rsidRDefault="001C5F76" w:rsidP="009B3ADF">
      <w:pPr>
        <w:rPr>
          <w:rFonts w:ascii="Arial" w:eastAsia="Arial" w:hAnsi="Arial" w:cs="Arial"/>
          <w:b/>
          <w:sz w:val="22"/>
          <w:szCs w:val="22"/>
        </w:rPr>
      </w:pPr>
    </w:p>
    <w:p w14:paraId="3039AE0E" w14:textId="77777777" w:rsidR="001C5F76" w:rsidRDefault="001C5F76" w:rsidP="006B57E3">
      <w:pPr>
        <w:rPr>
          <w:rFonts w:ascii="Arial" w:eastAsia="Arial" w:hAnsi="Arial" w:cs="Arial"/>
          <w:sz w:val="20"/>
          <w:szCs w:val="20"/>
        </w:rPr>
        <w:sectPr w:rsidR="001C5F76" w:rsidSect="00F0227B">
          <w:type w:val="continuous"/>
          <w:pgSz w:w="12240" w:h="15840"/>
          <w:pgMar w:top="1296" w:right="1440" w:bottom="1296" w:left="1440" w:header="720" w:footer="720" w:gutter="0"/>
          <w:pgNumType w:start="1"/>
          <w:cols w:space="720"/>
        </w:sectPr>
      </w:pPr>
    </w:p>
    <w:p w14:paraId="59657B9C" w14:textId="3865B0BA" w:rsidR="006B57E3" w:rsidRPr="001C5F76" w:rsidRDefault="00FB5CE3" w:rsidP="006B57E3">
      <w:pPr>
        <w:rPr>
          <w:rFonts w:ascii="Arial" w:eastAsia="Arial" w:hAnsi="Arial" w:cs="Arial"/>
          <w:sz w:val="20"/>
          <w:szCs w:val="20"/>
        </w:rPr>
      </w:pPr>
      <w:r w:rsidRPr="001C5F76">
        <w:rPr>
          <w:rFonts w:ascii="Arial" w:eastAsia="Arial" w:hAnsi="Arial" w:cs="Arial"/>
          <w:sz w:val="20"/>
          <w:szCs w:val="20"/>
        </w:rPr>
        <w:lastRenderedPageBreak/>
        <w:t xml:space="preserve">ANTH </w:t>
      </w:r>
      <w:r w:rsidR="00EA1F0C" w:rsidRPr="001C5F76">
        <w:rPr>
          <w:rFonts w:ascii="Arial" w:eastAsia="Arial" w:hAnsi="Arial" w:cs="Arial"/>
          <w:sz w:val="20"/>
          <w:szCs w:val="20"/>
        </w:rPr>
        <w:t>150 Introduction to Archaeology</w:t>
      </w:r>
    </w:p>
    <w:p w14:paraId="426CB9C7" w14:textId="413510B9" w:rsidR="00FB5CE3" w:rsidRPr="001C5F76" w:rsidRDefault="00FB5CE3" w:rsidP="006B57E3">
      <w:pPr>
        <w:rPr>
          <w:rFonts w:ascii="Arial" w:eastAsia="Arial" w:hAnsi="Arial" w:cs="Arial"/>
          <w:sz w:val="20"/>
          <w:szCs w:val="20"/>
        </w:rPr>
      </w:pPr>
      <w:r w:rsidRPr="001C5F76">
        <w:rPr>
          <w:rFonts w:ascii="Arial" w:eastAsia="Arial" w:hAnsi="Arial" w:cs="Arial"/>
          <w:sz w:val="20"/>
          <w:szCs w:val="20"/>
        </w:rPr>
        <w:t>ANTH 120 Introduction to Cultural Anthropology</w:t>
      </w:r>
    </w:p>
    <w:p w14:paraId="601FDB83" w14:textId="6210B0C7" w:rsidR="00FB5CE3" w:rsidRPr="001C5F76" w:rsidRDefault="00FB5CE3" w:rsidP="006B57E3">
      <w:pPr>
        <w:rPr>
          <w:rFonts w:ascii="Arial" w:eastAsia="Arial" w:hAnsi="Arial" w:cs="Arial"/>
          <w:sz w:val="20"/>
          <w:szCs w:val="20"/>
        </w:rPr>
      </w:pPr>
      <w:r w:rsidRPr="001C5F76">
        <w:rPr>
          <w:rFonts w:ascii="Arial" w:eastAsia="Arial" w:hAnsi="Arial" w:cs="Arial"/>
          <w:sz w:val="20"/>
          <w:szCs w:val="20"/>
        </w:rPr>
        <w:t>ECON 201 Principles of Microeconomics</w:t>
      </w:r>
    </w:p>
    <w:p w14:paraId="4E59B20E" w14:textId="186F79F7" w:rsidR="00FB5CE3" w:rsidRPr="001C5F76" w:rsidRDefault="00FB5CE3" w:rsidP="006B57E3">
      <w:pPr>
        <w:rPr>
          <w:rFonts w:ascii="Arial" w:eastAsia="Arial" w:hAnsi="Arial" w:cs="Arial"/>
          <w:sz w:val="20"/>
          <w:szCs w:val="20"/>
        </w:rPr>
      </w:pPr>
      <w:r w:rsidRPr="001C5F76">
        <w:rPr>
          <w:rFonts w:ascii="Arial" w:eastAsia="Arial" w:hAnsi="Arial" w:cs="Arial"/>
          <w:sz w:val="20"/>
          <w:szCs w:val="20"/>
        </w:rPr>
        <w:t>ECON 202 Principles of Macroeconomics</w:t>
      </w:r>
    </w:p>
    <w:p w14:paraId="6E3B9B7B" w14:textId="77777777" w:rsidR="00FB5CE3" w:rsidRPr="001C5F76" w:rsidRDefault="00FB5CE3" w:rsidP="00FB5CE3">
      <w:pPr>
        <w:rPr>
          <w:rFonts w:ascii="Arial" w:eastAsia="Arial" w:hAnsi="Arial" w:cs="Arial"/>
          <w:sz w:val="20"/>
          <w:szCs w:val="20"/>
        </w:rPr>
      </w:pPr>
      <w:r w:rsidRPr="001C5F76">
        <w:rPr>
          <w:rFonts w:ascii="Arial" w:eastAsia="Arial" w:hAnsi="Arial" w:cs="Arial"/>
          <w:sz w:val="20"/>
          <w:szCs w:val="20"/>
        </w:rPr>
        <w:t>GEOG 120 Introduction to Human Geography</w:t>
      </w:r>
    </w:p>
    <w:p w14:paraId="757158FB" w14:textId="10250AD3" w:rsidR="00FB5CE3" w:rsidRPr="001C5F76" w:rsidRDefault="00FB5CE3" w:rsidP="006B57E3">
      <w:pPr>
        <w:rPr>
          <w:rFonts w:ascii="Arial" w:eastAsia="Arial" w:hAnsi="Arial" w:cs="Arial"/>
          <w:sz w:val="20"/>
          <w:szCs w:val="20"/>
        </w:rPr>
      </w:pPr>
      <w:r w:rsidRPr="001C5F76">
        <w:rPr>
          <w:rFonts w:ascii="Arial" w:eastAsia="Arial" w:hAnsi="Arial" w:cs="Arial"/>
          <w:sz w:val="20"/>
          <w:szCs w:val="20"/>
        </w:rPr>
        <w:t>HIST 150 World History to 1500</w:t>
      </w:r>
    </w:p>
    <w:p w14:paraId="504F600F" w14:textId="7C185653" w:rsidR="00FB5CE3" w:rsidRPr="001C5F76" w:rsidRDefault="00FB5CE3" w:rsidP="006B57E3">
      <w:pPr>
        <w:rPr>
          <w:rFonts w:ascii="Arial" w:eastAsia="Arial" w:hAnsi="Arial" w:cs="Arial"/>
          <w:sz w:val="20"/>
          <w:szCs w:val="20"/>
        </w:rPr>
      </w:pPr>
      <w:r w:rsidRPr="001C5F76">
        <w:rPr>
          <w:rFonts w:ascii="Arial" w:eastAsia="Arial" w:hAnsi="Arial" w:cs="Arial"/>
          <w:sz w:val="20"/>
          <w:szCs w:val="20"/>
        </w:rPr>
        <w:t>HIST 160 World History since 1500</w:t>
      </w:r>
    </w:p>
    <w:p w14:paraId="4F390DC0" w14:textId="5AD16CBE" w:rsidR="00272C41" w:rsidRPr="001C5F76" w:rsidRDefault="00272C41" w:rsidP="006B57E3">
      <w:pPr>
        <w:rPr>
          <w:rFonts w:ascii="Arial" w:eastAsia="Arial" w:hAnsi="Arial" w:cs="Arial"/>
          <w:sz w:val="20"/>
          <w:szCs w:val="20"/>
        </w:rPr>
      </w:pPr>
      <w:r w:rsidRPr="001C5F76">
        <w:rPr>
          <w:rFonts w:ascii="Arial" w:eastAsia="Arial" w:hAnsi="Arial" w:cs="Arial"/>
          <w:sz w:val="20"/>
          <w:szCs w:val="20"/>
        </w:rPr>
        <w:t>HIST 130 United States History to 1877</w:t>
      </w:r>
    </w:p>
    <w:p w14:paraId="4D1B1497" w14:textId="391F3518" w:rsidR="00272C41" w:rsidRPr="001C5F76" w:rsidRDefault="00272C41" w:rsidP="006B57E3">
      <w:pPr>
        <w:rPr>
          <w:rFonts w:ascii="Arial" w:eastAsia="Arial" w:hAnsi="Arial" w:cs="Arial"/>
          <w:sz w:val="20"/>
          <w:szCs w:val="20"/>
        </w:rPr>
      </w:pPr>
      <w:r w:rsidRPr="001C5F76">
        <w:rPr>
          <w:rFonts w:ascii="Arial" w:eastAsia="Arial" w:hAnsi="Arial" w:cs="Arial"/>
          <w:sz w:val="20"/>
          <w:szCs w:val="20"/>
        </w:rPr>
        <w:t>HIST 170 Western Civilization I</w:t>
      </w:r>
    </w:p>
    <w:p w14:paraId="7D44B13B" w14:textId="5180489D" w:rsidR="00272C41" w:rsidRPr="001C5F76" w:rsidRDefault="00272C41" w:rsidP="006B57E3">
      <w:pPr>
        <w:rPr>
          <w:rFonts w:ascii="Arial" w:eastAsia="Arial" w:hAnsi="Arial" w:cs="Arial"/>
          <w:sz w:val="20"/>
          <w:szCs w:val="20"/>
        </w:rPr>
      </w:pPr>
      <w:r w:rsidRPr="001C5F76">
        <w:rPr>
          <w:rFonts w:ascii="Arial" w:eastAsia="Arial" w:hAnsi="Arial" w:cs="Arial"/>
          <w:sz w:val="20"/>
          <w:szCs w:val="20"/>
        </w:rPr>
        <w:t>HIST 180 Western Civilization II</w:t>
      </w:r>
    </w:p>
    <w:p w14:paraId="4F502AA1" w14:textId="4BD5C4E5" w:rsidR="00272C41" w:rsidRPr="001C5F76" w:rsidRDefault="00272C41" w:rsidP="006B57E3">
      <w:pPr>
        <w:rPr>
          <w:rFonts w:ascii="Arial" w:eastAsia="Arial" w:hAnsi="Arial" w:cs="Arial"/>
          <w:sz w:val="20"/>
          <w:szCs w:val="20"/>
        </w:rPr>
      </w:pPr>
      <w:r w:rsidRPr="001C5F76">
        <w:rPr>
          <w:rFonts w:ascii="Arial" w:eastAsia="Arial" w:hAnsi="Arial" w:cs="Arial"/>
          <w:sz w:val="20"/>
          <w:szCs w:val="20"/>
        </w:rPr>
        <w:t>HIST 140 United States History since 1865</w:t>
      </w:r>
    </w:p>
    <w:p w14:paraId="3553F412" w14:textId="77777777" w:rsidR="001C5F76" w:rsidRDefault="001C5F76" w:rsidP="006B57E3">
      <w:pPr>
        <w:rPr>
          <w:rFonts w:ascii="Arial" w:eastAsia="Arial" w:hAnsi="Arial" w:cs="Arial"/>
          <w:sz w:val="20"/>
          <w:szCs w:val="20"/>
        </w:rPr>
      </w:pPr>
      <w:r>
        <w:rPr>
          <w:rFonts w:ascii="Arial" w:eastAsia="Arial" w:hAnsi="Arial" w:cs="Arial"/>
          <w:sz w:val="20"/>
          <w:szCs w:val="20"/>
        </w:rPr>
        <w:t xml:space="preserve">POLS 110 Intro to American Government and </w:t>
      </w:r>
    </w:p>
    <w:p w14:paraId="416E9EFA" w14:textId="20C39703" w:rsidR="00272C41" w:rsidRPr="001C5F76" w:rsidRDefault="001C5F76" w:rsidP="001C5F76">
      <w:pPr>
        <w:ind w:firstLine="720"/>
        <w:rPr>
          <w:rFonts w:ascii="Arial" w:eastAsia="Arial" w:hAnsi="Arial" w:cs="Arial"/>
          <w:sz w:val="20"/>
          <w:szCs w:val="20"/>
        </w:rPr>
      </w:pPr>
      <w:r>
        <w:rPr>
          <w:rFonts w:ascii="Arial" w:eastAsia="Arial" w:hAnsi="Arial" w:cs="Arial"/>
          <w:sz w:val="20"/>
          <w:szCs w:val="20"/>
        </w:rPr>
        <w:t xml:space="preserve">     </w:t>
      </w:r>
      <w:r w:rsidR="00272C41" w:rsidRPr="001C5F76">
        <w:rPr>
          <w:rFonts w:ascii="Arial" w:eastAsia="Arial" w:hAnsi="Arial" w:cs="Arial"/>
          <w:sz w:val="20"/>
          <w:szCs w:val="20"/>
        </w:rPr>
        <w:t>Politics</w:t>
      </w:r>
    </w:p>
    <w:p w14:paraId="46115DF4" w14:textId="77777777" w:rsidR="001C5F76" w:rsidRDefault="001C5F76" w:rsidP="006B57E3">
      <w:pPr>
        <w:rPr>
          <w:rFonts w:ascii="Arial" w:eastAsia="Arial" w:hAnsi="Arial" w:cs="Arial"/>
          <w:sz w:val="20"/>
          <w:szCs w:val="20"/>
        </w:rPr>
      </w:pPr>
      <w:r>
        <w:rPr>
          <w:rFonts w:ascii="Arial" w:eastAsia="Arial" w:hAnsi="Arial" w:cs="Arial"/>
          <w:sz w:val="20"/>
          <w:szCs w:val="20"/>
        </w:rPr>
        <w:t>POLS 130 Intro</w:t>
      </w:r>
      <w:r w:rsidR="00272C41" w:rsidRPr="001C5F76">
        <w:rPr>
          <w:rFonts w:ascii="Arial" w:eastAsia="Arial" w:hAnsi="Arial" w:cs="Arial"/>
          <w:sz w:val="20"/>
          <w:szCs w:val="20"/>
        </w:rPr>
        <w:t xml:space="preserve"> to Comparative Government </w:t>
      </w:r>
    </w:p>
    <w:p w14:paraId="501DD3AF" w14:textId="08F7746C" w:rsidR="00272C41" w:rsidRPr="001C5F76" w:rsidRDefault="001C5F76" w:rsidP="001C5F76">
      <w:pPr>
        <w:ind w:firstLine="720"/>
        <w:rPr>
          <w:rFonts w:ascii="Arial" w:eastAsia="Arial" w:hAnsi="Arial" w:cs="Arial"/>
          <w:sz w:val="20"/>
          <w:szCs w:val="20"/>
        </w:rPr>
      </w:pPr>
      <w:r>
        <w:rPr>
          <w:rFonts w:ascii="Arial" w:eastAsia="Arial" w:hAnsi="Arial" w:cs="Arial"/>
          <w:sz w:val="20"/>
          <w:szCs w:val="20"/>
        </w:rPr>
        <w:t xml:space="preserve">     </w:t>
      </w:r>
      <w:r w:rsidR="00272C41" w:rsidRPr="001C5F76">
        <w:rPr>
          <w:rFonts w:ascii="Arial" w:eastAsia="Arial" w:hAnsi="Arial" w:cs="Arial"/>
          <w:sz w:val="20"/>
          <w:szCs w:val="20"/>
        </w:rPr>
        <w:t>and Politics</w:t>
      </w:r>
    </w:p>
    <w:p w14:paraId="20F8A7A9" w14:textId="76A57CD5" w:rsidR="00272C41" w:rsidRPr="001C5F76" w:rsidRDefault="00FC578F" w:rsidP="006B57E3">
      <w:pPr>
        <w:rPr>
          <w:rFonts w:ascii="Arial" w:eastAsia="Arial" w:hAnsi="Arial" w:cs="Arial"/>
          <w:sz w:val="20"/>
          <w:szCs w:val="20"/>
        </w:rPr>
      </w:pPr>
      <w:r w:rsidRPr="001C5F76">
        <w:rPr>
          <w:rFonts w:ascii="Arial" w:eastAsia="Arial" w:hAnsi="Arial" w:cs="Arial"/>
          <w:sz w:val="20"/>
          <w:szCs w:val="20"/>
        </w:rPr>
        <w:lastRenderedPageBreak/>
        <w:t>POLS 150 Introduction to Political Science</w:t>
      </w:r>
    </w:p>
    <w:p w14:paraId="6128D5F8" w14:textId="0431B087" w:rsidR="00FC578F" w:rsidRPr="001C5F76" w:rsidRDefault="001C5F76" w:rsidP="006B57E3">
      <w:pPr>
        <w:rPr>
          <w:rFonts w:ascii="Arial" w:eastAsia="Arial" w:hAnsi="Arial" w:cs="Arial"/>
          <w:sz w:val="20"/>
          <w:szCs w:val="20"/>
        </w:rPr>
      </w:pPr>
      <w:r>
        <w:rPr>
          <w:rFonts w:ascii="Arial" w:eastAsia="Arial" w:hAnsi="Arial" w:cs="Arial"/>
          <w:sz w:val="20"/>
          <w:szCs w:val="20"/>
        </w:rPr>
        <w:t>POLS 120 Intro</w:t>
      </w:r>
      <w:r w:rsidR="00D038EE" w:rsidRPr="001C5F76">
        <w:rPr>
          <w:rFonts w:ascii="Arial" w:eastAsia="Arial" w:hAnsi="Arial" w:cs="Arial"/>
          <w:sz w:val="20"/>
          <w:szCs w:val="20"/>
        </w:rPr>
        <w:t xml:space="preserve"> to Political Theory and Thought</w:t>
      </w:r>
    </w:p>
    <w:p w14:paraId="3E5E020E" w14:textId="60A4A905"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POLS 140 Introduction to International Relations</w:t>
      </w:r>
    </w:p>
    <w:p w14:paraId="27F51882" w14:textId="3B398AD6"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PSY 120 Introduction to Abnormal Psychology</w:t>
      </w:r>
    </w:p>
    <w:p w14:paraId="796F3B0E" w14:textId="17ECCD37"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PSY 130 Introduction to Human Sexuality</w:t>
      </w:r>
    </w:p>
    <w:p w14:paraId="014DDADA" w14:textId="77777777" w:rsidR="001C5F76" w:rsidRDefault="00D038EE" w:rsidP="006B57E3">
      <w:pPr>
        <w:rPr>
          <w:rFonts w:ascii="Arial" w:eastAsia="Arial" w:hAnsi="Arial" w:cs="Arial"/>
          <w:sz w:val="20"/>
          <w:szCs w:val="20"/>
        </w:rPr>
      </w:pPr>
      <w:r w:rsidRPr="001C5F76">
        <w:rPr>
          <w:rFonts w:ascii="Arial" w:eastAsia="Arial" w:hAnsi="Arial" w:cs="Arial"/>
          <w:sz w:val="20"/>
          <w:szCs w:val="20"/>
        </w:rPr>
        <w:t xml:space="preserve">PSY 115 Psychology of Personal and Social </w:t>
      </w:r>
    </w:p>
    <w:p w14:paraId="299017C6" w14:textId="5C012FA8" w:rsidR="00D038EE" w:rsidRPr="001C5F76" w:rsidRDefault="001C5F76" w:rsidP="006B57E3">
      <w:pPr>
        <w:rPr>
          <w:rFonts w:ascii="Arial" w:eastAsia="Arial" w:hAnsi="Arial" w:cs="Arial"/>
          <w:sz w:val="20"/>
          <w:szCs w:val="20"/>
        </w:rPr>
      </w:pPr>
      <w:r>
        <w:rPr>
          <w:rFonts w:ascii="Arial" w:eastAsia="Arial" w:hAnsi="Arial" w:cs="Arial"/>
          <w:sz w:val="20"/>
          <w:szCs w:val="20"/>
        </w:rPr>
        <w:tab/>
        <w:t xml:space="preserve">   </w:t>
      </w:r>
      <w:r w:rsidR="00D038EE" w:rsidRPr="001C5F76">
        <w:rPr>
          <w:rFonts w:ascii="Arial" w:eastAsia="Arial" w:hAnsi="Arial" w:cs="Arial"/>
          <w:sz w:val="20"/>
          <w:szCs w:val="20"/>
        </w:rPr>
        <w:t>Adjustment</w:t>
      </w:r>
    </w:p>
    <w:p w14:paraId="1EF38317" w14:textId="3ECBE2EA"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PSY 180 Introduction to Lifespan Psychology</w:t>
      </w:r>
    </w:p>
    <w:p w14:paraId="735C80F3" w14:textId="57D9A610"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PSY 110 Introductory Psychology</w:t>
      </w:r>
    </w:p>
    <w:p w14:paraId="6E29E240" w14:textId="37838571"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140 Introduction to Gender</w:t>
      </w:r>
    </w:p>
    <w:p w14:paraId="53C4948B" w14:textId="4BC04A84"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160 Introduction to Crime</w:t>
      </w:r>
    </w:p>
    <w:p w14:paraId="4BA31DEF" w14:textId="74549BC3"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110 Introduction to Sociology</w:t>
      </w:r>
    </w:p>
    <w:p w14:paraId="759BC800" w14:textId="10BBBEDF"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130 Introduction to Marriage and Family</w:t>
      </w:r>
    </w:p>
    <w:p w14:paraId="26A4862A" w14:textId="15E24C58"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150 Introduction to Race and Ethnicity</w:t>
      </w:r>
    </w:p>
    <w:p w14:paraId="528A1206" w14:textId="42682E69" w:rsidR="00D038EE" w:rsidRPr="001C5F76" w:rsidRDefault="00D038EE" w:rsidP="006B57E3">
      <w:pPr>
        <w:rPr>
          <w:rFonts w:ascii="Arial" w:eastAsia="Arial" w:hAnsi="Arial" w:cs="Arial"/>
          <w:sz w:val="20"/>
          <w:szCs w:val="20"/>
        </w:rPr>
      </w:pPr>
      <w:r w:rsidRPr="001C5F76">
        <w:rPr>
          <w:rFonts w:ascii="Arial" w:eastAsia="Arial" w:hAnsi="Arial" w:cs="Arial"/>
          <w:sz w:val="20"/>
          <w:szCs w:val="20"/>
        </w:rPr>
        <w:t>SOCI 115 Social Problems</w:t>
      </w:r>
    </w:p>
    <w:p w14:paraId="6C91BA89" w14:textId="77777777" w:rsidR="001C5F76" w:rsidRDefault="001C5F76" w:rsidP="006B57E3">
      <w:pPr>
        <w:rPr>
          <w:rFonts w:ascii="Arial" w:eastAsia="Arial" w:hAnsi="Arial" w:cs="Arial"/>
          <w:sz w:val="22"/>
          <w:szCs w:val="22"/>
        </w:rPr>
        <w:sectPr w:rsidR="001C5F76" w:rsidSect="001C5F76">
          <w:type w:val="continuous"/>
          <w:pgSz w:w="12240" w:h="15840"/>
          <w:pgMar w:top="1296" w:right="1440" w:bottom="1296" w:left="1440" w:header="720" w:footer="720" w:gutter="0"/>
          <w:pgNumType w:start="1"/>
          <w:cols w:num="2" w:space="720"/>
        </w:sectPr>
      </w:pPr>
    </w:p>
    <w:p w14:paraId="25978F7B" w14:textId="2FD72ACD" w:rsidR="00D038EE" w:rsidRDefault="00D038EE" w:rsidP="006B57E3">
      <w:pPr>
        <w:rPr>
          <w:rFonts w:ascii="Arial" w:eastAsia="Arial" w:hAnsi="Arial" w:cs="Arial"/>
          <w:sz w:val="22"/>
          <w:szCs w:val="22"/>
        </w:rPr>
      </w:pPr>
    </w:p>
    <w:p w14:paraId="001D54F7" w14:textId="445114D8" w:rsidR="003752B3" w:rsidRPr="003752B3" w:rsidRDefault="003752B3" w:rsidP="006B57E3">
      <w:pPr>
        <w:rPr>
          <w:rFonts w:ascii="Arial" w:eastAsia="Arial" w:hAnsi="Arial" w:cs="Arial"/>
          <w:b/>
          <w:sz w:val="22"/>
          <w:szCs w:val="22"/>
        </w:rPr>
      </w:pPr>
      <w:r>
        <w:rPr>
          <w:rFonts w:ascii="Arial" w:eastAsia="Arial" w:hAnsi="Arial" w:cs="Arial"/>
          <w:b/>
          <w:sz w:val="22"/>
          <w:szCs w:val="22"/>
        </w:rPr>
        <w:t>Evidence and Artifacts</w:t>
      </w:r>
    </w:p>
    <w:p w14:paraId="66AE0590" w14:textId="272FCB62" w:rsidR="00BB2EF1" w:rsidRDefault="003752B3">
      <w:pPr>
        <w:rPr>
          <w:rFonts w:ascii="Arial" w:eastAsia="Arial" w:hAnsi="Arial" w:cs="Arial"/>
          <w:sz w:val="22"/>
          <w:szCs w:val="22"/>
        </w:rPr>
      </w:pPr>
      <w:r>
        <w:rPr>
          <w:rFonts w:ascii="Arial" w:eastAsia="Arial" w:hAnsi="Arial" w:cs="Arial"/>
          <w:sz w:val="22"/>
          <w:szCs w:val="22"/>
        </w:rPr>
        <w:t>Examples of validations may be an employer statement of experience or performance, external certifications or licensing, published papers or work products, i</w:t>
      </w:r>
      <w:r w:rsidRPr="00060EAC">
        <w:rPr>
          <w:rFonts w:ascii="Arial" w:eastAsia="Arial" w:hAnsi="Arial" w:cs="Arial"/>
          <w:sz w:val="22"/>
          <w:szCs w:val="22"/>
        </w:rPr>
        <w:t>ndustry recognized credentials</w:t>
      </w:r>
      <w:r>
        <w:rPr>
          <w:rFonts w:ascii="Arial" w:eastAsia="Arial" w:hAnsi="Arial" w:cs="Arial"/>
          <w:sz w:val="22"/>
          <w:szCs w:val="22"/>
        </w:rPr>
        <w:t>,</w:t>
      </w:r>
      <w:r w:rsidRPr="00060EAC">
        <w:rPr>
          <w:rFonts w:ascii="Arial" w:eastAsia="Arial" w:hAnsi="Arial" w:cs="Arial"/>
          <w:sz w:val="22"/>
          <w:szCs w:val="22"/>
        </w:rPr>
        <w:t xml:space="preserve"> </w:t>
      </w:r>
      <w:r>
        <w:rPr>
          <w:rFonts w:ascii="Arial" w:eastAsia="Arial" w:hAnsi="Arial" w:cs="Arial"/>
          <w:sz w:val="22"/>
          <w:szCs w:val="22"/>
        </w:rPr>
        <w:t>exam scores, or more.</w:t>
      </w:r>
    </w:p>
    <w:p w14:paraId="1167D23E" w14:textId="77777777" w:rsidR="00BB2EF1" w:rsidRDefault="00BB2EF1">
      <w:pPr>
        <w:rPr>
          <w:rFonts w:ascii="Arial" w:eastAsia="Arial" w:hAnsi="Arial" w:cs="Arial"/>
          <w:b/>
          <w:sz w:val="22"/>
          <w:szCs w:val="22"/>
        </w:rPr>
      </w:pPr>
    </w:p>
    <w:p w14:paraId="410A6E42" w14:textId="77777777" w:rsidR="000E00E3" w:rsidRDefault="000E00E3">
      <w:pPr>
        <w:rPr>
          <w:rFonts w:ascii="Arial" w:eastAsia="Arial" w:hAnsi="Arial" w:cs="Arial"/>
          <w:b/>
          <w:sz w:val="22"/>
          <w:szCs w:val="22"/>
        </w:rPr>
      </w:pPr>
    </w:p>
    <w:p w14:paraId="4834C0B4" w14:textId="77777777" w:rsidR="000E00E3" w:rsidRDefault="000E00E3">
      <w:pPr>
        <w:rPr>
          <w:rFonts w:ascii="Arial" w:eastAsia="Arial" w:hAnsi="Arial" w:cs="Arial"/>
          <w:b/>
          <w:sz w:val="22"/>
          <w:szCs w:val="22"/>
        </w:rPr>
      </w:pPr>
    </w:p>
    <w:p w14:paraId="2AD19FD2" w14:textId="77777777" w:rsidR="000E00E3" w:rsidRDefault="000E00E3">
      <w:pPr>
        <w:rPr>
          <w:rFonts w:ascii="Arial" w:eastAsia="Arial" w:hAnsi="Arial" w:cs="Arial"/>
          <w:b/>
          <w:sz w:val="22"/>
          <w:szCs w:val="22"/>
        </w:rPr>
      </w:pPr>
    </w:p>
    <w:p w14:paraId="46ECFA61" w14:textId="77777777" w:rsidR="000E00E3" w:rsidRDefault="000E00E3">
      <w:pPr>
        <w:rPr>
          <w:rFonts w:ascii="Arial" w:eastAsia="Arial" w:hAnsi="Arial" w:cs="Arial"/>
          <w:b/>
          <w:sz w:val="22"/>
          <w:szCs w:val="22"/>
        </w:rPr>
      </w:pPr>
    </w:p>
    <w:p w14:paraId="0C4E32D5" w14:textId="77777777" w:rsidR="000E00E3" w:rsidRPr="00060EAC" w:rsidRDefault="000E00E3">
      <w:pPr>
        <w:rPr>
          <w:rFonts w:ascii="Arial" w:eastAsia="Arial" w:hAnsi="Arial" w:cs="Arial"/>
          <w:b/>
          <w:sz w:val="22"/>
          <w:szCs w:val="22"/>
        </w:rPr>
      </w:pPr>
    </w:p>
    <w:tbl>
      <w:tblPr>
        <w:tblStyle w:val="a0"/>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9"/>
        <w:gridCol w:w="8705"/>
      </w:tblGrid>
      <w:tr w:rsidR="00BB2EF1" w:rsidRPr="00060EAC" w14:paraId="6BB4FD9E" w14:textId="77777777" w:rsidTr="006B57E3">
        <w:trPr>
          <w:trHeight w:val="100"/>
          <w:jc w:val="center"/>
        </w:trPr>
        <w:tc>
          <w:tcPr>
            <w:tcW w:w="1789" w:type="dxa"/>
          </w:tcPr>
          <w:p w14:paraId="56F94201" w14:textId="7B08D9D9" w:rsidR="00BB2EF1" w:rsidRPr="00060EAC" w:rsidRDefault="00BB2EF1">
            <w:pPr>
              <w:rPr>
                <w:rFonts w:ascii="Arial" w:eastAsia="Arial" w:hAnsi="Arial" w:cs="Arial"/>
                <w:b/>
                <w:sz w:val="22"/>
                <w:szCs w:val="22"/>
              </w:rPr>
            </w:pPr>
          </w:p>
        </w:tc>
        <w:tc>
          <w:tcPr>
            <w:tcW w:w="8705" w:type="dxa"/>
          </w:tcPr>
          <w:p w14:paraId="33660405" w14:textId="1DCB7BB5" w:rsidR="00BB2EF1" w:rsidRPr="00060EAC" w:rsidRDefault="00EF1B0D">
            <w:pPr>
              <w:rPr>
                <w:rFonts w:ascii="Arial" w:eastAsia="Arial" w:hAnsi="Arial" w:cs="Arial"/>
                <w:b/>
                <w:sz w:val="22"/>
                <w:szCs w:val="22"/>
              </w:rPr>
            </w:pPr>
            <w:r>
              <w:rPr>
                <w:rFonts w:ascii="Arial" w:eastAsia="Arial" w:hAnsi="Arial" w:cs="Arial"/>
                <w:b/>
                <w:sz w:val="22"/>
                <w:szCs w:val="22"/>
              </w:rPr>
              <w:t>Examples of Evidence Establishing Competency to GE Area</w:t>
            </w:r>
            <w:r w:rsidR="0069233E">
              <w:rPr>
                <w:rFonts w:ascii="Arial" w:eastAsia="Arial" w:hAnsi="Arial" w:cs="Arial"/>
                <w:b/>
                <w:sz w:val="22"/>
                <w:szCs w:val="22"/>
              </w:rPr>
              <w:t xml:space="preserve"> B</w:t>
            </w:r>
          </w:p>
        </w:tc>
      </w:tr>
      <w:tr w:rsidR="006B57E3" w:rsidRPr="007F74B2" w14:paraId="430EB47D" w14:textId="77777777" w:rsidTr="006B57E3">
        <w:trPr>
          <w:trHeight w:val="1140"/>
          <w:jc w:val="center"/>
        </w:trPr>
        <w:tc>
          <w:tcPr>
            <w:tcW w:w="1789" w:type="dxa"/>
          </w:tcPr>
          <w:p w14:paraId="19729362" w14:textId="6CE8C7EC" w:rsidR="006B57E3" w:rsidRPr="007F74B2" w:rsidRDefault="006B57E3">
            <w:pPr>
              <w:rPr>
                <w:rFonts w:ascii="Arial" w:eastAsia="Arial" w:hAnsi="Arial" w:cs="Arial"/>
                <w:sz w:val="20"/>
                <w:szCs w:val="20"/>
              </w:rPr>
            </w:pPr>
            <w:r w:rsidRPr="007F74B2">
              <w:rPr>
                <w:rFonts w:ascii="Arial" w:eastAsia="Arial" w:hAnsi="Arial" w:cs="Arial"/>
                <w:sz w:val="20"/>
                <w:szCs w:val="20"/>
              </w:rPr>
              <w:t>General Equivalency Considerations</w:t>
            </w:r>
          </w:p>
        </w:tc>
        <w:tc>
          <w:tcPr>
            <w:tcW w:w="8705" w:type="dxa"/>
          </w:tcPr>
          <w:p w14:paraId="4C4BEF25" w14:textId="323DDC9C" w:rsidR="006B57E3" w:rsidRPr="007F74B2" w:rsidRDefault="006B57E3" w:rsidP="006B57E3">
            <w:pPr>
              <w:pStyle w:val="ListParagraph"/>
              <w:numPr>
                <w:ilvl w:val="0"/>
                <w:numId w:val="9"/>
              </w:numPr>
              <w:rPr>
                <w:rFonts w:ascii="Arial" w:eastAsia="Arial" w:hAnsi="Arial" w:cs="Arial"/>
                <w:sz w:val="20"/>
                <w:szCs w:val="20"/>
              </w:rPr>
            </w:pPr>
            <w:r w:rsidRPr="007F74B2">
              <w:rPr>
                <w:rFonts w:ascii="Arial" w:eastAsia="Arial" w:hAnsi="Arial" w:cs="Arial"/>
                <w:sz w:val="20"/>
                <w:szCs w:val="20"/>
              </w:rPr>
              <w:t xml:space="preserve">Artifact or work product documenting awareness in social or institutional ethics, macro or micro economics, or local </w:t>
            </w:r>
            <w:r w:rsidR="00CA027F" w:rsidRPr="007F74B2">
              <w:rPr>
                <w:rFonts w:ascii="Arial" w:eastAsia="Arial" w:hAnsi="Arial" w:cs="Arial"/>
                <w:sz w:val="20"/>
                <w:szCs w:val="20"/>
              </w:rPr>
              <w:t xml:space="preserve">politics </w:t>
            </w:r>
            <w:r w:rsidRPr="007F74B2">
              <w:rPr>
                <w:rFonts w:ascii="Arial" w:eastAsia="Arial" w:hAnsi="Arial" w:cs="Arial"/>
                <w:sz w:val="20"/>
                <w:szCs w:val="20"/>
              </w:rPr>
              <w:t xml:space="preserve">as it relates to sector, industry, or civic-specific skills </w:t>
            </w:r>
          </w:p>
          <w:p w14:paraId="0C2BFA3C" w14:textId="7BC21092" w:rsidR="006B57E3" w:rsidRPr="007F74B2" w:rsidRDefault="006B57E3" w:rsidP="006B57E3">
            <w:pPr>
              <w:pStyle w:val="ListParagraph"/>
              <w:numPr>
                <w:ilvl w:val="0"/>
                <w:numId w:val="9"/>
              </w:numPr>
              <w:rPr>
                <w:rFonts w:ascii="Arial" w:eastAsia="Arial" w:hAnsi="Arial" w:cs="Arial"/>
                <w:sz w:val="20"/>
                <w:szCs w:val="20"/>
              </w:rPr>
            </w:pPr>
            <w:r w:rsidRPr="007F74B2">
              <w:rPr>
                <w:rFonts w:ascii="Arial" w:eastAsia="Arial" w:hAnsi="Arial" w:cs="Arial"/>
                <w:sz w:val="20"/>
                <w:szCs w:val="20"/>
              </w:rPr>
              <w:t xml:space="preserve">Artifact or work product documenting active involvement in community advocacy organizations as it relates to sector, industry, or civic-specific skills </w:t>
            </w:r>
          </w:p>
          <w:p w14:paraId="117FB438" w14:textId="77777777" w:rsidR="001B6BC5" w:rsidRDefault="001B6BC5" w:rsidP="006B57E3">
            <w:pPr>
              <w:pStyle w:val="ListParagraph"/>
              <w:numPr>
                <w:ilvl w:val="0"/>
                <w:numId w:val="9"/>
              </w:numPr>
              <w:rPr>
                <w:rFonts w:ascii="Arial" w:eastAsia="Arial" w:hAnsi="Arial" w:cs="Arial"/>
                <w:sz w:val="20"/>
                <w:szCs w:val="20"/>
              </w:rPr>
            </w:pPr>
            <w:r w:rsidRPr="007F74B2">
              <w:rPr>
                <w:rFonts w:ascii="Arial" w:eastAsia="Arial" w:hAnsi="Arial" w:cs="Arial"/>
                <w:sz w:val="20"/>
                <w:szCs w:val="20"/>
              </w:rPr>
              <w:t xml:space="preserve">Artifact or work product demonstrating completion or delivery of trainings related to sexual harassment, diversity, </w:t>
            </w:r>
            <w:r w:rsidR="00CA027F" w:rsidRPr="007F74B2">
              <w:rPr>
                <w:rFonts w:ascii="Arial" w:eastAsia="Arial" w:hAnsi="Arial" w:cs="Arial"/>
                <w:sz w:val="20"/>
                <w:szCs w:val="20"/>
              </w:rPr>
              <w:t xml:space="preserve">and </w:t>
            </w:r>
            <w:r w:rsidRPr="007F74B2">
              <w:rPr>
                <w:rFonts w:ascii="Arial" w:eastAsia="Arial" w:hAnsi="Arial" w:cs="Arial"/>
                <w:sz w:val="20"/>
                <w:szCs w:val="20"/>
              </w:rPr>
              <w:t>cultural competency</w:t>
            </w:r>
            <w:r w:rsidR="008149A7" w:rsidRPr="007F74B2">
              <w:rPr>
                <w:rFonts w:ascii="Arial" w:eastAsia="Arial" w:hAnsi="Arial" w:cs="Arial"/>
                <w:sz w:val="20"/>
                <w:szCs w:val="20"/>
              </w:rPr>
              <w:t>, keeping in mind the depth of knowledge and experience needed for equivalency to a course.</w:t>
            </w:r>
          </w:p>
          <w:p w14:paraId="52F738E7" w14:textId="77777777" w:rsidR="007F74B2" w:rsidRDefault="007F74B2" w:rsidP="006B57E3">
            <w:pPr>
              <w:pStyle w:val="ListParagraph"/>
              <w:numPr>
                <w:ilvl w:val="0"/>
                <w:numId w:val="9"/>
              </w:numPr>
              <w:rPr>
                <w:rFonts w:ascii="Arial" w:eastAsia="Arial" w:hAnsi="Arial" w:cs="Arial"/>
                <w:sz w:val="20"/>
                <w:szCs w:val="20"/>
              </w:rPr>
            </w:pPr>
            <w:r>
              <w:rPr>
                <w:rFonts w:ascii="Arial" w:eastAsia="Arial" w:hAnsi="Arial" w:cs="Arial"/>
                <w:sz w:val="20"/>
                <w:szCs w:val="20"/>
              </w:rPr>
              <w:t xml:space="preserve">Experience as a manager requires navigating social and institutional rules and ethics, understanding the impact of culture on employees’ personal beliefs and behaviors </w:t>
            </w:r>
          </w:p>
          <w:p w14:paraId="5B8CC92D" w14:textId="30B62698" w:rsidR="00757410" w:rsidRPr="007F74B2" w:rsidRDefault="00757410" w:rsidP="006B57E3">
            <w:pPr>
              <w:pStyle w:val="ListParagraph"/>
              <w:numPr>
                <w:ilvl w:val="0"/>
                <w:numId w:val="9"/>
              </w:numPr>
              <w:rPr>
                <w:rFonts w:ascii="Arial" w:eastAsia="Arial" w:hAnsi="Arial" w:cs="Arial"/>
                <w:sz w:val="20"/>
                <w:szCs w:val="20"/>
              </w:rPr>
            </w:pPr>
            <w:r>
              <w:rPr>
                <w:rFonts w:ascii="Arial" w:eastAsia="Arial" w:hAnsi="Arial" w:cs="Arial"/>
                <w:sz w:val="20"/>
                <w:szCs w:val="20"/>
              </w:rPr>
              <w:t>Elected officials have navigated politics, are aware of current and historical social problems, and understand human psychology/motivation as it relates to social issues present in elections</w:t>
            </w:r>
          </w:p>
        </w:tc>
      </w:tr>
      <w:tr w:rsidR="006B57E3" w:rsidRPr="007F74B2" w14:paraId="76633BDB" w14:textId="77777777" w:rsidTr="006B57E3">
        <w:trPr>
          <w:trHeight w:val="1360"/>
          <w:jc w:val="center"/>
        </w:trPr>
        <w:tc>
          <w:tcPr>
            <w:tcW w:w="1789" w:type="dxa"/>
          </w:tcPr>
          <w:p w14:paraId="0BE696B9" w14:textId="6E8AFF12" w:rsidR="006B57E3" w:rsidRPr="007F74B2" w:rsidRDefault="006B57E3">
            <w:pPr>
              <w:rPr>
                <w:rFonts w:ascii="Arial" w:eastAsia="Arial" w:hAnsi="Arial" w:cs="Arial"/>
                <w:sz w:val="20"/>
                <w:szCs w:val="20"/>
              </w:rPr>
            </w:pPr>
            <w:r w:rsidRPr="007F74B2">
              <w:rPr>
                <w:rFonts w:ascii="Arial" w:eastAsia="Arial" w:hAnsi="Arial" w:cs="Arial"/>
                <w:sz w:val="20"/>
                <w:szCs w:val="20"/>
              </w:rPr>
              <w:t xml:space="preserve">Discipline-Specific Examples: </w:t>
            </w:r>
            <w:r w:rsidRPr="007F74B2">
              <w:rPr>
                <w:rFonts w:ascii="Arial" w:eastAsia="Arial" w:hAnsi="Arial" w:cs="Arial"/>
                <w:b/>
                <w:sz w:val="20"/>
                <w:szCs w:val="20"/>
              </w:rPr>
              <w:t>Automotive Technician</w:t>
            </w:r>
          </w:p>
        </w:tc>
        <w:tc>
          <w:tcPr>
            <w:tcW w:w="8705" w:type="dxa"/>
          </w:tcPr>
          <w:p w14:paraId="0605C227" w14:textId="2C02A247" w:rsidR="003D7E76" w:rsidRPr="007F74B2" w:rsidRDefault="003D7E76" w:rsidP="003D7E76">
            <w:pPr>
              <w:pStyle w:val="ListParagraph"/>
              <w:numPr>
                <w:ilvl w:val="0"/>
                <w:numId w:val="11"/>
              </w:numPr>
              <w:rPr>
                <w:rFonts w:ascii="Arial" w:hAnsi="Arial" w:cs="Arial"/>
                <w:sz w:val="20"/>
                <w:szCs w:val="20"/>
              </w:rPr>
            </w:pPr>
            <w:r w:rsidRPr="007F74B2">
              <w:rPr>
                <w:rFonts w:ascii="Arial" w:hAnsi="Arial" w:cs="Arial"/>
                <w:sz w:val="20"/>
                <w:szCs w:val="20"/>
              </w:rPr>
              <w:t xml:space="preserve">ASE certification in area C1 Automobile Service Consultant Certification Test </w:t>
            </w:r>
            <w:r w:rsidR="003037DA" w:rsidRPr="007F74B2">
              <w:rPr>
                <w:rFonts w:ascii="Arial" w:hAnsi="Arial" w:cs="Arial"/>
                <w:sz w:val="20"/>
                <w:szCs w:val="20"/>
              </w:rPr>
              <w:t>requires an ability to understand and communicate with diverse customers</w:t>
            </w:r>
            <w:r w:rsidR="000B6E34" w:rsidRPr="007F74B2">
              <w:rPr>
                <w:rFonts w:ascii="Arial" w:hAnsi="Arial" w:cs="Arial"/>
                <w:sz w:val="20"/>
                <w:szCs w:val="20"/>
              </w:rPr>
              <w:t xml:space="preserve"> with diverse </w:t>
            </w:r>
            <w:r w:rsidR="003037DA" w:rsidRPr="007F74B2">
              <w:rPr>
                <w:rFonts w:ascii="Arial" w:hAnsi="Arial" w:cs="Arial"/>
                <w:sz w:val="20"/>
                <w:szCs w:val="20"/>
              </w:rPr>
              <w:t xml:space="preserve">needs. Technicians must utilize knowledge of social groups to </w:t>
            </w:r>
            <w:r w:rsidR="000B6E34" w:rsidRPr="007F74B2">
              <w:rPr>
                <w:rFonts w:ascii="Arial" w:hAnsi="Arial" w:cs="Arial"/>
                <w:sz w:val="20"/>
                <w:szCs w:val="20"/>
              </w:rPr>
              <w:t xml:space="preserve">interact constructively, </w:t>
            </w:r>
            <w:r w:rsidR="003037DA" w:rsidRPr="007F74B2">
              <w:rPr>
                <w:rFonts w:ascii="Arial" w:hAnsi="Arial" w:cs="Arial"/>
                <w:sz w:val="20"/>
                <w:szCs w:val="20"/>
              </w:rPr>
              <w:t>communicate effectively</w:t>
            </w:r>
            <w:r w:rsidR="000B6E34" w:rsidRPr="007F74B2">
              <w:rPr>
                <w:rFonts w:ascii="Arial" w:hAnsi="Arial" w:cs="Arial"/>
                <w:sz w:val="20"/>
                <w:szCs w:val="20"/>
              </w:rPr>
              <w:t>,</w:t>
            </w:r>
            <w:r w:rsidRPr="007F74B2">
              <w:rPr>
                <w:rFonts w:ascii="Arial" w:hAnsi="Arial" w:cs="Arial"/>
                <w:sz w:val="20"/>
                <w:szCs w:val="20"/>
              </w:rPr>
              <w:t xml:space="preserve"> </w:t>
            </w:r>
            <w:r w:rsidR="003037DA" w:rsidRPr="007F74B2">
              <w:rPr>
                <w:rFonts w:ascii="Arial" w:hAnsi="Arial" w:cs="Arial"/>
                <w:sz w:val="20"/>
                <w:szCs w:val="20"/>
              </w:rPr>
              <w:t xml:space="preserve">and to manage </w:t>
            </w:r>
            <w:r w:rsidRPr="007F74B2">
              <w:rPr>
                <w:rFonts w:ascii="Arial" w:hAnsi="Arial" w:cs="Arial"/>
                <w:sz w:val="20"/>
                <w:szCs w:val="20"/>
              </w:rPr>
              <w:t>customer and internal relations</w:t>
            </w:r>
            <w:r w:rsidR="003037DA" w:rsidRPr="007F74B2">
              <w:rPr>
                <w:rFonts w:ascii="Arial" w:hAnsi="Arial" w:cs="Arial"/>
                <w:sz w:val="20"/>
                <w:szCs w:val="20"/>
              </w:rPr>
              <w:t>.</w:t>
            </w:r>
          </w:p>
          <w:p w14:paraId="2830E238" w14:textId="15A10399" w:rsidR="006B57E3" w:rsidRPr="007F74B2" w:rsidRDefault="0050422C" w:rsidP="0050422C">
            <w:pPr>
              <w:pStyle w:val="ListParagraph"/>
              <w:numPr>
                <w:ilvl w:val="0"/>
                <w:numId w:val="11"/>
              </w:numPr>
              <w:rPr>
                <w:rFonts w:ascii="Arial" w:hAnsi="Arial" w:cs="Arial"/>
                <w:sz w:val="20"/>
                <w:szCs w:val="20"/>
              </w:rPr>
            </w:pPr>
            <w:r w:rsidRPr="007F74B2">
              <w:rPr>
                <w:rFonts w:ascii="Arial" w:hAnsi="Arial" w:cs="Arial"/>
                <w:sz w:val="20"/>
                <w:szCs w:val="20"/>
              </w:rPr>
              <w:t>A self-employed technician or business owner must apply microeconomic and macroeconomic concepts to predict and respond to market forces on consumer spending</w:t>
            </w:r>
          </w:p>
        </w:tc>
      </w:tr>
      <w:tr w:rsidR="0050422C" w:rsidRPr="007F74B2" w14:paraId="061BABE7" w14:textId="77777777" w:rsidTr="006B57E3">
        <w:trPr>
          <w:trHeight w:val="1360"/>
          <w:jc w:val="center"/>
        </w:trPr>
        <w:tc>
          <w:tcPr>
            <w:tcW w:w="1789" w:type="dxa"/>
          </w:tcPr>
          <w:p w14:paraId="5A7CB3F6" w14:textId="1979E54D" w:rsidR="0050422C" w:rsidRPr="007F74B2" w:rsidRDefault="0050422C" w:rsidP="0050422C">
            <w:pPr>
              <w:rPr>
                <w:rFonts w:ascii="Arial" w:eastAsia="Arial" w:hAnsi="Arial" w:cs="Arial"/>
                <w:sz w:val="20"/>
                <w:szCs w:val="20"/>
              </w:rPr>
            </w:pPr>
            <w:r w:rsidRPr="007F74B2">
              <w:rPr>
                <w:rFonts w:ascii="Arial" w:eastAsia="Arial" w:hAnsi="Arial" w:cs="Arial"/>
                <w:sz w:val="20"/>
                <w:szCs w:val="20"/>
              </w:rPr>
              <w:t xml:space="preserve">Discipline-Specific Examples: </w:t>
            </w:r>
            <w:r w:rsidRPr="007F74B2">
              <w:rPr>
                <w:rFonts w:ascii="Arial" w:eastAsia="Arial" w:hAnsi="Arial" w:cs="Arial"/>
                <w:b/>
                <w:sz w:val="20"/>
                <w:szCs w:val="20"/>
              </w:rPr>
              <w:t>Barbering, Cosmetology</w:t>
            </w:r>
          </w:p>
        </w:tc>
        <w:tc>
          <w:tcPr>
            <w:tcW w:w="8705" w:type="dxa"/>
          </w:tcPr>
          <w:p w14:paraId="7D10BC7B" w14:textId="4916C76D" w:rsidR="0050422C" w:rsidRPr="007F74B2" w:rsidRDefault="0050422C" w:rsidP="0050422C">
            <w:pPr>
              <w:pStyle w:val="ListParagraph"/>
              <w:numPr>
                <w:ilvl w:val="0"/>
                <w:numId w:val="29"/>
              </w:numPr>
              <w:rPr>
                <w:rFonts w:ascii="Arial" w:eastAsia="Arial" w:hAnsi="Arial" w:cs="Arial"/>
                <w:sz w:val="20"/>
                <w:szCs w:val="20"/>
              </w:rPr>
            </w:pPr>
            <w:r w:rsidRPr="007F74B2">
              <w:rPr>
                <w:rFonts w:ascii="Arial" w:eastAsia="Arial" w:hAnsi="Arial" w:cs="Arial"/>
                <w:sz w:val="20"/>
                <w:szCs w:val="20"/>
              </w:rPr>
              <w:t xml:space="preserve">Licensed barbers, cosmetologists, and estheticians must apply an understanding of diverse cultures to interact with and </w:t>
            </w:r>
            <w:r w:rsidR="00BD43CB" w:rsidRPr="007F74B2">
              <w:rPr>
                <w:rFonts w:ascii="Arial" w:eastAsia="Arial" w:hAnsi="Arial" w:cs="Arial"/>
                <w:sz w:val="20"/>
                <w:szCs w:val="20"/>
              </w:rPr>
              <w:t xml:space="preserve">appropriately meet the hair, skin, and nail needs of a diverse clientele. </w:t>
            </w:r>
          </w:p>
        </w:tc>
      </w:tr>
      <w:tr w:rsidR="006B57E3" w:rsidRPr="007F74B2" w14:paraId="47113FDF" w14:textId="77777777" w:rsidTr="006B57E3">
        <w:trPr>
          <w:trHeight w:val="1360"/>
          <w:jc w:val="center"/>
        </w:trPr>
        <w:tc>
          <w:tcPr>
            <w:tcW w:w="1789" w:type="dxa"/>
          </w:tcPr>
          <w:p w14:paraId="57FC45A1" w14:textId="7E78D0FA" w:rsidR="006B57E3" w:rsidRPr="007F74B2" w:rsidRDefault="00803E41">
            <w:pPr>
              <w:rPr>
                <w:rFonts w:ascii="Arial" w:eastAsia="Arial" w:hAnsi="Arial" w:cs="Arial"/>
                <w:sz w:val="20"/>
                <w:szCs w:val="20"/>
              </w:rPr>
            </w:pPr>
            <w:r w:rsidRPr="007F74B2">
              <w:rPr>
                <w:rFonts w:ascii="Arial" w:eastAsia="Arial" w:hAnsi="Arial" w:cs="Arial"/>
                <w:sz w:val="20"/>
                <w:szCs w:val="20"/>
              </w:rPr>
              <w:t xml:space="preserve">Discipline-Specific Examples: </w:t>
            </w:r>
            <w:r w:rsidR="0092497D" w:rsidRPr="005C010D">
              <w:rPr>
                <w:rFonts w:ascii="Arial" w:eastAsia="Arial" w:hAnsi="Arial" w:cs="Arial"/>
                <w:b/>
                <w:sz w:val="20"/>
                <w:szCs w:val="20"/>
              </w:rPr>
              <w:t>Culinary Arts/Food Production</w:t>
            </w:r>
          </w:p>
        </w:tc>
        <w:tc>
          <w:tcPr>
            <w:tcW w:w="8705" w:type="dxa"/>
          </w:tcPr>
          <w:p w14:paraId="68FF30BB" w14:textId="77777777" w:rsidR="006B57E3" w:rsidRDefault="0092497D" w:rsidP="0092497D">
            <w:pPr>
              <w:pStyle w:val="ListParagraph"/>
              <w:numPr>
                <w:ilvl w:val="0"/>
                <w:numId w:val="29"/>
              </w:numPr>
              <w:rPr>
                <w:rFonts w:ascii="Arial" w:eastAsia="Arial" w:hAnsi="Arial" w:cs="Arial"/>
                <w:sz w:val="20"/>
                <w:szCs w:val="20"/>
              </w:rPr>
            </w:pPr>
            <w:r>
              <w:rPr>
                <w:rFonts w:ascii="Arial" w:eastAsia="Arial" w:hAnsi="Arial" w:cs="Arial"/>
                <w:sz w:val="20"/>
                <w:szCs w:val="20"/>
              </w:rPr>
              <w:t>A chef or culinary artist works within varied ethnic foods and understands and applies an understanding of foods and culture as well as historical food trends</w:t>
            </w:r>
          </w:p>
          <w:p w14:paraId="0408221C" w14:textId="4534A007" w:rsidR="0092497D" w:rsidRPr="0092497D" w:rsidRDefault="0092497D" w:rsidP="0092497D">
            <w:pPr>
              <w:pStyle w:val="ListParagraph"/>
              <w:numPr>
                <w:ilvl w:val="0"/>
                <w:numId w:val="29"/>
              </w:numPr>
              <w:rPr>
                <w:rFonts w:ascii="Arial" w:eastAsia="Arial" w:hAnsi="Arial" w:cs="Arial"/>
                <w:sz w:val="20"/>
                <w:szCs w:val="20"/>
              </w:rPr>
            </w:pPr>
            <w:r>
              <w:rPr>
                <w:rFonts w:ascii="Arial" w:eastAsia="Arial" w:hAnsi="Arial" w:cs="Arial"/>
                <w:sz w:val="20"/>
                <w:szCs w:val="20"/>
              </w:rPr>
              <w:t xml:space="preserve">A chef or culinary artist </w:t>
            </w:r>
            <w:r w:rsidR="004B2A36">
              <w:rPr>
                <w:rFonts w:ascii="Arial" w:eastAsia="Arial" w:hAnsi="Arial" w:cs="Arial"/>
                <w:sz w:val="20"/>
                <w:szCs w:val="20"/>
              </w:rPr>
              <w:t>must apply knowledge of global cultures and religions to interact positively with customers, prepare appropriate foods, and satisfy customer needs</w:t>
            </w:r>
          </w:p>
        </w:tc>
      </w:tr>
      <w:tr w:rsidR="00881E92" w:rsidRPr="007F74B2" w14:paraId="43CD01C5" w14:textId="77777777" w:rsidTr="006B57E3">
        <w:trPr>
          <w:trHeight w:val="1360"/>
          <w:jc w:val="center"/>
        </w:trPr>
        <w:tc>
          <w:tcPr>
            <w:tcW w:w="1789" w:type="dxa"/>
          </w:tcPr>
          <w:p w14:paraId="51106EF8" w14:textId="013D6947" w:rsidR="00881E92" w:rsidRPr="007F74B2" w:rsidRDefault="00881E92" w:rsidP="00881E92">
            <w:pPr>
              <w:rPr>
                <w:rFonts w:ascii="Arial" w:eastAsia="Arial" w:hAnsi="Arial" w:cs="Arial"/>
                <w:sz w:val="20"/>
                <w:szCs w:val="20"/>
              </w:rPr>
            </w:pPr>
            <w:r w:rsidRPr="007F74B2">
              <w:rPr>
                <w:rFonts w:ascii="Arial" w:eastAsia="Arial" w:hAnsi="Arial" w:cs="Arial"/>
                <w:sz w:val="20"/>
                <w:szCs w:val="20"/>
              </w:rPr>
              <w:t xml:space="preserve">Discipline-Specific Examples: </w:t>
            </w:r>
            <w:r>
              <w:rPr>
                <w:rFonts w:ascii="Arial" w:eastAsia="Arial" w:hAnsi="Arial" w:cs="Arial"/>
                <w:b/>
                <w:sz w:val="20"/>
                <w:szCs w:val="20"/>
              </w:rPr>
              <w:t>Mortuary Science</w:t>
            </w:r>
          </w:p>
        </w:tc>
        <w:tc>
          <w:tcPr>
            <w:tcW w:w="8705" w:type="dxa"/>
          </w:tcPr>
          <w:p w14:paraId="7E7E0684" w14:textId="5243192B" w:rsidR="00881E92" w:rsidRDefault="00881E92" w:rsidP="00881E92">
            <w:pPr>
              <w:pStyle w:val="ListParagraph"/>
              <w:numPr>
                <w:ilvl w:val="0"/>
                <w:numId w:val="29"/>
              </w:numPr>
              <w:rPr>
                <w:rFonts w:ascii="Arial" w:eastAsia="Arial" w:hAnsi="Arial" w:cs="Arial"/>
                <w:sz w:val="20"/>
                <w:szCs w:val="20"/>
              </w:rPr>
            </w:pPr>
            <w:r>
              <w:rPr>
                <w:rFonts w:ascii="Arial" w:eastAsia="Arial" w:hAnsi="Arial" w:cs="Arial"/>
                <w:sz w:val="20"/>
                <w:szCs w:val="20"/>
              </w:rPr>
              <w:t xml:space="preserve">A practitioner with Celebrant Training (Insight Institute), Association of Death Education certification, or certified funeral service </w:t>
            </w:r>
            <w:proofErr w:type="spellStart"/>
            <w:r>
              <w:rPr>
                <w:rFonts w:ascii="Arial" w:eastAsia="Arial" w:hAnsi="Arial" w:cs="Arial"/>
                <w:sz w:val="20"/>
                <w:szCs w:val="20"/>
              </w:rPr>
              <w:t>practioners</w:t>
            </w:r>
            <w:proofErr w:type="spellEnd"/>
            <w:r>
              <w:rPr>
                <w:rFonts w:ascii="Arial" w:eastAsia="Arial" w:hAnsi="Arial" w:cs="Arial"/>
                <w:sz w:val="20"/>
                <w:szCs w:val="20"/>
              </w:rPr>
              <w:t xml:space="preserve"> all must apply knowledge of cultures, religions, and social customs to meet customer needs</w:t>
            </w:r>
          </w:p>
        </w:tc>
      </w:tr>
      <w:tr w:rsidR="00E73E99" w:rsidRPr="007F74B2" w14:paraId="0FC083A6" w14:textId="77777777" w:rsidTr="006B57E3">
        <w:trPr>
          <w:trHeight w:val="1360"/>
          <w:jc w:val="center"/>
        </w:trPr>
        <w:tc>
          <w:tcPr>
            <w:tcW w:w="1789" w:type="dxa"/>
          </w:tcPr>
          <w:p w14:paraId="4064D4BE" w14:textId="057DE670" w:rsidR="00E73E99" w:rsidRDefault="00E73E99" w:rsidP="00881E92">
            <w:pPr>
              <w:rPr>
                <w:rFonts w:ascii="Arial" w:eastAsia="Arial" w:hAnsi="Arial" w:cs="Arial"/>
                <w:b/>
                <w:sz w:val="20"/>
                <w:szCs w:val="20"/>
              </w:rPr>
            </w:pPr>
            <w:r w:rsidRPr="007F74B2">
              <w:rPr>
                <w:rFonts w:ascii="Arial" w:eastAsia="Arial" w:hAnsi="Arial" w:cs="Arial"/>
                <w:sz w:val="20"/>
                <w:szCs w:val="20"/>
              </w:rPr>
              <w:t xml:space="preserve">Discipline-Specific Examples: </w:t>
            </w:r>
            <w:r>
              <w:rPr>
                <w:rFonts w:ascii="Arial" w:eastAsia="Arial" w:hAnsi="Arial" w:cs="Arial"/>
                <w:b/>
                <w:sz w:val="20"/>
                <w:szCs w:val="20"/>
              </w:rPr>
              <w:t>Fashion and Related Technologies</w:t>
            </w:r>
          </w:p>
          <w:p w14:paraId="3105DB44" w14:textId="310FA620" w:rsidR="00E73E99" w:rsidRPr="007F74B2" w:rsidRDefault="00E73E99" w:rsidP="00881E92">
            <w:pPr>
              <w:rPr>
                <w:rFonts w:ascii="Arial" w:eastAsia="Arial" w:hAnsi="Arial" w:cs="Arial"/>
                <w:sz w:val="20"/>
                <w:szCs w:val="20"/>
              </w:rPr>
            </w:pPr>
          </w:p>
        </w:tc>
        <w:tc>
          <w:tcPr>
            <w:tcW w:w="8705" w:type="dxa"/>
          </w:tcPr>
          <w:p w14:paraId="0659EC97" w14:textId="77777777" w:rsidR="00E73E99" w:rsidRDefault="00E73E99" w:rsidP="00881E92">
            <w:pPr>
              <w:pStyle w:val="ListParagraph"/>
              <w:numPr>
                <w:ilvl w:val="0"/>
                <w:numId w:val="29"/>
              </w:numPr>
              <w:rPr>
                <w:rFonts w:ascii="Arial" w:eastAsia="Arial" w:hAnsi="Arial" w:cs="Arial"/>
                <w:sz w:val="20"/>
                <w:szCs w:val="20"/>
              </w:rPr>
            </w:pPr>
            <w:r>
              <w:rPr>
                <w:rFonts w:ascii="Arial" w:eastAsia="Arial" w:hAnsi="Arial" w:cs="Arial"/>
                <w:sz w:val="20"/>
                <w:szCs w:val="20"/>
              </w:rPr>
              <w:t>A fashioner designer or costume designer must apply knowledge of cultures and religions to create appropriate ethnic costumes and fashions</w:t>
            </w:r>
          </w:p>
          <w:p w14:paraId="48B98217" w14:textId="39C5994C" w:rsidR="00E73E99" w:rsidRDefault="00E73E99" w:rsidP="00881E92">
            <w:pPr>
              <w:pStyle w:val="ListParagraph"/>
              <w:numPr>
                <w:ilvl w:val="0"/>
                <w:numId w:val="29"/>
              </w:numPr>
              <w:rPr>
                <w:rFonts w:ascii="Arial" w:eastAsia="Arial" w:hAnsi="Arial" w:cs="Arial"/>
                <w:sz w:val="20"/>
                <w:szCs w:val="20"/>
              </w:rPr>
            </w:pPr>
            <w:r>
              <w:rPr>
                <w:rFonts w:ascii="Arial" w:eastAsia="Arial" w:hAnsi="Arial" w:cs="Arial"/>
                <w:sz w:val="20"/>
                <w:szCs w:val="20"/>
              </w:rPr>
              <w:t>A fashion designer applies knowledge of textile/fabric evolution as well as the influence of fashion throughout history and within politics</w:t>
            </w:r>
          </w:p>
        </w:tc>
      </w:tr>
    </w:tbl>
    <w:p w14:paraId="27BA8614" w14:textId="42D602EB" w:rsidR="00BB2EF1" w:rsidRPr="00060EAC" w:rsidRDefault="00BB2EF1">
      <w:pPr>
        <w:rPr>
          <w:rFonts w:ascii="Arial" w:eastAsia="Arial" w:hAnsi="Arial" w:cs="Arial"/>
          <w:sz w:val="22"/>
          <w:szCs w:val="22"/>
        </w:rPr>
      </w:pPr>
    </w:p>
    <w:p w14:paraId="325C95DA" w14:textId="77777777" w:rsidR="006B57E3" w:rsidRDefault="006B57E3">
      <w:pPr>
        <w:rPr>
          <w:rFonts w:ascii="Arial" w:eastAsia="Arial" w:hAnsi="Arial" w:cs="Arial"/>
          <w:b/>
          <w:sz w:val="22"/>
          <w:szCs w:val="22"/>
          <w:u w:val="single"/>
        </w:rPr>
      </w:pPr>
      <w:r>
        <w:rPr>
          <w:rFonts w:ascii="Arial" w:eastAsia="Arial" w:hAnsi="Arial" w:cs="Arial"/>
          <w:b/>
          <w:sz w:val="22"/>
          <w:szCs w:val="22"/>
          <w:u w:val="single"/>
        </w:rPr>
        <w:br w:type="page"/>
      </w:r>
    </w:p>
    <w:p w14:paraId="0FB37B5C" w14:textId="77777777" w:rsidR="009E5126" w:rsidRDefault="00FB54CD" w:rsidP="00FB54CD">
      <w:pPr>
        <w:jc w:val="cente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 xml:space="preserve">GE Equivalency </w:t>
      </w:r>
      <w:r w:rsidR="007E01C9">
        <w:rPr>
          <w:rFonts w:ascii="Arial" w:eastAsia="Arial" w:hAnsi="Arial" w:cs="Arial"/>
          <w:b/>
          <w:color w:val="000000"/>
          <w:sz w:val="22"/>
          <w:szCs w:val="22"/>
        </w:rPr>
        <w:t>Examples</w:t>
      </w:r>
    </w:p>
    <w:p w14:paraId="0F0A69CE" w14:textId="73904465" w:rsidR="00FB54CD" w:rsidRPr="00060EAC" w:rsidRDefault="00961539" w:rsidP="00FB54CD">
      <w:pPr>
        <w:jc w:val="center"/>
        <w:outlineLvl w:val="0"/>
        <w:rPr>
          <w:rFonts w:ascii="Arial" w:eastAsia="Arial" w:hAnsi="Arial" w:cs="Arial"/>
          <w:b/>
          <w:sz w:val="22"/>
          <w:szCs w:val="22"/>
        </w:rPr>
      </w:pPr>
      <w:r>
        <w:rPr>
          <w:rFonts w:ascii="Arial" w:eastAsia="Arial" w:hAnsi="Arial" w:cs="Arial"/>
          <w:b/>
          <w:color w:val="000000"/>
          <w:sz w:val="22"/>
          <w:szCs w:val="22"/>
        </w:rPr>
        <w:t>Area C Humanities</w:t>
      </w:r>
    </w:p>
    <w:p w14:paraId="1D89AD93" w14:textId="77777777" w:rsidR="00FB54CD" w:rsidRDefault="00FB54CD">
      <w:pPr>
        <w:shd w:val="clear" w:color="auto" w:fill="FFFFFF"/>
        <w:rPr>
          <w:rFonts w:ascii="Arial" w:eastAsia="Arial" w:hAnsi="Arial" w:cs="Arial"/>
          <w:b/>
          <w:sz w:val="22"/>
          <w:szCs w:val="22"/>
          <w:u w:val="single"/>
        </w:rPr>
      </w:pPr>
    </w:p>
    <w:p w14:paraId="39B669CF" w14:textId="4AD47562" w:rsidR="00BB2EF1" w:rsidRPr="00060EAC" w:rsidRDefault="00E46C9E">
      <w:pPr>
        <w:shd w:val="clear" w:color="auto" w:fill="FFFFFF"/>
        <w:rPr>
          <w:rFonts w:ascii="Arial" w:eastAsia="Arial" w:hAnsi="Arial" w:cs="Arial"/>
          <w:color w:val="212121"/>
          <w:sz w:val="22"/>
          <w:szCs w:val="22"/>
        </w:rPr>
      </w:pPr>
      <w:r w:rsidRPr="00060EAC">
        <w:rPr>
          <w:rFonts w:ascii="Arial" w:eastAsia="Arial" w:hAnsi="Arial" w:cs="Arial"/>
          <w:color w:val="212121"/>
          <w:sz w:val="22"/>
          <w:szCs w:val="22"/>
        </w:rPr>
        <w:t xml:space="preserve">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w:t>
      </w:r>
      <w:r w:rsidR="00CF6DD6">
        <w:rPr>
          <w:rFonts w:ascii="Arial" w:eastAsia="Arial" w:hAnsi="Arial" w:cs="Arial"/>
          <w:color w:val="212121"/>
          <w:sz w:val="22"/>
          <w:szCs w:val="22"/>
        </w:rPr>
        <w:t>ability to make value judgments</w:t>
      </w:r>
      <w:r w:rsidRPr="00060EAC">
        <w:rPr>
          <w:rFonts w:ascii="Arial" w:eastAsia="Arial" w:hAnsi="Arial" w:cs="Arial"/>
          <w:color w:val="212121"/>
          <w:sz w:val="22"/>
          <w:szCs w:val="22"/>
        </w:rPr>
        <w:t xml:space="preserve"> </w:t>
      </w:r>
      <w:r w:rsidR="00CF6DD6">
        <w:rPr>
          <w:rFonts w:ascii="Arial" w:hAnsi="Arial" w:cs="Arial"/>
          <w:sz w:val="22"/>
          <w:szCs w:val="22"/>
        </w:rPr>
        <w:t>(Title 5 §55063 (b)(1)(C))</w:t>
      </w:r>
      <w:r w:rsidR="00CF6DD6" w:rsidRPr="004059DA">
        <w:rPr>
          <w:rFonts w:ascii="Arial" w:hAnsi="Arial" w:cs="Arial"/>
          <w:sz w:val="22"/>
          <w:szCs w:val="22"/>
        </w:rPr>
        <w:t xml:space="preserve">. </w:t>
      </w:r>
      <w:r w:rsidRPr="00060EAC">
        <w:rPr>
          <w:rFonts w:ascii="Arial" w:eastAsia="Arial" w:hAnsi="Arial" w:cs="Arial"/>
          <w:color w:val="212121"/>
          <w:sz w:val="22"/>
          <w:szCs w:val="22"/>
        </w:rPr>
        <w:t>Such courses could include introductory or integrative courses in the arts, foreign languages, literature, philosophy, and religion.</w:t>
      </w:r>
    </w:p>
    <w:p w14:paraId="2605FB0C" w14:textId="77777777" w:rsidR="00BB2EF1" w:rsidRDefault="00BB2EF1">
      <w:pPr>
        <w:rPr>
          <w:rFonts w:ascii="Arial" w:eastAsia="Arial" w:hAnsi="Arial" w:cs="Arial"/>
          <w:b/>
          <w:sz w:val="22"/>
          <w:szCs w:val="22"/>
          <w:u w:val="single"/>
        </w:rPr>
      </w:pPr>
    </w:p>
    <w:p w14:paraId="1F0A4ABF" w14:textId="1C177FAF" w:rsidR="009B3ADF" w:rsidRPr="009B3ADF" w:rsidRDefault="009B3ADF" w:rsidP="009B3ADF">
      <w:pPr>
        <w:outlineLvl w:val="0"/>
        <w:rPr>
          <w:rFonts w:ascii="Arial" w:eastAsia="Arial" w:hAnsi="Arial" w:cs="Arial"/>
          <w:b/>
          <w:color w:val="212121"/>
          <w:sz w:val="22"/>
          <w:szCs w:val="22"/>
        </w:rPr>
      </w:pPr>
      <w:r w:rsidRPr="009B3ADF">
        <w:rPr>
          <w:rFonts w:ascii="Arial" w:eastAsia="Arial" w:hAnsi="Arial" w:cs="Arial"/>
          <w:b/>
          <w:color w:val="212121"/>
          <w:sz w:val="22"/>
          <w:szCs w:val="22"/>
        </w:rPr>
        <w:t xml:space="preserve">Purpose for Including One Course (3 units) in </w:t>
      </w:r>
      <w:r>
        <w:rPr>
          <w:rFonts w:ascii="Arial" w:eastAsia="Arial" w:hAnsi="Arial" w:cs="Arial"/>
          <w:b/>
          <w:color w:val="212121"/>
          <w:sz w:val="22"/>
          <w:szCs w:val="22"/>
        </w:rPr>
        <w:t>Humanities</w:t>
      </w:r>
      <w:r w:rsidRPr="009B3ADF">
        <w:rPr>
          <w:rFonts w:ascii="Arial" w:eastAsia="Arial" w:hAnsi="Arial" w:cs="Arial"/>
          <w:b/>
          <w:color w:val="212121"/>
          <w:sz w:val="22"/>
          <w:szCs w:val="22"/>
        </w:rPr>
        <w:t xml:space="preserve"> for General Education</w:t>
      </w:r>
    </w:p>
    <w:p w14:paraId="7C8B8561" w14:textId="2E95D36E" w:rsidR="001B6BC5" w:rsidRPr="001B6BC5" w:rsidRDefault="009E5126" w:rsidP="001B6BC5">
      <w:pPr>
        <w:pStyle w:val="ListParagraph"/>
        <w:numPr>
          <w:ilvl w:val="0"/>
          <w:numId w:val="12"/>
        </w:numPr>
        <w:rPr>
          <w:rFonts w:ascii="Arial" w:eastAsia="Arial" w:hAnsi="Arial" w:cs="Arial"/>
          <w:sz w:val="22"/>
          <w:szCs w:val="22"/>
        </w:rPr>
      </w:pPr>
      <w:r>
        <w:rPr>
          <w:rFonts w:ascii="Arial" w:eastAsia="Arial" w:hAnsi="Arial" w:cs="Arial"/>
          <w:sz w:val="22"/>
          <w:szCs w:val="22"/>
        </w:rPr>
        <w:t>For students to d</w:t>
      </w:r>
      <w:r w:rsidR="001B6BC5" w:rsidRPr="001B6BC5">
        <w:rPr>
          <w:rFonts w:ascii="Arial" w:eastAsia="Arial" w:hAnsi="Arial" w:cs="Arial"/>
          <w:sz w:val="22"/>
          <w:szCs w:val="22"/>
        </w:rPr>
        <w:t>evelop an awareness of the way in which people throughout the ages and in different cultures have responded to themselves and the world around them in artistic and cultural creations.</w:t>
      </w:r>
    </w:p>
    <w:p w14:paraId="05E6EF74" w14:textId="6AC74E11" w:rsidR="001B6BC5" w:rsidRDefault="009E5126" w:rsidP="001B6BC5">
      <w:pPr>
        <w:pStyle w:val="ListParagraph"/>
        <w:numPr>
          <w:ilvl w:val="0"/>
          <w:numId w:val="12"/>
        </w:numPr>
        <w:rPr>
          <w:rFonts w:ascii="Arial" w:eastAsia="Arial" w:hAnsi="Arial" w:cs="Arial"/>
          <w:sz w:val="22"/>
          <w:szCs w:val="22"/>
        </w:rPr>
      </w:pPr>
      <w:r>
        <w:rPr>
          <w:rFonts w:ascii="Arial" w:eastAsia="Arial" w:hAnsi="Arial" w:cs="Arial"/>
          <w:sz w:val="22"/>
          <w:szCs w:val="22"/>
        </w:rPr>
        <w:t>For students to d</w:t>
      </w:r>
      <w:r w:rsidR="00D478D0">
        <w:rPr>
          <w:rFonts w:ascii="Arial" w:eastAsia="Arial" w:hAnsi="Arial" w:cs="Arial"/>
          <w:sz w:val="22"/>
          <w:szCs w:val="22"/>
        </w:rPr>
        <w:t>evelop or demonstrate</w:t>
      </w:r>
      <w:r w:rsidR="001B6BC5" w:rsidRPr="001B6BC5">
        <w:rPr>
          <w:rFonts w:ascii="Arial" w:eastAsia="Arial" w:hAnsi="Arial" w:cs="Arial"/>
          <w:sz w:val="22"/>
          <w:szCs w:val="22"/>
        </w:rPr>
        <w:t xml:space="preserve"> aesthetic understanding and an ability to make value judgements.</w:t>
      </w:r>
    </w:p>
    <w:p w14:paraId="659B6974" w14:textId="20D2F0B2" w:rsidR="007E01C9" w:rsidRPr="007E01C9" w:rsidRDefault="009E5126" w:rsidP="007E01C9">
      <w:pPr>
        <w:pStyle w:val="ListParagraph"/>
        <w:numPr>
          <w:ilvl w:val="0"/>
          <w:numId w:val="12"/>
        </w:numPr>
        <w:rPr>
          <w:rFonts w:ascii="Arial" w:eastAsia="Arial" w:hAnsi="Arial" w:cs="Arial"/>
          <w:sz w:val="22"/>
          <w:szCs w:val="22"/>
        </w:rPr>
      </w:pPr>
      <w:r>
        <w:rPr>
          <w:rFonts w:ascii="Arial" w:eastAsia="Arial" w:hAnsi="Arial" w:cs="Arial"/>
          <w:sz w:val="22"/>
          <w:szCs w:val="22"/>
        </w:rPr>
        <w:t>To p</w:t>
      </w:r>
      <w:r w:rsidR="007E01C9" w:rsidRPr="007E01C9">
        <w:rPr>
          <w:rFonts w:ascii="Arial" w:eastAsia="Arial" w:hAnsi="Arial" w:cs="Arial"/>
          <w:sz w:val="22"/>
          <w:szCs w:val="22"/>
        </w:rPr>
        <w:t>romote</w:t>
      </w:r>
      <w:r>
        <w:rPr>
          <w:rFonts w:ascii="Arial" w:eastAsia="Arial" w:hAnsi="Arial" w:cs="Arial"/>
          <w:sz w:val="22"/>
          <w:szCs w:val="22"/>
        </w:rPr>
        <w:t xml:space="preserve"> a students’</w:t>
      </w:r>
      <w:r w:rsidR="007E01C9" w:rsidRPr="007E01C9">
        <w:rPr>
          <w:rFonts w:ascii="Arial" w:eastAsia="Arial" w:hAnsi="Arial" w:cs="Arial"/>
          <w:sz w:val="22"/>
          <w:szCs w:val="22"/>
        </w:rPr>
        <w:t xml:space="preserve"> understanding and appreciation of ethnic groups (Title 5 §55063 (b)(2) requires a course in Ethnic Studies. It is most likely met through the course/experience/ability counted in Area B or Area C)</w:t>
      </w:r>
    </w:p>
    <w:p w14:paraId="313A55C2" w14:textId="77777777" w:rsidR="009B3ADF" w:rsidRDefault="009B3ADF" w:rsidP="009B3ADF">
      <w:pPr>
        <w:pStyle w:val="ListParagraph"/>
        <w:rPr>
          <w:rFonts w:ascii="Arial" w:eastAsia="Arial" w:hAnsi="Arial" w:cs="Arial"/>
          <w:b/>
          <w:sz w:val="22"/>
          <w:szCs w:val="22"/>
        </w:rPr>
      </w:pPr>
    </w:p>
    <w:p w14:paraId="48440F42" w14:textId="66DFB882" w:rsidR="009B3ADF" w:rsidRDefault="009B3ADF" w:rsidP="009B3ADF">
      <w:pPr>
        <w:rPr>
          <w:rFonts w:ascii="Arial" w:eastAsia="Arial" w:hAnsi="Arial" w:cs="Arial"/>
          <w:b/>
          <w:sz w:val="22"/>
          <w:szCs w:val="22"/>
        </w:rPr>
      </w:pPr>
      <w:r w:rsidRPr="009B3ADF">
        <w:rPr>
          <w:rFonts w:ascii="Arial" w:eastAsia="Arial" w:hAnsi="Arial" w:cs="Arial"/>
          <w:b/>
          <w:sz w:val="22"/>
          <w:szCs w:val="22"/>
        </w:rPr>
        <w:t>Exampl</w:t>
      </w:r>
      <w:r>
        <w:rPr>
          <w:rFonts w:ascii="Arial" w:eastAsia="Arial" w:hAnsi="Arial" w:cs="Arial"/>
          <w:b/>
          <w:sz w:val="22"/>
          <w:szCs w:val="22"/>
        </w:rPr>
        <w:t>es of courses included in Area C</w:t>
      </w:r>
      <w:r w:rsidRPr="009B3ADF">
        <w:rPr>
          <w:rFonts w:ascii="Arial" w:eastAsia="Arial" w:hAnsi="Arial" w:cs="Arial"/>
          <w:b/>
          <w:sz w:val="22"/>
          <w:szCs w:val="22"/>
        </w:rPr>
        <w:t xml:space="preserve"> </w:t>
      </w:r>
      <w:r>
        <w:rPr>
          <w:rFonts w:ascii="Arial" w:eastAsia="Arial" w:hAnsi="Arial" w:cs="Arial"/>
          <w:b/>
          <w:sz w:val="22"/>
          <w:szCs w:val="22"/>
        </w:rPr>
        <w:t>Humanities</w:t>
      </w:r>
    </w:p>
    <w:p w14:paraId="2039573F" w14:textId="77777777" w:rsidR="00961539" w:rsidRDefault="00961539" w:rsidP="00961539">
      <w:pPr>
        <w:rPr>
          <w:rFonts w:ascii="Arial" w:eastAsia="Arial" w:hAnsi="Arial" w:cs="Arial"/>
          <w:sz w:val="22"/>
          <w:szCs w:val="22"/>
        </w:rPr>
      </w:pPr>
      <w:r>
        <w:rPr>
          <w:rFonts w:ascii="Arial" w:eastAsia="Arial" w:hAnsi="Arial" w:cs="Arial"/>
          <w:sz w:val="22"/>
          <w:szCs w:val="22"/>
        </w:rPr>
        <w:t>This list of courses may help equivalency committees understand the scope and content of the single course that is needed to meet the Area A requirement of an Associate’s degree.</w:t>
      </w:r>
    </w:p>
    <w:p w14:paraId="70DB181F" w14:textId="77777777" w:rsidR="00961539" w:rsidRPr="009B3ADF" w:rsidRDefault="00961539" w:rsidP="009B3ADF">
      <w:pPr>
        <w:rPr>
          <w:rFonts w:ascii="Arial" w:eastAsia="Arial" w:hAnsi="Arial" w:cs="Arial"/>
          <w:b/>
          <w:sz w:val="22"/>
          <w:szCs w:val="22"/>
        </w:rPr>
      </w:pPr>
    </w:p>
    <w:p w14:paraId="6F558508" w14:textId="77777777" w:rsidR="00961539" w:rsidRDefault="00961539" w:rsidP="009B3ADF">
      <w:pPr>
        <w:pStyle w:val="ListParagraph"/>
        <w:numPr>
          <w:ilvl w:val="0"/>
          <w:numId w:val="12"/>
        </w:numPr>
        <w:rPr>
          <w:rFonts w:ascii="Arial" w:eastAsia="Arial" w:hAnsi="Arial" w:cs="Arial"/>
          <w:sz w:val="20"/>
          <w:szCs w:val="20"/>
        </w:rPr>
        <w:sectPr w:rsidR="00961539" w:rsidSect="00F0227B">
          <w:type w:val="continuous"/>
          <w:pgSz w:w="12240" w:h="15840"/>
          <w:pgMar w:top="1296" w:right="1440" w:bottom="1296" w:left="1440" w:header="720" w:footer="720" w:gutter="0"/>
          <w:pgNumType w:start="1"/>
          <w:cols w:space="720"/>
        </w:sectPr>
      </w:pPr>
    </w:p>
    <w:p w14:paraId="613BA30A" w14:textId="77777777" w:rsidR="00961539"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lastRenderedPageBreak/>
        <w:t xml:space="preserve">ARTH 110 Survey of Western Art from </w:t>
      </w:r>
    </w:p>
    <w:p w14:paraId="00EC1D2F" w14:textId="70D8C31A" w:rsidR="00795C77" w:rsidRPr="00961539" w:rsidRDefault="00961539" w:rsidP="00961539">
      <w:pPr>
        <w:ind w:firstLine="720"/>
        <w:rPr>
          <w:rFonts w:ascii="Arial" w:eastAsia="Arial" w:hAnsi="Arial" w:cs="Arial"/>
          <w:sz w:val="20"/>
          <w:szCs w:val="20"/>
        </w:rPr>
      </w:pPr>
      <w:r>
        <w:rPr>
          <w:rFonts w:ascii="Arial" w:eastAsia="Arial" w:hAnsi="Arial" w:cs="Arial"/>
          <w:sz w:val="20"/>
          <w:szCs w:val="20"/>
        </w:rPr>
        <w:t xml:space="preserve">     </w:t>
      </w:r>
      <w:r w:rsidR="00795C77" w:rsidRPr="00961539">
        <w:rPr>
          <w:rFonts w:ascii="Arial" w:eastAsia="Arial" w:hAnsi="Arial" w:cs="Arial"/>
          <w:sz w:val="20"/>
          <w:szCs w:val="20"/>
        </w:rPr>
        <w:t>Prehistory through the Middle Ages</w:t>
      </w:r>
    </w:p>
    <w:p w14:paraId="036E2F85" w14:textId="77777777" w:rsidR="00961539"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 xml:space="preserve">ARTH 120 Survey of Western Art from </w:t>
      </w:r>
    </w:p>
    <w:p w14:paraId="11638864" w14:textId="0EF69A82" w:rsidR="00795C77" w:rsidRPr="00961539" w:rsidRDefault="00961539" w:rsidP="00961539">
      <w:pPr>
        <w:ind w:firstLine="720"/>
        <w:rPr>
          <w:rFonts w:ascii="Arial" w:eastAsia="Arial" w:hAnsi="Arial" w:cs="Arial"/>
          <w:sz w:val="20"/>
          <w:szCs w:val="20"/>
        </w:rPr>
      </w:pPr>
      <w:r>
        <w:rPr>
          <w:rFonts w:ascii="Arial" w:eastAsia="Arial" w:hAnsi="Arial" w:cs="Arial"/>
          <w:sz w:val="20"/>
          <w:szCs w:val="20"/>
        </w:rPr>
        <w:t xml:space="preserve">     </w:t>
      </w:r>
      <w:r w:rsidR="00795C77" w:rsidRPr="00961539">
        <w:rPr>
          <w:rFonts w:ascii="Arial" w:eastAsia="Arial" w:hAnsi="Arial" w:cs="Arial"/>
          <w:sz w:val="20"/>
          <w:szCs w:val="20"/>
        </w:rPr>
        <w:t>Renaissance to Contemporary</w:t>
      </w:r>
    </w:p>
    <w:p w14:paraId="5999B657" w14:textId="5C491CCC"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ARTH 150 Survey of Modern Art</w:t>
      </w:r>
    </w:p>
    <w:p w14:paraId="6D9DDD8B" w14:textId="7BE2AF53"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ARTH 100 Understanding Art</w:t>
      </w:r>
    </w:p>
    <w:p w14:paraId="426CEE9A" w14:textId="6EA08A59"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ARTH 130 Survey of Asian Art</w:t>
      </w:r>
    </w:p>
    <w:p w14:paraId="680A4FB4" w14:textId="1FE86FFF"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160 Survey of British Literature I</w:t>
      </w:r>
    </w:p>
    <w:p w14:paraId="331D4043" w14:textId="4F18510D"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120 Introduction to Literature</w:t>
      </w:r>
    </w:p>
    <w:p w14:paraId="04370DC7" w14:textId="7F75B207"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w:t>
      </w:r>
      <w:r w:rsidR="00961539" w:rsidRPr="00961539">
        <w:rPr>
          <w:rFonts w:ascii="Arial" w:eastAsia="Arial" w:hAnsi="Arial" w:cs="Arial"/>
          <w:sz w:val="20"/>
          <w:szCs w:val="20"/>
        </w:rPr>
        <w:t>35 Survey of American Lit</w:t>
      </w:r>
      <w:r w:rsidRPr="00961539">
        <w:rPr>
          <w:rFonts w:ascii="Arial" w:eastAsia="Arial" w:hAnsi="Arial" w:cs="Arial"/>
          <w:sz w:val="20"/>
          <w:szCs w:val="20"/>
        </w:rPr>
        <w:t xml:space="preserve"> 2</w:t>
      </w:r>
    </w:p>
    <w:p w14:paraId="1F4D33E0" w14:textId="038AEC73"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165 Survey of British Literature 2</w:t>
      </w:r>
    </w:p>
    <w:p w14:paraId="78D0F66F" w14:textId="17C3626E"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180 Children’s Literature</w:t>
      </w:r>
    </w:p>
    <w:p w14:paraId="0150E73B" w14:textId="3DA3DEF1"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lastRenderedPageBreak/>
        <w:t>ENGL 130 Survey of American Literature 1</w:t>
      </w:r>
    </w:p>
    <w:p w14:paraId="52ACA5BE" w14:textId="1ECE921C"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145 Survey of World Literature 2</w:t>
      </w:r>
    </w:p>
    <w:p w14:paraId="18D78323" w14:textId="1491AA57"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ENGL 140 Survey of World Literature 1</w:t>
      </w:r>
    </w:p>
    <w:p w14:paraId="75C7FF14" w14:textId="4B89239D"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PHIL 130 History of Ancient Philosophy</w:t>
      </w:r>
    </w:p>
    <w:p w14:paraId="334079B0" w14:textId="7300EF46"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PHIL 140 History of Modern Philosophy</w:t>
      </w:r>
    </w:p>
    <w:p w14:paraId="0690906A" w14:textId="05E83630" w:rsidR="00795C77" w:rsidRPr="00961539" w:rsidRDefault="00795C77" w:rsidP="00961539">
      <w:pPr>
        <w:ind w:left="360"/>
        <w:rPr>
          <w:rFonts w:ascii="Arial" w:eastAsia="Arial" w:hAnsi="Arial" w:cs="Arial"/>
          <w:sz w:val="20"/>
          <w:szCs w:val="20"/>
        </w:rPr>
      </w:pPr>
      <w:r w:rsidRPr="00961539">
        <w:rPr>
          <w:rFonts w:ascii="Arial" w:eastAsia="Arial" w:hAnsi="Arial" w:cs="Arial"/>
          <w:sz w:val="20"/>
          <w:szCs w:val="20"/>
        </w:rPr>
        <w:t>PHIL 100 Introduction to Philosophy</w:t>
      </w:r>
    </w:p>
    <w:p w14:paraId="4946130B" w14:textId="205563C4" w:rsidR="00E01CFD" w:rsidRPr="00961539" w:rsidRDefault="00E01CFD" w:rsidP="00961539">
      <w:pPr>
        <w:ind w:left="360"/>
        <w:rPr>
          <w:rFonts w:ascii="Arial" w:eastAsia="Arial" w:hAnsi="Arial" w:cs="Arial"/>
          <w:sz w:val="20"/>
          <w:szCs w:val="20"/>
        </w:rPr>
      </w:pPr>
      <w:r w:rsidRPr="00961539">
        <w:rPr>
          <w:rFonts w:ascii="Arial" w:eastAsia="Arial" w:hAnsi="Arial" w:cs="Arial"/>
          <w:sz w:val="20"/>
          <w:szCs w:val="20"/>
        </w:rPr>
        <w:t>SPAN 110 Elementary Spanish II</w:t>
      </w:r>
    </w:p>
    <w:p w14:paraId="06E116B8" w14:textId="04315362" w:rsidR="00E01CFD" w:rsidRPr="00961539" w:rsidRDefault="00E01CFD" w:rsidP="00961539">
      <w:pPr>
        <w:ind w:left="360"/>
        <w:rPr>
          <w:rFonts w:ascii="Arial" w:eastAsia="Arial" w:hAnsi="Arial" w:cs="Arial"/>
          <w:sz w:val="20"/>
          <w:szCs w:val="20"/>
        </w:rPr>
      </w:pPr>
      <w:r w:rsidRPr="00961539">
        <w:rPr>
          <w:rFonts w:ascii="Arial" w:eastAsia="Arial" w:hAnsi="Arial" w:cs="Arial"/>
          <w:sz w:val="20"/>
          <w:szCs w:val="20"/>
        </w:rPr>
        <w:t>SPAN 220 Spanish for Heritage Speakers I</w:t>
      </w:r>
    </w:p>
    <w:p w14:paraId="73589577" w14:textId="7698EC8D" w:rsidR="00E01CFD" w:rsidRPr="00961539" w:rsidRDefault="00E01CFD" w:rsidP="00961539">
      <w:pPr>
        <w:ind w:left="360"/>
        <w:rPr>
          <w:rFonts w:ascii="Arial" w:eastAsia="Arial" w:hAnsi="Arial" w:cs="Arial"/>
          <w:sz w:val="20"/>
          <w:szCs w:val="20"/>
        </w:rPr>
      </w:pPr>
      <w:r w:rsidRPr="00961539">
        <w:rPr>
          <w:rFonts w:ascii="Arial" w:eastAsia="Arial" w:hAnsi="Arial" w:cs="Arial"/>
          <w:sz w:val="20"/>
          <w:szCs w:val="20"/>
        </w:rPr>
        <w:t>SPAN 100 Elementary Spanish I</w:t>
      </w:r>
    </w:p>
    <w:p w14:paraId="27049A1C" w14:textId="1CA2D3C8" w:rsidR="00E01CFD" w:rsidRPr="00961539" w:rsidRDefault="00E01CFD" w:rsidP="00961539">
      <w:pPr>
        <w:ind w:left="360"/>
        <w:rPr>
          <w:rFonts w:ascii="Arial" w:eastAsia="Arial" w:hAnsi="Arial" w:cs="Arial"/>
          <w:sz w:val="20"/>
          <w:szCs w:val="20"/>
        </w:rPr>
      </w:pPr>
      <w:r w:rsidRPr="00961539">
        <w:rPr>
          <w:rFonts w:ascii="Arial" w:eastAsia="Arial" w:hAnsi="Arial" w:cs="Arial"/>
          <w:sz w:val="20"/>
          <w:szCs w:val="20"/>
        </w:rPr>
        <w:t>THTR 112 Theatre Appreciation</w:t>
      </w:r>
    </w:p>
    <w:p w14:paraId="63B7C8E5" w14:textId="0ACCBCCA" w:rsidR="00E01CFD" w:rsidRPr="00961539" w:rsidRDefault="00E01CFD" w:rsidP="00961539">
      <w:pPr>
        <w:ind w:left="360"/>
        <w:rPr>
          <w:rFonts w:ascii="Arial" w:eastAsia="Arial" w:hAnsi="Arial" w:cs="Arial"/>
          <w:sz w:val="20"/>
          <w:szCs w:val="20"/>
        </w:rPr>
      </w:pPr>
      <w:r w:rsidRPr="00961539">
        <w:rPr>
          <w:rFonts w:ascii="Arial" w:eastAsia="Arial" w:hAnsi="Arial" w:cs="Arial"/>
          <w:sz w:val="20"/>
          <w:szCs w:val="20"/>
        </w:rPr>
        <w:t>THTR 111 Introduction to Theatre</w:t>
      </w:r>
    </w:p>
    <w:p w14:paraId="4F7BC206" w14:textId="77777777" w:rsidR="00961539" w:rsidRDefault="00961539" w:rsidP="00961539">
      <w:pPr>
        <w:rPr>
          <w:rFonts w:ascii="Arial" w:eastAsia="Arial" w:hAnsi="Arial" w:cs="Arial"/>
          <w:b/>
          <w:sz w:val="22"/>
          <w:szCs w:val="22"/>
          <w:u w:val="single"/>
        </w:rPr>
        <w:sectPr w:rsidR="00961539" w:rsidSect="00961539">
          <w:type w:val="continuous"/>
          <w:pgSz w:w="12240" w:h="15840"/>
          <w:pgMar w:top="1296" w:right="1440" w:bottom="1296" w:left="1440" w:header="720" w:footer="720" w:gutter="0"/>
          <w:pgNumType w:start="1"/>
          <w:cols w:num="2" w:space="720"/>
        </w:sectPr>
      </w:pPr>
    </w:p>
    <w:p w14:paraId="4422128F" w14:textId="3EDD6BC2" w:rsidR="001B6BC5" w:rsidRPr="00060EAC" w:rsidRDefault="001B6BC5">
      <w:pPr>
        <w:rPr>
          <w:rFonts w:ascii="Arial" w:eastAsia="Arial" w:hAnsi="Arial" w:cs="Arial"/>
          <w:b/>
          <w:sz w:val="22"/>
          <w:szCs w:val="22"/>
          <w:u w:val="single"/>
        </w:rPr>
      </w:pPr>
    </w:p>
    <w:p w14:paraId="5CC246EC" w14:textId="77777777" w:rsidR="00961539" w:rsidRDefault="00961539" w:rsidP="00961539">
      <w:pPr>
        <w:rPr>
          <w:rFonts w:ascii="Arial" w:eastAsia="Arial" w:hAnsi="Arial" w:cs="Arial"/>
          <w:b/>
          <w:sz w:val="22"/>
          <w:szCs w:val="22"/>
        </w:rPr>
      </w:pPr>
      <w:r>
        <w:rPr>
          <w:rFonts w:ascii="Arial" w:eastAsia="Arial" w:hAnsi="Arial" w:cs="Arial"/>
          <w:b/>
          <w:sz w:val="22"/>
          <w:szCs w:val="22"/>
        </w:rPr>
        <w:t>Evidence and Artifacts</w:t>
      </w:r>
    </w:p>
    <w:p w14:paraId="07EB8778" w14:textId="53C926DC" w:rsidR="00BB2EF1" w:rsidRPr="00060EAC" w:rsidRDefault="00961539">
      <w:pPr>
        <w:rPr>
          <w:rFonts w:ascii="Arial" w:eastAsia="Arial" w:hAnsi="Arial" w:cs="Arial"/>
          <w:sz w:val="22"/>
          <w:szCs w:val="22"/>
        </w:rPr>
      </w:pPr>
      <w:r>
        <w:rPr>
          <w:rFonts w:ascii="Arial" w:eastAsia="Arial" w:hAnsi="Arial" w:cs="Arial"/>
          <w:sz w:val="22"/>
          <w:szCs w:val="22"/>
        </w:rPr>
        <w:t>Examples of validations may be an employer statement of experience or performance, external certifications or licensing, published papers or work products, i</w:t>
      </w:r>
      <w:r w:rsidRPr="00060EAC">
        <w:rPr>
          <w:rFonts w:ascii="Arial" w:eastAsia="Arial" w:hAnsi="Arial" w:cs="Arial"/>
          <w:sz w:val="22"/>
          <w:szCs w:val="22"/>
        </w:rPr>
        <w:t>ndustry recognized credentials</w:t>
      </w:r>
      <w:r>
        <w:rPr>
          <w:rFonts w:ascii="Arial" w:eastAsia="Arial" w:hAnsi="Arial" w:cs="Arial"/>
          <w:sz w:val="22"/>
          <w:szCs w:val="22"/>
        </w:rPr>
        <w:t>,</w:t>
      </w:r>
      <w:r w:rsidRPr="00060EAC">
        <w:rPr>
          <w:rFonts w:ascii="Arial" w:eastAsia="Arial" w:hAnsi="Arial" w:cs="Arial"/>
          <w:sz w:val="22"/>
          <w:szCs w:val="22"/>
        </w:rPr>
        <w:t xml:space="preserve"> </w:t>
      </w:r>
      <w:r>
        <w:rPr>
          <w:rFonts w:ascii="Arial" w:eastAsia="Arial" w:hAnsi="Arial" w:cs="Arial"/>
          <w:sz w:val="22"/>
          <w:szCs w:val="22"/>
        </w:rPr>
        <w:t>exam scores, or more.</w:t>
      </w:r>
    </w:p>
    <w:p w14:paraId="435A4932" w14:textId="77777777" w:rsidR="00BB2EF1" w:rsidRPr="00060EAC" w:rsidRDefault="00BB2EF1" w:rsidP="001B6BC5">
      <w:pPr>
        <w:pBdr>
          <w:top w:val="nil"/>
          <w:left w:val="nil"/>
          <w:bottom w:val="nil"/>
          <w:right w:val="nil"/>
          <w:between w:val="nil"/>
        </w:pBdr>
        <w:rPr>
          <w:rFonts w:ascii="Arial" w:eastAsia="Arial" w:hAnsi="Arial" w:cs="Arial"/>
          <w:b/>
          <w:color w:val="000000"/>
          <w:sz w:val="22"/>
          <w:szCs w:val="22"/>
        </w:rPr>
      </w:pPr>
    </w:p>
    <w:tbl>
      <w:tblPr>
        <w:tblStyle w:val="a1"/>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8757"/>
      </w:tblGrid>
      <w:tr w:rsidR="00BB2EF1" w:rsidRPr="00060EAC" w14:paraId="641066F0" w14:textId="77777777" w:rsidTr="00B631CF">
        <w:trPr>
          <w:trHeight w:val="287"/>
          <w:jc w:val="center"/>
        </w:trPr>
        <w:tc>
          <w:tcPr>
            <w:tcW w:w="1737" w:type="dxa"/>
          </w:tcPr>
          <w:p w14:paraId="79B6DAC1" w14:textId="37019858" w:rsidR="00BB2EF1" w:rsidRPr="00060EAC" w:rsidRDefault="00BB2EF1">
            <w:pPr>
              <w:rPr>
                <w:rFonts w:ascii="Arial" w:eastAsia="Arial" w:hAnsi="Arial" w:cs="Arial"/>
                <w:b/>
                <w:sz w:val="22"/>
                <w:szCs w:val="22"/>
              </w:rPr>
            </w:pPr>
          </w:p>
        </w:tc>
        <w:tc>
          <w:tcPr>
            <w:tcW w:w="8757" w:type="dxa"/>
          </w:tcPr>
          <w:p w14:paraId="76F304E9" w14:textId="193EEB09" w:rsidR="00BB2EF1" w:rsidRPr="00060EAC" w:rsidRDefault="00EF1B0D">
            <w:pPr>
              <w:rPr>
                <w:rFonts w:ascii="Arial" w:eastAsia="Arial" w:hAnsi="Arial" w:cs="Arial"/>
                <w:b/>
                <w:sz w:val="22"/>
                <w:szCs w:val="22"/>
              </w:rPr>
            </w:pPr>
            <w:r>
              <w:rPr>
                <w:rFonts w:ascii="Arial" w:eastAsia="Arial" w:hAnsi="Arial" w:cs="Arial"/>
                <w:b/>
                <w:sz w:val="22"/>
                <w:szCs w:val="22"/>
              </w:rPr>
              <w:t>Examples of Evidence Establishing Competency to GE Area</w:t>
            </w:r>
            <w:r w:rsidR="0069233E">
              <w:rPr>
                <w:rFonts w:ascii="Arial" w:eastAsia="Arial" w:hAnsi="Arial" w:cs="Arial"/>
                <w:b/>
                <w:sz w:val="22"/>
                <w:szCs w:val="22"/>
              </w:rPr>
              <w:t xml:space="preserve"> C</w:t>
            </w:r>
          </w:p>
        </w:tc>
      </w:tr>
      <w:tr w:rsidR="0020545B" w:rsidRPr="00687CCC" w14:paraId="3FEBDDA1" w14:textId="77777777" w:rsidTr="0020545B">
        <w:trPr>
          <w:trHeight w:val="1140"/>
          <w:jc w:val="center"/>
        </w:trPr>
        <w:tc>
          <w:tcPr>
            <w:tcW w:w="1737" w:type="dxa"/>
          </w:tcPr>
          <w:p w14:paraId="6449EE9C" w14:textId="1B5E3CC4" w:rsidR="0020545B" w:rsidRPr="00687CCC" w:rsidRDefault="0020545B">
            <w:pPr>
              <w:rPr>
                <w:rFonts w:ascii="Arial" w:eastAsia="Arial" w:hAnsi="Arial" w:cs="Arial"/>
                <w:sz w:val="20"/>
                <w:szCs w:val="20"/>
              </w:rPr>
            </w:pPr>
            <w:r w:rsidRPr="00687CCC">
              <w:rPr>
                <w:rFonts w:ascii="Arial" w:eastAsia="Arial" w:hAnsi="Arial" w:cs="Arial"/>
                <w:sz w:val="20"/>
                <w:szCs w:val="20"/>
              </w:rPr>
              <w:t>General Equivalency Considerations</w:t>
            </w:r>
          </w:p>
        </w:tc>
        <w:tc>
          <w:tcPr>
            <w:tcW w:w="8757" w:type="dxa"/>
          </w:tcPr>
          <w:p w14:paraId="7C78601A" w14:textId="56549FFD" w:rsidR="0020545B" w:rsidRPr="00687CCC" w:rsidRDefault="00D478D0" w:rsidP="00D478D0">
            <w:pPr>
              <w:pStyle w:val="ListParagraph"/>
              <w:numPr>
                <w:ilvl w:val="0"/>
                <w:numId w:val="13"/>
              </w:numPr>
              <w:rPr>
                <w:rFonts w:ascii="Arial" w:eastAsia="Arial" w:hAnsi="Arial" w:cs="Arial"/>
                <w:sz w:val="20"/>
                <w:szCs w:val="20"/>
              </w:rPr>
            </w:pPr>
            <w:r w:rsidRPr="00687CCC">
              <w:rPr>
                <w:rFonts w:ascii="Arial" w:eastAsia="Arial" w:hAnsi="Arial" w:cs="Arial"/>
                <w:sz w:val="20"/>
                <w:szCs w:val="20"/>
              </w:rPr>
              <w:t>Artifact or work product demon</w:t>
            </w:r>
            <w:r w:rsidR="00116BDF" w:rsidRPr="00687CCC">
              <w:rPr>
                <w:rFonts w:ascii="Arial" w:eastAsia="Arial" w:hAnsi="Arial" w:cs="Arial"/>
                <w:sz w:val="20"/>
                <w:szCs w:val="20"/>
              </w:rPr>
              <w:t xml:space="preserve">strating experience working and </w:t>
            </w:r>
            <w:r w:rsidRPr="00687CCC">
              <w:rPr>
                <w:rFonts w:ascii="Arial" w:eastAsia="Arial" w:hAnsi="Arial" w:cs="Arial"/>
                <w:sz w:val="20"/>
                <w:szCs w:val="20"/>
              </w:rPr>
              <w:t xml:space="preserve">living in other cultures and with other languages. </w:t>
            </w:r>
          </w:p>
          <w:p w14:paraId="282F36AF" w14:textId="1A880943" w:rsidR="00D478D0" w:rsidRPr="00687CCC" w:rsidRDefault="00116BDF" w:rsidP="00D478D0">
            <w:pPr>
              <w:pStyle w:val="ListParagraph"/>
              <w:numPr>
                <w:ilvl w:val="0"/>
                <w:numId w:val="13"/>
              </w:numPr>
              <w:rPr>
                <w:rFonts w:ascii="Arial" w:eastAsia="Arial" w:hAnsi="Arial" w:cs="Arial"/>
                <w:sz w:val="20"/>
                <w:szCs w:val="20"/>
              </w:rPr>
            </w:pPr>
            <w:r w:rsidRPr="00687CCC">
              <w:rPr>
                <w:rFonts w:ascii="Arial" w:eastAsia="Arial" w:hAnsi="Arial" w:cs="Arial"/>
                <w:sz w:val="20"/>
                <w:szCs w:val="20"/>
              </w:rPr>
              <w:t>Artifact or work product demonstrating an ability to understand and appreciate artistic and cultural creation.</w:t>
            </w:r>
          </w:p>
          <w:p w14:paraId="010380F3" w14:textId="77777777" w:rsidR="00D478D0" w:rsidRDefault="00116BDF" w:rsidP="00116BDF">
            <w:pPr>
              <w:pStyle w:val="ListParagraph"/>
              <w:numPr>
                <w:ilvl w:val="0"/>
                <w:numId w:val="13"/>
              </w:numPr>
              <w:rPr>
                <w:rFonts w:ascii="Arial" w:eastAsia="Arial" w:hAnsi="Arial" w:cs="Arial"/>
                <w:sz w:val="20"/>
                <w:szCs w:val="20"/>
              </w:rPr>
            </w:pPr>
            <w:r w:rsidRPr="00687CCC">
              <w:rPr>
                <w:rFonts w:ascii="Arial" w:eastAsia="Arial" w:hAnsi="Arial" w:cs="Arial"/>
                <w:sz w:val="20"/>
                <w:szCs w:val="20"/>
              </w:rPr>
              <w:t xml:space="preserve">Work products that </w:t>
            </w:r>
            <w:proofErr w:type="spellStart"/>
            <w:r w:rsidRPr="00687CCC">
              <w:rPr>
                <w:rFonts w:ascii="Arial" w:eastAsia="Arial" w:hAnsi="Arial" w:cs="Arial"/>
                <w:sz w:val="20"/>
                <w:szCs w:val="20"/>
              </w:rPr>
              <w:t>demonstate</w:t>
            </w:r>
            <w:proofErr w:type="spellEnd"/>
            <w:r w:rsidRPr="00687CCC">
              <w:rPr>
                <w:rFonts w:ascii="Arial" w:eastAsia="Arial" w:hAnsi="Arial" w:cs="Arial"/>
                <w:sz w:val="20"/>
                <w:szCs w:val="20"/>
              </w:rPr>
              <w:t xml:space="preserve"> an understanding and application of culture and aesthetics.</w:t>
            </w:r>
          </w:p>
          <w:p w14:paraId="1E4B34F1" w14:textId="3F2C770F" w:rsidR="00C972F1" w:rsidRDefault="00C972F1" w:rsidP="00116BDF">
            <w:pPr>
              <w:pStyle w:val="ListParagraph"/>
              <w:numPr>
                <w:ilvl w:val="0"/>
                <w:numId w:val="13"/>
              </w:numPr>
              <w:rPr>
                <w:rFonts w:ascii="Arial" w:eastAsia="Arial" w:hAnsi="Arial" w:cs="Arial"/>
                <w:sz w:val="20"/>
                <w:szCs w:val="20"/>
              </w:rPr>
            </w:pPr>
            <w:r>
              <w:rPr>
                <w:rFonts w:ascii="Arial" w:eastAsia="Arial" w:hAnsi="Arial" w:cs="Arial"/>
                <w:sz w:val="20"/>
                <w:szCs w:val="20"/>
              </w:rPr>
              <w:t>Active participation in theater production may serve as an artifact for Area C</w:t>
            </w:r>
          </w:p>
          <w:p w14:paraId="0F9DCD56" w14:textId="33DB2346" w:rsidR="00580277" w:rsidRPr="00687CCC" w:rsidRDefault="00580277" w:rsidP="00116BDF">
            <w:pPr>
              <w:pStyle w:val="ListParagraph"/>
              <w:numPr>
                <w:ilvl w:val="0"/>
                <w:numId w:val="13"/>
              </w:numPr>
              <w:rPr>
                <w:rFonts w:ascii="Arial" w:eastAsia="Arial" w:hAnsi="Arial" w:cs="Arial"/>
                <w:sz w:val="20"/>
                <w:szCs w:val="20"/>
              </w:rPr>
            </w:pPr>
            <w:r>
              <w:rPr>
                <w:rFonts w:ascii="Arial" w:eastAsia="Arial" w:hAnsi="Arial" w:cs="Arial"/>
                <w:sz w:val="20"/>
                <w:szCs w:val="20"/>
              </w:rPr>
              <w:t>Bilingual certification</w:t>
            </w:r>
          </w:p>
          <w:p w14:paraId="0353C652" w14:textId="0BC9FFF4" w:rsidR="00687CCC" w:rsidRPr="00687CCC" w:rsidRDefault="00687CCC" w:rsidP="00687CCC">
            <w:pPr>
              <w:rPr>
                <w:rFonts w:ascii="Arial" w:eastAsia="Arial" w:hAnsi="Arial" w:cs="Arial"/>
                <w:sz w:val="20"/>
                <w:szCs w:val="20"/>
              </w:rPr>
            </w:pPr>
          </w:p>
        </w:tc>
      </w:tr>
      <w:tr w:rsidR="00292228" w:rsidRPr="00687CCC" w14:paraId="7579EC0E" w14:textId="77777777" w:rsidTr="0020545B">
        <w:trPr>
          <w:trHeight w:val="1140"/>
          <w:jc w:val="center"/>
        </w:trPr>
        <w:tc>
          <w:tcPr>
            <w:tcW w:w="1737" w:type="dxa"/>
          </w:tcPr>
          <w:p w14:paraId="2E2F9C7E" w14:textId="37EDFD66" w:rsidR="00292228" w:rsidRPr="00687CCC" w:rsidRDefault="00292228" w:rsidP="00687CCC">
            <w:pPr>
              <w:rPr>
                <w:rFonts w:ascii="Arial" w:eastAsia="Arial" w:hAnsi="Arial" w:cs="Arial"/>
                <w:sz w:val="20"/>
                <w:szCs w:val="20"/>
              </w:rPr>
            </w:pPr>
            <w:r w:rsidRPr="00687CCC">
              <w:rPr>
                <w:rFonts w:ascii="Arial" w:eastAsia="Arial" w:hAnsi="Arial" w:cs="Arial"/>
                <w:sz w:val="20"/>
                <w:szCs w:val="20"/>
              </w:rPr>
              <w:lastRenderedPageBreak/>
              <w:t xml:space="preserve">Discipline-Specific Examples: </w:t>
            </w:r>
            <w:r w:rsidR="00687CCC">
              <w:rPr>
                <w:rFonts w:ascii="Arial" w:eastAsia="Arial" w:hAnsi="Arial" w:cs="Arial"/>
                <w:b/>
                <w:sz w:val="20"/>
                <w:szCs w:val="20"/>
              </w:rPr>
              <w:t>Welding</w:t>
            </w:r>
          </w:p>
        </w:tc>
        <w:tc>
          <w:tcPr>
            <w:tcW w:w="8757" w:type="dxa"/>
          </w:tcPr>
          <w:p w14:paraId="4EF42AC4" w14:textId="3C33535C" w:rsidR="00292228" w:rsidRPr="00687CCC" w:rsidRDefault="00687CCC" w:rsidP="00215B02">
            <w:pPr>
              <w:pStyle w:val="ListParagraph"/>
              <w:numPr>
                <w:ilvl w:val="0"/>
                <w:numId w:val="14"/>
              </w:numPr>
              <w:rPr>
                <w:rFonts w:ascii="Arial" w:eastAsia="Arial" w:hAnsi="Arial" w:cs="Arial"/>
                <w:sz w:val="20"/>
                <w:szCs w:val="20"/>
              </w:rPr>
            </w:pPr>
            <w:r>
              <w:rPr>
                <w:rFonts w:ascii="Arial" w:hAnsi="Arial" w:cs="Arial"/>
                <w:sz w:val="20"/>
                <w:szCs w:val="20"/>
              </w:rPr>
              <w:t>Production of artwork within welding industry</w:t>
            </w:r>
            <w:r w:rsidR="00774A5E">
              <w:rPr>
                <w:rFonts w:ascii="Arial" w:hAnsi="Arial" w:cs="Arial"/>
                <w:sz w:val="20"/>
                <w:szCs w:val="20"/>
              </w:rPr>
              <w:t>, including ornamental design</w:t>
            </w:r>
          </w:p>
          <w:p w14:paraId="08C172B4" w14:textId="524AFD58" w:rsidR="00687CCC" w:rsidRPr="00774A5E" w:rsidRDefault="00687CCC" w:rsidP="00215B02">
            <w:pPr>
              <w:pStyle w:val="ListParagraph"/>
              <w:numPr>
                <w:ilvl w:val="0"/>
                <w:numId w:val="14"/>
              </w:numPr>
              <w:rPr>
                <w:rFonts w:ascii="Arial" w:eastAsia="Arial" w:hAnsi="Arial" w:cs="Arial"/>
                <w:sz w:val="20"/>
                <w:szCs w:val="20"/>
              </w:rPr>
            </w:pPr>
            <w:r>
              <w:rPr>
                <w:rFonts w:ascii="Arial" w:hAnsi="Arial" w:cs="Arial"/>
                <w:sz w:val="20"/>
                <w:szCs w:val="20"/>
              </w:rPr>
              <w:t>Evidence of artistic pattern making</w:t>
            </w:r>
            <w:r w:rsidR="00774A5E">
              <w:rPr>
                <w:rFonts w:ascii="Arial" w:hAnsi="Arial" w:cs="Arial"/>
                <w:sz w:val="20"/>
                <w:szCs w:val="20"/>
              </w:rPr>
              <w:t xml:space="preserve"> or recreating</w:t>
            </w:r>
            <w:r>
              <w:rPr>
                <w:rFonts w:ascii="Arial" w:hAnsi="Arial" w:cs="Arial"/>
                <w:sz w:val="20"/>
                <w:szCs w:val="20"/>
              </w:rPr>
              <w:t xml:space="preserve"> historical artistic elements</w:t>
            </w:r>
          </w:p>
          <w:p w14:paraId="7393503B" w14:textId="7DF67918" w:rsidR="00774A5E" w:rsidRPr="00687CCC" w:rsidRDefault="00774A5E" w:rsidP="00215B02">
            <w:pPr>
              <w:pStyle w:val="ListParagraph"/>
              <w:numPr>
                <w:ilvl w:val="0"/>
                <w:numId w:val="14"/>
              </w:numPr>
              <w:rPr>
                <w:rFonts w:ascii="Arial" w:eastAsia="Arial" w:hAnsi="Arial" w:cs="Arial"/>
                <w:sz w:val="20"/>
                <w:szCs w:val="20"/>
              </w:rPr>
            </w:pPr>
            <w:r>
              <w:rPr>
                <w:rFonts w:ascii="Arial" w:eastAsia="Arial" w:hAnsi="Arial" w:cs="Arial"/>
                <w:sz w:val="20"/>
                <w:szCs w:val="20"/>
              </w:rPr>
              <w:t>Cultural or ethnic metallurgy (</w:t>
            </w:r>
            <w:proofErr w:type="spellStart"/>
            <w:r>
              <w:rPr>
                <w:rFonts w:ascii="Arial" w:eastAsia="Arial" w:hAnsi="Arial" w:cs="Arial"/>
                <w:sz w:val="20"/>
                <w:szCs w:val="20"/>
              </w:rPr>
              <w:t>ie</w:t>
            </w:r>
            <w:proofErr w:type="spellEnd"/>
            <w:r>
              <w:rPr>
                <w:rFonts w:ascii="Arial" w:eastAsia="Arial" w:hAnsi="Arial" w:cs="Arial"/>
                <w:sz w:val="20"/>
                <w:szCs w:val="20"/>
              </w:rPr>
              <w:t>. Sword making for different culture)</w:t>
            </w:r>
          </w:p>
        </w:tc>
      </w:tr>
      <w:tr w:rsidR="00292228" w:rsidRPr="00687CCC" w14:paraId="0D054967" w14:textId="77777777" w:rsidTr="0020545B">
        <w:trPr>
          <w:trHeight w:val="1140"/>
          <w:jc w:val="center"/>
        </w:trPr>
        <w:tc>
          <w:tcPr>
            <w:tcW w:w="1737" w:type="dxa"/>
          </w:tcPr>
          <w:p w14:paraId="6161C268" w14:textId="381F88E3" w:rsidR="00292228" w:rsidRPr="00687CCC" w:rsidRDefault="00292228">
            <w:pPr>
              <w:rPr>
                <w:rFonts w:ascii="Arial" w:eastAsia="Arial" w:hAnsi="Arial" w:cs="Arial"/>
                <w:sz w:val="20"/>
                <w:szCs w:val="20"/>
              </w:rPr>
            </w:pPr>
            <w:r w:rsidRPr="00687CCC">
              <w:rPr>
                <w:rFonts w:ascii="Arial" w:eastAsia="Arial" w:hAnsi="Arial" w:cs="Arial"/>
                <w:sz w:val="20"/>
                <w:szCs w:val="20"/>
              </w:rPr>
              <w:t xml:space="preserve">Discipline-Specific Examples: </w:t>
            </w:r>
            <w:r w:rsidR="00C972F1" w:rsidRPr="005C010D">
              <w:rPr>
                <w:rFonts w:ascii="Arial" w:eastAsia="Arial" w:hAnsi="Arial" w:cs="Arial"/>
                <w:b/>
                <w:sz w:val="20"/>
                <w:szCs w:val="20"/>
              </w:rPr>
              <w:t>Culinary Arts/Food Production</w:t>
            </w:r>
          </w:p>
        </w:tc>
        <w:tc>
          <w:tcPr>
            <w:tcW w:w="8757" w:type="dxa"/>
          </w:tcPr>
          <w:p w14:paraId="0FEFF944" w14:textId="77777777" w:rsidR="00292228" w:rsidRDefault="00C972F1" w:rsidP="00C972F1">
            <w:pPr>
              <w:pStyle w:val="ListParagraph"/>
              <w:numPr>
                <w:ilvl w:val="0"/>
                <w:numId w:val="34"/>
              </w:numPr>
              <w:rPr>
                <w:rFonts w:ascii="Arial" w:eastAsia="Arial" w:hAnsi="Arial" w:cs="Arial"/>
                <w:sz w:val="20"/>
                <w:szCs w:val="20"/>
              </w:rPr>
            </w:pPr>
            <w:r>
              <w:rPr>
                <w:rFonts w:ascii="Arial" w:eastAsia="Arial" w:hAnsi="Arial" w:cs="Arial"/>
                <w:sz w:val="20"/>
                <w:szCs w:val="20"/>
              </w:rPr>
              <w:t xml:space="preserve">Chefs apply elements of art and aesthetics to prepare food attractively </w:t>
            </w:r>
          </w:p>
          <w:p w14:paraId="7E6BEA37" w14:textId="3B8FFF8A" w:rsidR="00C972F1" w:rsidRPr="00C972F1" w:rsidRDefault="00C972F1" w:rsidP="00C972F1">
            <w:pPr>
              <w:pStyle w:val="ListParagraph"/>
              <w:numPr>
                <w:ilvl w:val="0"/>
                <w:numId w:val="34"/>
              </w:numPr>
              <w:rPr>
                <w:rFonts w:ascii="Arial" w:eastAsia="Arial" w:hAnsi="Arial" w:cs="Arial"/>
                <w:sz w:val="20"/>
                <w:szCs w:val="20"/>
              </w:rPr>
            </w:pPr>
            <w:r>
              <w:rPr>
                <w:rFonts w:ascii="Arial" w:eastAsia="Arial" w:hAnsi="Arial" w:cs="Arial"/>
                <w:sz w:val="20"/>
                <w:szCs w:val="20"/>
              </w:rPr>
              <w:t xml:space="preserve">Chefs apply knowledge of varied spices, including those specific to ethnic groups, to achieve desired </w:t>
            </w:r>
            <w:proofErr w:type="spellStart"/>
            <w:r>
              <w:rPr>
                <w:rFonts w:ascii="Arial" w:eastAsia="Arial" w:hAnsi="Arial" w:cs="Arial"/>
                <w:sz w:val="20"/>
                <w:szCs w:val="20"/>
              </w:rPr>
              <w:t>resutts</w:t>
            </w:r>
            <w:proofErr w:type="spellEnd"/>
            <w:r>
              <w:rPr>
                <w:rFonts w:ascii="Arial" w:eastAsia="Arial" w:hAnsi="Arial" w:cs="Arial"/>
                <w:sz w:val="20"/>
                <w:szCs w:val="20"/>
              </w:rPr>
              <w:t>, appealing to taste and smell artistically</w:t>
            </w:r>
          </w:p>
        </w:tc>
      </w:tr>
      <w:tr w:rsidR="00B631CF" w:rsidRPr="00687CCC" w14:paraId="421E1C0C" w14:textId="77777777" w:rsidTr="0020545B">
        <w:trPr>
          <w:trHeight w:val="1140"/>
          <w:jc w:val="center"/>
        </w:trPr>
        <w:tc>
          <w:tcPr>
            <w:tcW w:w="1737" w:type="dxa"/>
          </w:tcPr>
          <w:p w14:paraId="55C763F5" w14:textId="7EEB52A0" w:rsidR="00B631CF" w:rsidRPr="00687CCC" w:rsidRDefault="00B631CF" w:rsidP="00B631CF">
            <w:pPr>
              <w:rPr>
                <w:rFonts w:ascii="Arial" w:eastAsia="Arial" w:hAnsi="Arial" w:cs="Arial"/>
                <w:sz w:val="20"/>
                <w:szCs w:val="20"/>
              </w:rPr>
            </w:pPr>
            <w:r w:rsidRPr="00687CCC">
              <w:rPr>
                <w:rFonts w:ascii="Arial" w:eastAsia="Arial" w:hAnsi="Arial" w:cs="Arial"/>
                <w:sz w:val="20"/>
                <w:szCs w:val="20"/>
              </w:rPr>
              <w:t xml:space="preserve">Discipline-Specific Examples: </w:t>
            </w:r>
            <w:r>
              <w:rPr>
                <w:rFonts w:ascii="Arial" w:eastAsia="Arial" w:hAnsi="Arial" w:cs="Arial"/>
                <w:b/>
                <w:sz w:val="20"/>
                <w:szCs w:val="20"/>
              </w:rPr>
              <w:t>Barbering, Cosmetology</w:t>
            </w:r>
          </w:p>
        </w:tc>
        <w:tc>
          <w:tcPr>
            <w:tcW w:w="8757" w:type="dxa"/>
          </w:tcPr>
          <w:p w14:paraId="5D528751" w14:textId="16391067" w:rsidR="00B631CF" w:rsidRDefault="00326E90" w:rsidP="00C972F1">
            <w:pPr>
              <w:pStyle w:val="ListParagraph"/>
              <w:numPr>
                <w:ilvl w:val="0"/>
                <w:numId w:val="34"/>
              </w:numPr>
              <w:rPr>
                <w:rFonts w:ascii="Arial" w:eastAsia="Arial" w:hAnsi="Arial" w:cs="Arial"/>
                <w:sz w:val="20"/>
                <w:szCs w:val="20"/>
              </w:rPr>
            </w:pPr>
            <w:r>
              <w:rPr>
                <w:rFonts w:ascii="Arial" w:eastAsia="Arial" w:hAnsi="Arial" w:cs="Arial"/>
                <w:sz w:val="20"/>
                <w:szCs w:val="20"/>
              </w:rPr>
              <w:t>Licensed barber or cosmetologist has learned the history of their trade, including the evolution of styles</w:t>
            </w:r>
          </w:p>
        </w:tc>
      </w:tr>
    </w:tbl>
    <w:p w14:paraId="376FF229" w14:textId="77777777" w:rsidR="00FB54CD" w:rsidRDefault="00FB54CD" w:rsidP="004059DA">
      <w:pPr>
        <w:outlineLvl w:val="0"/>
        <w:rPr>
          <w:rFonts w:ascii="Arial" w:eastAsia="Arial" w:hAnsi="Arial" w:cs="Arial"/>
          <w:b/>
          <w:sz w:val="22"/>
          <w:szCs w:val="22"/>
          <w:u w:val="single"/>
        </w:rPr>
      </w:pPr>
    </w:p>
    <w:p w14:paraId="7C976E5F" w14:textId="77777777" w:rsidR="00FB54CD" w:rsidRDefault="00FB54CD">
      <w:pPr>
        <w:rPr>
          <w:rFonts w:ascii="Arial" w:eastAsia="Arial" w:hAnsi="Arial" w:cs="Arial"/>
          <w:b/>
          <w:sz w:val="22"/>
          <w:szCs w:val="22"/>
          <w:u w:val="single"/>
        </w:rPr>
      </w:pPr>
      <w:r>
        <w:rPr>
          <w:rFonts w:ascii="Arial" w:eastAsia="Arial" w:hAnsi="Arial" w:cs="Arial"/>
          <w:b/>
          <w:sz w:val="22"/>
          <w:szCs w:val="22"/>
          <w:u w:val="single"/>
        </w:rPr>
        <w:br w:type="page"/>
      </w:r>
    </w:p>
    <w:p w14:paraId="22FA6B8B" w14:textId="77777777" w:rsidR="009E5126" w:rsidRDefault="00FB54CD" w:rsidP="00FB54CD">
      <w:pPr>
        <w:jc w:val="cente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 xml:space="preserve">GE Equivalency </w:t>
      </w:r>
      <w:r w:rsidR="007E01C9">
        <w:rPr>
          <w:rFonts w:ascii="Arial" w:eastAsia="Arial" w:hAnsi="Arial" w:cs="Arial"/>
          <w:b/>
          <w:color w:val="000000"/>
          <w:sz w:val="22"/>
          <w:szCs w:val="22"/>
        </w:rPr>
        <w:t>Examples</w:t>
      </w:r>
    </w:p>
    <w:p w14:paraId="45D49A8C" w14:textId="7BFC83D1" w:rsidR="00FB54CD" w:rsidRDefault="009E5126" w:rsidP="00FB54CD">
      <w:pPr>
        <w:jc w:val="center"/>
        <w:outlineLvl w:val="0"/>
        <w:rPr>
          <w:rFonts w:ascii="Arial" w:eastAsia="Arial" w:hAnsi="Arial" w:cs="Arial"/>
          <w:b/>
          <w:color w:val="000000"/>
          <w:sz w:val="22"/>
          <w:szCs w:val="22"/>
        </w:rPr>
      </w:pPr>
      <w:r>
        <w:rPr>
          <w:rFonts w:ascii="Arial" w:eastAsia="Arial" w:hAnsi="Arial" w:cs="Arial"/>
          <w:b/>
          <w:color w:val="000000"/>
          <w:sz w:val="22"/>
          <w:szCs w:val="22"/>
        </w:rPr>
        <w:t>Area D.1. Language and Rationality: English Composition</w:t>
      </w:r>
    </w:p>
    <w:p w14:paraId="27D42339" w14:textId="7CCEABD1" w:rsidR="00703219" w:rsidRPr="00060EAC" w:rsidRDefault="00703219" w:rsidP="00FB54CD">
      <w:pPr>
        <w:jc w:val="center"/>
        <w:outlineLvl w:val="0"/>
        <w:rPr>
          <w:rFonts w:ascii="Arial" w:eastAsia="Arial" w:hAnsi="Arial" w:cs="Arial"/>
          <w:b/>
          <w:sz w:val="22"/>
          <w:szCs w:val="22"/>
        </w:rPr>
      </w:pPr>
      <w:r>
        <w:rPr>
          <w:rFonts w:ascii="Arial" w:eastAsia="Arial" w:hAnsi="Arial" w:cs="Arial"/>
          <w:b/>
          <w:color w:val="000000"/>
          <w:sz w:val="22"/>
          <w:szCs w:val="22"/>
        </w:rPr>
        <w:t>&amp; Associate’s Degree Competency in Written Expression</w:t>
      </w:r>
    </w:p>
    <w:p w14:paraId="0839C4E7" w14:textId="77777777" w:rsidR="00FB54CD" w:rsidRDefault="00FB54CD" w:rsidP="004059DA">
      <w:pPr>
        <w:outlineLvl w:val="0"/>
        <w:rPr>
          <w:rFonts w:ascii="Arial" w:eastAsia="Arial" w:hAnsi="Arial" w:cs="Arial"/>
          <w:b/>
          <w:sz w:val="22"/>
          <w:szCs w:val="22"/>
          <w:u w:val="single"/>
        </w:rPr>
      </w:pPr>
    </w:p>
    <w:p w14:paraId="2B0ED47D" w14:textId="638B905C" w:rsidR="004059DA" w:rsidRPr="004059DA" w:rsidRDefault="004059DA" w:rsidP="004059DA">
      <w:pPr>
        <w:outlineLvl w:val="0"/>
        <w:rPr>
          <w:rFonts w:ascii="Arial" w:eastAsia="Arial" w:hAnsi="Arial" w:cs="Arial"/>
          <w:b/>
          <w:sz w:val="22"/>
          <w:szCs w:val="22"/>
          <w:u w:val="single"/>
        </w:rPr>
      </w:pPr>
      <w:r w:rsidRPr="004059DA">
        <w:rPr>
          <w:rFonts w:ascii="Arial" w:hAnsi="Arial" w:cs="Arial"/>
          <w:sz w:val="22"/>
          <w:szCs w:val="22"/>
        </w:rPr>
        <w:t>Courses in language and rationality are those which develop for the student the principles and applications of language toward logical thought, clear and precise expression and critical evaluation of communication in whatever symbol system the student uses</w:t>
      </w:r>
      <w:r w:rsidR="00CF6DD6">
        <w:rPr>
          <w:rFonts w:ascii="Arial" w:hAnsi="Arial" w:cs="Arial"/>
          <w:sz w:val="22"/>
          <w:szCs w:val="22"/>
        </w:rPr>
        <w:t xml:space="preserve"> (Title 5 §55063 (b)(1)(D))</w:t>
      </w:r>
      <w:r w:rsidRPr="004059DA">
        <w:rPr>
          <w:rFonts w:ascii="Arial" w:hAnsi="Arial" w:cs="Arial"/>
          <w:sz w:val="22"/>
          <w:szCs w:val="22"/>
        </w:rPr>
        <w:t>. Such courses</w:t>
      </w:r>
      <w:r w:rsidR="00703219">
        <w:rPr>
          <w:rFonts w:ascii="Arial" w:hAnsi="Arial" w:cs="Arial"/>
          <w:sz w:val="22"/>
          <w:szCs w:val="22"/>
        </w:rPr>
        <w:t xml:space="preserve"> shall include both expository and argumentative writing.</w:t>
      </w:r>
      <w:r w:rsidRPr="004059DA">
        <w:rPr>
          <w:rFonts w:ascii="Arial" w:hAnsi="Arial" w:cs="Arial"/>
          <w:sz w:val="22"/>
          <w:szCs w:val="22"/>
        </w:rPr>
        <w:t xml:space="preserve"> </w:t>
      </w:r>
    </w:p>
    <w:p w14:paraId="3633DC1A" w14:textId="77777777" w:rsidR="009E5126" w:rsidRDefault="009E5126" w:rsidP="009E5126">
      <w:pPr>
        <w:rPr>
          <w:rFonts w:ascii="Arial" w:hAnsi="Arial" w:cs="Arial"/>
          <w:sz w:val="22"/>
          <w:szCs w:val="22"/>
        </w:rPr>
      </w:pPr>
    </w:p>
    <w:p w14:paraId="316B9AF4" w14:textId="7E8FA0CA" w:rsidR="007E01C9" w:rsidRPr="007E01C9" w:rsidRDefault="009E5126" w:rsidP="009E5126">
      <w:pPr>
        <w:rPr>
          <w:rFonts w:ascii="Arial" w:hAnsi="Arial" w:cs="Arial"/>
          <w:sz w:val="22"/>
          <w:szCs w:val="22"/>
        </w:rPr>
      </w:pPr>
      <w:r>
        <w:rPr>
          <w:rFonts w:ascii="Arial" w:hAnsi="Arial" w:cs="Arial"/>
          <w:sz w:val="22"/>
          <w:szCs w:val="22"/>
        </w:rPr>
        <w:t xml:space="preserve">D.1. </w:t>
      </w:r>
      <w:r w:rsidR="004059DA" w:rsidRPr="00CF6DD6">
        <w:rPr>
          <w:rFonts w:ascii="Arial" w:hAnsi="Arial" w:cs="Arial"/>
          <w:sz w:val="22"/>
          <w:szCs w:val="22"/>
          <w:u w:val="single"/>
        </w:rPr>
        <w:t>English Composition</w:t>
      </w:r>
      <w:r w:rsidR="004059DA" w:rsidRPr="007E01C9">
        <w:rPr>
          <w:rFonts w:ascii="Arial" w:hAnsi="Arial" w:cs="Arial"/>
          <w:sz w:val="22"/>
          <w:szCs w:val="22"/>
        </w:rPr>
        <w:t xml:space="preserve">. Courses fulfilling the written composition requirement shall be designed to include both expository and argumentative writing. </w:t>
      </w:r>
    </w:p>
    <w:p w14:paraId="2285043A" w14:textId="5F43AD61" w:rsidR="007E01C9" w:rsidRPr="007E01C9" w:rsidRDefault="007E01C9" w:rsidP="007E01C9">
      <w:pPr>
        <w:pStyle w:val="ListParagraph"/>
        <w:numPr>
          <w:ilvl w:val="0"/>
          <w:numId w:val="22"/>
        </w:numPr>
        <w:rPr>
          <w:rFonts w:ascii="Arial" w:hAnsi="Arial" w:cs="Arial"/>
          <w:b/>
          <w:sz w:val="22"/>
          <w:szCs w:val="22"/>
        </w:rPr>
      </w:pPr>
      <w:r w:rsidRPr="007E01C9">
        <w:rPr>
          <w:rFonts w:ascii="Arial" w:hAnsi="Arial" w:cs="Arial"/>
          <w:sz w:val="22"/>
          <w:szCs w:val="22"/>
        </w:rPr>
        <w:t xml:space="preserve">Students earning an Associate’s degree must demonstrate competence in written expression. Traditionally, this competence </w:t>
      </w:r>
      <w:r w:rsidR="00CF6DD6">
        <w:rPr>
          <w:rFonts w:ascii="Arial" w:hAnsi="Arial" w:cs="Arial"/>
          <w:sz w:val="22"/>
          <w:szCs w:val="22"/>
        </w:rPr>
        <w:t>is</w:t>
      </w:r>
      <w:r w:rsidRPr="007E01C9">
        <w:rPr>
          <w:rFonts w:ascii="Arial" w:hAnsi="Arial" w:cs="Arial"/>
          <w:sz w:val="22"/>
          <w:szCs w:val="22"/>
        </w:rPr>
        <w:t xml:space="preserve"> demonstrated by obtaining a satisfactory grade in an English course at the level of the course typically known as Freshman Composition. </w:t>
      </w:r>
      <w:r w:rsidR="00CF6DD6">
        <w:rPr>
          <w:rFonts w:ascii="Arial" w:hAnsi="Arial" w:cs="Arial"/>
          <w:sz w:val="22"/>
          <w:szCs w:val="22"/>
        </w:rPr>
        <w:t>Any other considerations must be equivalent.</w:t>
      </w:r>
    </w:p>
    <w:p w14:paraId="292280BC" w14:textId="6B794EE2" w:rsidR="007E01C9" w:rsidRPr="00CF6DD6" w:rsidRDefault="007E01C9" w:rsidP="007E01C9">
      <w:pPr>
        <w:pStyle w:val="ListParagraph"/>
        <w:numPr>
          <w:ilvl w:val="0"/>
          <w:numId w:val="22"/>
        </w:numPr>
        <w:rPr>
          <w:rFonts w:ascii="Arial" w:hAnsi="Arial" w:cs="Arial"/>
          <w:b/>
          <w:sz w:val="22"/>
          <w:szCs w:val="22"/>
        </w:rPr>
      </w:pPr>
      <w:r w:rsidRPr="007E01C9">
        <w:rPr>
          <w:rFonts w:ascii="Arial" w:hAnsi="Arial" w:cs="Arial"/>
          <w:sz w:val="22"/>
          <w:szCs w:val="22"/>
        </w:rPr>
        <w:t xml:space="preserve">Satisfactory completion of an English course at the level of Freshman Composition shall satisfy both this competency requirement and the </w:t>
      </w:r>
      <w:r w:rsidR="00703219">
        <w:rPr>
          <w:rFonts w:ascii="Arial" w:hAnsi="Arial" w:cs="Arial"/>
          <w:sz w:val="22"/>
          <w:szCs w:val="22"/>
        </w:rPr>
        <w:t xml:space="preserve">Area D.1. </w:t>
      </w:r>
      <w:r w:rsidRPr="007E01C9">
        <w:rPr>
          <w:rFonts w:ascii="Arial" w:hAnsi="Arial" w:cs="Arial"/>
          <w:sz w:val="22"/>
          <w:szCs w:val="22"/>
        </w:rPr>
        <w:t xml:space="preserve">coursework requirement </w:t>
      </w:r>
      <w:r w:rsidR="00703219">
        <w:rPr>
          <w:rFonts w:ascii="Arial" w:hAnsi="Arial" w:cs="Arial"/>
          <w:sz w:val="22"/>
          <w:szCs w:val="22"/>
        </w:rPr>
        <w:t>(Title 5 §55063)</w:t>
      </w:r>
      <w:r w:rsidRPr="007E01C9">
        <w:rPr>
          <w:rFonts w:ascii="Arial" w:hAnsi="Arial" w:cs="Arial"/>
          <w:sz w:val="22"/>
          <w:szCs w:val="22"/>
        </w:rPr>
        <w:t>.</w:t>
      </w:r>
    </w:p>
    <w:p w14:paraId="61AECE6A" w14:textId="77777777" w:rsidR="00A52342" w:rsidRDefault="00A52342" w:rsidP="009B3ADF">
      <w:pPr>
        <w:outlineLvl w:val="0"/>
        <w:rPr>
          <w:rFonts w:ascii="Arial" w:eastAsia="Arial" w:hAnsi="Arial" w:cs="Arial"/>
          <w:b/>
          <w:color w:val="212121"/>
          <w:sz w:val="22"/>
          <w:szCs w:val="22"/>
        </w:rPr>
      </w:pPr>
    </w:p>
    <w:p w14:paraId="4C8A1CA3" w14:textId="37F6434F" w:rsidR="009B3ADF" w:rsidRPr="009B3ADF" w:rsidRDefault="00E33669" w:rsidP="009B3ADF">
      <w:pPr>
        <w:outlineLvl w:val="0"/>
        <w:rPr>
          <w:rFonts w:ascii="Arial" w:eastAsia="Arial" w:hAnsi="Arial" w:cs="Arial"/>
          <w:b/>
          <w:color w:val="212121"/>
          <w:sz w:val="22"/>
          <w:szCs w:val="22"/>
        </w:rPr>
      </w:pPr>
      <w:r>
        <w:rPr>
          <w:rFonts w:ascii="Arial" w:eastAsia="Arial" w:hAnsi="Arial" w:cs="Arial"/>
          <w:b/>
          <w:color w:val="212121"/>
          <w:sz w:val="22"/>
          <w:szCs w:val="22"/>
        </w:rPr>
        <w:t>Purpose for I</w:t>
      </w:r>
      <w:r w:rsidR="009B3ADF" w:rsidRPr="009B3ADF">
        <w:rPr>
          <w:rFonts w:ascii="Arial" w:eastAsia="Arial" w:hAnsi="Arial" w:cs="Arial"/>
          <w:b/>
          <w:color w:val="212121"/>
          <w:sz w:val="22"/>
          <w:szCs w:val="22"/>
        </w:rPr>
        <w:t xml:space="preserve">ncluding </w:t>
      </w:r>
      <w:r>
        <w:rPr>
          <w:rFonts w:ascii="Arial" w:eastAsia="Arial" w:hAnsi="Arial" w:cs="Arial"/>
          <w:b/>
          <w:color w:val="212121"/>
          <w:sz w:val="22"/>
          <w:szCs w:val="22"/>
        </w:rPr>
        <w:t>English Competency and One C</w:t>
      </w:r>
      <w:r w:rsidR="009B3ADF" w:rsidRPr="009B3ADF">
        <w:rPr>
          <w:rFonts w:ascii="Arial" w:eastAsia="Arial" w:hAnsi="Arial" w:cs="Arial"/>
          <w:b/>
          <w:color w:val="212121"/>
          <w:sz w:val="22"/>
          <w:szCs w:val="22"/>
        </w:rPr>
        <w:t xml:space="preserve">ourse (3 units) in </w:t>
      </w:r>
      <w:r w:rsidR="009B3ADF">
        <w:rPr>
          <w:rFonts w:ascii="Arial" w:eastAsia="Arial" w:hAnsi="Arial" w:cs="Arial"/>
          <w:b/>
          <w:color w:val="212121"/>
          <w:sz w:val="22"/>
          <w:szCs w:val="22"/>
        </w:rPr>
        <w:t>Language and Rationality</w:t>
      </w:r>
      <w:r>
        <w:rPr>
          <w:rFonts w:ascii="Arial" w:eastAsia="Arial" w:hAnsi="Arial" w:cs="Arial"/>
          <w:b/>
          <w:color w:val="212121"/>
          <w:sz w:val="22"/>
          <w:szCs w:val="22"/>
        </w:rPr>
        <w:t>: English Composition</w:t>
      </w:r>
      <w:r w:rsidR="009B3ADF" w:rsidRPr="009B3ADF">
        <w:rPr>
          <w:rFonts w:ascii="Arial" w:eastAsia="Arial" w:hAnsi="Arial" w:cs="Arial"/>
          <w:b/>
          <w:color w:val="212121"/>
          <w:sz w:val="22"/>
          <w:szCs w:val="22"/>
        </w:rPr>
        <w:t xml:space="preserve"> for General Education</w:t>
      </w:r>
    </w:p>
    <w:p w14:paraId="134115E9" w14:textId="0F5CB1A8" w:rsidR="00E46C9E" w:rsidRPr="0081788F" w:rsidRDefault="00703219" w:rsidP="0081788F">
      <w:pPr>
        <w:pStyle w:val="ListParagraph"/>
        <w:numPr>
          <w:ilvl w:val="0"/>
          <w:numId w:val="15"/>
        </w:numPr>
        <w:rPr>
          <w:rFonts w:ascii="Arial" w:eastAsia="Arial" w:hAnsi="Arial" w:cs="Arial"/>
          <w:sz w:val="22"/>
          <w:szCs w:val="22"/>
        </w:rPr>
      </w:pPr>
      <w:r>
        <w:rPr>
          <w:rFonts w:ascii="Arial" w:eastAsia="Arial" w:hAnsi="Arial" w:cs="Arial"/>
          <w:sz w:val="22"/>
          <w:szCs w:val="22"/>
        </w:rPr>
        <w:t>For students to d</w:t>
      </w:r>
      <w:r w:rsidR="0081788F" w:rsidRPr="0081788F">
        <w:rPr>
          <w:rFonts w:ascii="Arial" w:eastAsia="Arial" w:hAnsi="Arial" w:cs="Arial"/>
          <w:sz w:val="22"/>
          <w:szCs w:val="22"/>
        </w:rPr>
        <w:t xml:space="preserve">evelop the principles and applications of language toward logical thought, clear and precise </w:t>
      </w:r>
      <w:r>
        <w:rPr>
          <w:rFonts w:ascii="Arial" w:eastAsia="Arial" w:hAnsi="Arial" w:cs="Arial"/>
          <w:sz w:val="22"/>
          <w:szCs w:val="22"/>
        </w:rPr>
        <w:t xml:space="preserve">written </w:t>
      </w:r>
      <w:r w:rsidR="0081788F" w:rsidRPr="0081788F">
        <w:rPr>
          <w:rFonts w:ascii="Arial" w:eastAsia="Arial" w:hAnsi="Arial" w:cs="Arial"/>
          <w:sz w:val="22"/>
          <w:szCs w:val="22"/>
        </w:rPr>
        <w:t xml:space="preserve">expression and critical evaluation of </w:t>
      </w:r>
      <w:r>
        <w:rPr>
          <w:rFonts w:ascii="Arial" w:eastAsia="Arial" w:hAnsi="Arial" w:cs="Arial"/>
          <w:sz w:val="22"/>
          <w:szCs w:val="22"/>
        </w:rPr>
        <w:t xml:space="preserve">written </w:t>
      </w:r>
      <w:r w:rsidR="0081788F" w:rsidRPr="0081788F">
        <w:rPr>
          <w:rFonts w:ascii="Arial" w:eastAsia="Arial" w:hAnsi="Arial" w:cs="Arial"/>
          <w:sz w:val="22"/>
          <w:szCs w:val="22"/>
        </w:rPr>
        <w:t>communication in whatever symbol system the student uses.</w:t>
      </w:r>
    </w:p>
    <w:p w14:paraId="0EB93AEA" w14:textId="4D842A14" w:rsidR="0081788F" w:rsidRPr="0081788F" w:rsidRDefault="00703219" w:rsidP="0081788F">
      <w:pPr>
        <w:pStyle w:val="ListParagraph"/>
        <w:numPr>
          <w:ilvl w:val="0"/>
          <w:numId w:val="15"/>
        </w:numPr>
        <w:rPr>
          <w:rFonts w:ascii="Arial" w:eastAsia="Arial" w:hAnsi="Arial" w:cs="Arial"/>
          <w:sz w:val="22"/>
          <w:szCs w:val="22"/>
        </w:rPr>
      </w:pPr>
      <w:r>
        <w:rPr>
          <w:rFonts w:ascii="Arial" w:eastAsia="Arial" w:hAnsi="Arial" w:cs="Arial"/>
          <w:sz w:val="22"/>
          <w:szCs w:val="22"/>
        </w:rPr>
        <w:t>For students to d</w:t>
      </w:r>
      <w:r w:rsidR="0081788F" w:rsidRPr="0081788F">
        <w:rPr>
          <w:rFonts w:ascii="Arial" w:eastAsia="Arial" w:hAnsi="Arial" w:cs="Arial"/>
          <w:sz w:val="22"/>
          <w:szCs w:val="22"/>
        </w:rPr>
        <w:t>evelop expository and argumentative writing skills (English Composition)</w:t>
      </w:r>
    </w:p>
    <w:p w14:paraId="657F6D45" w14:textId="77777777" w:rsidR="004059DA" w:rsidRDefault="004059DA">
      <w:pPr>
        <w:rPr>
          <w:rFonts w:ascii="Arial" w:eastAsia="Arial" w:hAnsi="Arial" w:cs="Arial"/>
          <w:b/>
          <w:sz w:val="22"/>
          <w:szCs w:val="22"/>
        </w:rPr>
      </w:pPr>
    </w:p>
    <w:p w14:paraId="755C9432" w14:textId="192E5715" w:rsidR="00067235" w:rsidRDefault="0037362F" w:rsidP="009B3ADF">
      <w:pPr>
        <w:rPr>
          <w:rFonts w:ascii="Arial" w:eastAsia="Arial" w:hAnsi="Arial" w:cs="Arial"/>
          <w:b/>
          <w:sz w:val="22"/>
          <w:szCs w:val="22"/>
        </w:rPr>
      </w:pPr>
      <w:r>
        <w:rPr>
          <w:rFonts w:ascii="Arial" w:eastAsia="Arial" w:hAnsi="Arial" w:cs="Arial"/>
          <w:b/>
          <w:sz w:val="22"/>
          <w:szCs w:val="22"/>
        </w:rPr>
        <w:t>Course Needed to S</w:t>
      </w:r>
      <w:r w:rsidR="00067235">
        <w:rPr>
          <w:rFonts w:ascii="Arial" w:eastAsia="Arial" w:hAnsi="Arial" w:cs="Arial"/>
          <w:b/>
          <w:sz w:val="22"/>
          <w:szCs w:val="22"/>
        </w:rPr>
        <w:t>atisfy Associate’s Degree Written Competency Requirement and</w:t>
      </w:r>
      <w:r w:rsidR="009B3ADF">
        <w:rPr>
          <w:rFonts w:ascii="Arial" w:eastAsia="Arial" w:hAnsi="Arial" w:cs="Arial"/>
          <w:b/>
          <w:sz w:val="22"/>
          <w:szCs w:val="22"/>
        </w:rPr>
        <w:t xml:space="preserve"> Area D</w:t>
      </w:r>
      <w:r w:rsidR="00BB391A">
        <w:rPr>
          <w:rFonts w:ascii="Arial" w:eastAsia="Arial" w:hAnsi="Arial" w:cs="Arial"/>
          <w:b/>
          <w:sz w:val="22"/>
          <w:szCs w:val="22"/>
        </w:rPr>
        <w:t>.1.</w:t>
      </w:r>
      <w:r w:rsidR="009B3ADF" w:rsidRPr="00EC7297">
        <w:rPr>
          <w:rFonts w:ascii="Arial" w:eastAsia="Arial" w:hAnsi="Arial" w:cs="Arial"/>
          <w:b/>
          <w:sz w:val="22"/>
          <w:szCs w:val="22"/>
        </w:rPr>
        <w:t xml:space="preserve"> </w:t>
      </w:r>
      <w:r w:rsidR="009B3ADF">
        <w:rPr>
          <w:rFonts w:ascii="Arial" w:eastAsia="Arial" w:hAnsi="Arial" w:cs="Arial"/>
          <w:b/>
          <w:sz w:val="22"/>
          <w:szCs w:val="22"/>
        </w:rPr>
        <w:t>Language and Rationality</w:t>
      </w:r>
      <w:r w:rsidR="00BB391A">
        <w:rPr>
          <w:rFonts w:ascii="Arial" w:eastAsia="Arial" w:hAnsi="Arial" w:cs="Arial"/>
          <w:b/>
          <w:sz w:val="22"/>
          <w:szCs w:val="22"/>
        </w:rPr>
        <w:t>: English Compositio</w:t>
      </w:r>
      <w:r w:rsidR="00067235">
        <w:rPr>
          <w:rFonts w:ascii="Arial" w:eastAsia="Arial" w:hAnsi="Arial" w:cs="Arial"/>
          <w:b/>
          <w:sz w:val="22"/>
          <w:szCs w:val="22"/>
        </w:rPr>
        <w:t>n</w:t>
      </w:r>
    </w:p>
    <w:p w14:paraId="64D09D84" w14:textId="0AF9113C" w:rsidR="00067235" w:rsidRDefault="00703219" w:rsidP="00E33669">
      <w:pPr>
        <w:rPr>
          <w:rFonts w:ascii="Arial" w:eastAsia="Arial" w:hAnsi="Arial" w:cs="Arial"/>
          <w:sz w:val="20"/>
          <w:szCs w:val="20"/>
        </w:rPr>
      </w:pPr>
      <w:r w:rsidRPr="00E06F48">
        <w:rPr>
          <w:rFonts w:ascii="Arial" w:eastAsia="Arial" w:hAnsi="Arial" w:cs="Arial"/>
          <w:sz w:val="20"/>
          <w:szCs w:val="20"/>
        </w:rPr>
        <w:t>ENGL 100 College Composition</w:t>
      </w:r>
      <w:r w:rsidR="00067235">
        <w:rPr>
          <w:rFonts w:ascii="Arial" w:eastAsia="Arial" w:hAnsi="Arial" w:cs="Arial"/>
          <w:sz w:val="20"/>
          <w:szCs w:val="20"/>
        </w:rPr>
        <w:t xml:space="preserve"> – This is an introductory course that offers instruction in expository and argumentative writing, appropriate and effective use of language, close reading, cogent thinking, research strategies, information literacy, and document. Students are expected to using critical reading and thinking strategies to write primarily expository and argumentative texts that respond to a variety of rhetorical situations and contexts and incorporate college-level research. The course includes a minimum of 6,000 words of formal writing (C-ID Descriptor for ENGL 100).</w:t>
      </w:r>
      <w:r w:rsidR="00067235">
        <w:rPr>
          <w:rFonts w:ascii="Arial" w:eastAsia="Arial" w:hAnsi="Arial" w:cs="Arial"/>
          <w:sz w:val="20"/>
          <w:szCs w:val="20"/>
        </w:rPr>
        <w:br/>
      </w:r>
    </w:p>
    <w:p w14:paraId="7F4CF216" w14:textId="77777777" w:rsidR="00E33669" w:rsidRDefault="00E33669" w:rsidP="00E33669">
      <w:pPr>
        <w:rPr>
          <w:rFonts w:ascii="Arial" w:eastAsia="Arial" w:hAnsi="Arial" w:cs="Arial"/>
          <w:b/>
          <w:sz w:val="22"/>
          <w:szCs w:val="22"/>
        </w:rPr>
      </w:pPr>
      <w:r>
        <w:rPr>
          <w:rFonts w:ascii="Arial" w:eastAsia="Arial" w:hAnsi="Arial" w:cs="Arial"/>
          <w:b/>
          <w:sz w:val="22"/>
          <w:szCs w:val="22"/>
        </w:rPr>
        <w:t>Evidence and Artifacts</w:t>
      </w:r>
    </w:p>
    <w:p w14:paraId="45F0397E" w14:textId="77777777" w:rsidR="00E33669" w:rsidRPr="00060EAC" w:rsidRDefault="00E33669" w:rsidP="00E33669">
      <w:pPr>
        <w:rPr>
          <w:rFonts w:ascii="Arial" w:eastAsia="Arial" w:hAnsi="Arial" w:cs="Arial"/>
          <w:sz w:val="22"/>
          <w:szCs w:val="22"/>
        </w:rPr>
      </w:pPr>
      <w:r>
        <w:rPr>
          <w:rFonts w:ascii="Arial" w:eastAsia="Arial" w:hAnsi="Arial" w:cs="Arial"/>
          <w:sz w:val="22"/>
          <w:szCs w:val="22"/>
        </w:rPr>
        <w:t>Examples of validations may be an employer statement of experience or performance, external certifications or licensing, published papers or work products, i</w:t>
      </w:r>
      <w:r w:rsidRPr="00060EAC">
        <w:rPr>
          <w:rFonts w:ascii="Arial" w:eastAsia="Arial" w:hAnsi="Arial" w:cs="Arial"/>
          <w:sz w:val="22"/>
          <w:szCs w:val="22"/>
        </w:rPr>
        <w:t>ndustry recognized credentials</w:t>
      </w:r>
      <w:r>
        <w:rPr>
          <w:rFonts w:ascii="Arial" w:eastAsia="Arial" w:hAnsi="Arial" w:cs="Arial"/>
          <w:sz w:val="22"/>
          <w:szCs w:val="22"/>
        </w:rPr>
        <w:t>,</w:t>
      </w:r>
      <w:r w:rsidRPr="00060EAC">
        <w:rPr>
          <w:rFonts w:ascii="Arial" w:eastAsia="Arial" w:hAnsi="Arial" w:cs="Arial"/>
          <w:sz w:val="22"/>
          <w:szCs w:val="22"/>
        </w:rPr>
        <w:t xml:space="preserve"> </w:t>
      </w:r>
      <w:r>
        <w:rPr>
          <w:rFonts w:ascii="Arial" w:eastAsia="Arial" w:hAnsi="Arial" w:cs="Arial"/>
          <w:sz w:val="22"/>
          <w:szCs w:val="22"/>
        </w:rPr>
        <w:t>exam scores, or more.</w:t>
      </w:r>
    </w:p>
    <w:p w14:paraId="5A977413" w14:textId="77777777" w:rsidR="00E33669" w:rsidRPr="00060EAC" w:rsidRDefault="00E33669">
      <w:pPr>
        <w:rPr>
          <w:rFonts w:ascii="Arial" w:eastAsia="Arial" w:hAnsi="Arial" w:cs="Arial"/>
          <w:b/>
          <w:sz w:val="22"/>
          <w:szCs w:val="22"/>
        </w:rPr>
      </w:pPr>
    </w:p>
    <w:p w14:paraId="0C955F39" w14:textId="77777777" w:rsidR="00BB2EF1" w:rsidRPr="00060EAC" w:rsidRDefault="00BB2EF1">
      <w:pPr>
        <w:pBdr>
          <w:top w:val="nil"/>
          <w:left w:val="nil"/>
          <w:bottom w:val="nil"/>
          <w:right w:val="nil"/>
          <w:between w:val="nil"/>
        </w:pBdr>
        <w:ind w:left="720" w:hanging="720"/>
        <w:rPr>
          <w:rFonts w:ascii="Arial" w:eastAsia="Arial" w:hAnsi="Arial" w:cs="Arial"/>
          <w:color w:val="000000"/>
          <w:sz w:val="22"/>
          <w:szCs w:val="22"/>
        </w:rPr>
      </w:pPr>
    </w:p>
    <w:tbl>
      <w:tblPr>
        <w:tblStyle w:val="a2"/>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8757"/>
      </w:tblGrid>
      <w:tr w:rsidR="00BB2EF1" w:rsidRPr="00060EAC" w14:paraId="5C91D42E" w14:textId="77777777" w:rsidTr="00EF1B0D">
        <w:trPr>
          <w:trHeight w:val="100"/>
          <w:jc w:val="center"/>
        </w:trPr>
        <w:tc>
          <w:tcPr>
            <w:tcW w:w="1737" w:type="dxa"/>
          </w:tcPr>
          <w:p w14:paraId="5972BF88" w14:textId="6AE8055A" w:rsidR="00BB2EF1" w:rsidRPr="00060EAC" w:rsidRDefault="00BB2EF1">
            <w:pPr>
              <w:rPr>
                <w:rFonts w:ascii="Arial" w:eastAsia="Arial" w:hAnsi="Arial" w:cs="Arial"/>
                <w:b/>
                <w:sz w:val="22"/>
                <w:szCs w:val="22"/>
              </w:rPr>
            </w:pPr>
          </w:p>
        </w:tc>
        <w:tc>
          <w:tcPr>
            <w:tcW w:w="8757" w:type="dxa"/>
          </w:tcPr>
          <w:p w14:paraId="222ABC98" w14:textId="3893CD7C" w:rsidR="00BB2EF1" w:rsidRPr="00060EAC" w:rsidRDefault="00EF1B0D">
            <w:pPr>
              <w:rPr>
                <w:rFonts w:ascii="Arial" w:eastAsia="Arial" w:hAnsi="Arial" w:cs="Arial"/>
                <w:b/>
                <w:sz w:val="22"/>
                <w:szCs w:val="22"/>
              </w:rPr>
            </w:pPr>
            <w:r>
              <w:rPr>
                <w:rFonts w:ascii="Arial" w:eastAsia="Arial" w:hAnsi="Arial" w:cs="Arial"/>
                <w:b/>
                <w:sz w:val="22"/>
                <w:szCs w:val="22"/>
              </w:rPr>
              <w:t>Examples of Evidence Establishing Competency to GE Area</w:t>
            </w:r>
            <w:r w:rsidR="0069233E">
              <w:rPr>
                <w:rFonts w:ascii="Arial" w:eastAsia="Arial" w:hAnsi="Arial" w:cs="Arial"/>
                <w:b/>
                <w:sz w:val="22"/>
                <w:szCs w:val="22"/>
              </w:rPr>
              <w:t xml:space="preserve"> D.1.</w:t>
            </w:r>
          </w:p>
        </w:tc>
      </w:tr>
      <w:tr w:rsidR="00EF1B0D" w:rsidRPr="00060EAC" w14:paraId="769F9192" w14:textId="77777777" w:rsidTr="00EF1B0D">
        <w:trPr>
          <w:trHeight w:val="1140"/>
          <w:jc w:val="center"/>
        </w:trPr>
        <w:tc>
          <w:tcPr>
            <w:tcW w:w="1737" w:type="dxa"/>
          </w:tcPr>
          <w:p w14:paraId="6185D50E" w14:textId="60391807" w:rsidR="00EF1B0D" w:rsidRPr="00F4405A" w:rsidRDefault="00EF1B0D">
            <w:pPr>
              <w:rPr>
                <w:rFonts w:ascii="Arial" w:eastAsia="Arial" w:hAnsi="Arial" w:cs="Arial"/>
                <w:sz w:val="20"/>
                <w:szCs w:val="20"/>
              </w:rPr>
            </w:pPr>
            <w:r w:rsidRPr="00F4405A">
              <w:rPr>
                <w:rFonts w:ascii="Arial" w:eastAsia="Arial" w:hAnsi="Arial" w:cs="Arial"/>
                <w:sz w:val="20"/>
                <w:szCs w:val="20"/>
              </w:rPr>
              <w:t>General Equivalency Considerations</w:t>
            </w:r>
          </w:p>
        </w:tc>
        <w:tc>
          <w:tcPr>
            <w:tcW w:w="8757" w:type="dxa"/>
          </w:tcPr>
          <w:p w14:paraId="29F3B927" w14:textId="13D09D02" w:rsidR="0081788F" w:rsidRPr="00F4405A" w:rsidRDefault="0081788F" w:rsidP="00677E7C">
            <w:pPr>
              <w:pStyle w:val="ListParagraph"/>
              <w:numPr>
                <w:ilvl w:val="0"/>
                <w:numId w:val="16"/>
              </w:numPr>
              <w:rPr>
                <w:rFonts w:ascii="Arial" w:eastAsia="Arial" w:hAnsi="Arial" w:cs="Arial"/>
                <w:sz w:val="20"/>
                <w:szCs w:val="20"/>
              </w:rPr>
            </w:pPr>
            <w:r w:rsidRPr="00F4405A">
              <w:rPr>
                <w:rFonts w:ascii="Arial" w:eastAsia="Arial" w:hAnsi="Arial" w:cs="Arial"/>
                <w:sz w:val="20"/>
                <w:szCs w:val="20"/>
              </w:rPr>
              <w:t xml:space="preserve">Artifact or work product demonstrating the ability to </w:t>
            </w:r>
            <w:r w:rsidR="003D0663" w:rsidRPr="00F4405A">
              <w:rPr>
                <w:rFonts w:ascii="Arial" w:eastAsia="Arial" w:hAnsi="Arial" w:cs="Arial"/>
                <w:sz w:val="20"/>
                <w:szCs w:val="20"/>
              </w:rPr>
              <w:t>research</w:t>
            </w:r>
            <w:r w:rsidR="00677E7C" w:rsidRPr="00F4405A">
              <w:rPr>
                <w:rFonts w:ascii="Arial" w:eastAsia="Arial" w:hAnsi="Arial" w:cs="Arial"/>
                <w:sz w:val="20"/>
                <w:szCs w:val="20"/>
              </w:rPr>
              <w:t xml:space="preserve"> a topic and compose a well-organized and grammatically correct</w:t>
            </w:r>
            <w:r w:rsidRPr="00F4405A">
              <w:rPr>
                <w:rFonts w:ascii="Arial" w:eastAsia="Arial" w:hAnsi="Arial" w:cs="Arial"/>
                <w:sz w:val="20"/>
                <w:szCs w:val="20"/>
              </w:rPr>
              <w:t xml:space="preserve"> document </w:t>
            </w:r>
            <w:r w:rsidR="00677E7C" w:rsidRPr="00F4405A">
              <w:rPr>
                <w:rFonts w:ascii="Arial" w:eastAsia="Arial" w:hAnsi="Arial" w:cs="Arial"/>
                <w:sz w:val="20"/>
                <w:szCs w:val="20"/>
              </w:rPr>
              <w:t xml:space="preserve">with appropriate integration and citation </w:t>
            </w:r>
            <w:r w:rsidR="003D0663" w:rsidRPr="00F4405A">
              <w:rPr>
                <w:rFonts w:ascii="Arial" w:eastAsia="Arial" w:hAnsi="Arial" w:cs="Arial"/>
                <w:sz w:val="20"/>
                <w:szCs w:val="20"/>
              </w:rPr>
              <w:t>of external source information.</w:t>
            </w:r>
          </w:p>
          <w:p w14:paraId="57F69F80" w14:textId="49DEBBFD" w:rsidR="000F2641" w:rsidRPr="00F4405A" w:rsidRDefault="000F2641" w:rsidP="000F2641">
            <w:pPr>
              <w:pStyle w:val="ListParagraph"/>
              <w:numPr>
                <w:ilvl w:val="0"/>
                <w:numId w:val="16"/>
              </w:numPr>
              <w:rPr>
                <w:rFonts w:ascii="Arial" w:eastAsia="Arial" w:hAnsi="Arial" w:cs="Arial"/>
                <w:sz w:val="20"/>
                <w:szCs w:val="20"/>
              </w:rPr>
            </w:pPr>
            <w:r w:rsidRPr="00F4405A">
              <w:rPr>
                <w:rFonts w:ascii="Arial" w:eastAsia="Arial" w:hAnsi="Arial" w:cs="Arial"/>
                <w:sz w:val="20"/>
                <w:szCs w:val="20"/>
              </w:rPr>
              <w:t xml:space="preserve">Artifact or work product documenting involvement in the analysis of a work process including a main idea, supporting details, and a final conclusion as it relates to sector, industry, or civic-specific skills </w:t>
            </w:r>
          </w:p>
          <w:p w14:paraId="79EA56E0" w14:textId="77777777" w:rsidR="00677E7C" w:rsidRDefault="00677E7C" w:rsidP="009177DD">
            <w:pPr>
              <w:pStyle w:val="ListParagraph"/>
              <w:numPr>
                <w:ilvl w:val="0"/>
                <w:numId w:val="16"/>
              </w:numPr>
              <w:rPr>
                <w:rFonts w:ascii="Arial" w:eastAsia="Arial" w:hAnsi="Arial" w:cs="Arial"/>
                <w:sz w:val="20"/>
                <w:szCs w:val="20"/>
              </w:rPr>
            </w:pPr>
            <w:r w:rsidRPr="00F4405A">
              <w:rPr>
                <w:rFonts w:ascii="Arial" w:eastAsia="Arial" w:hAnsi="Arial" w:cs="Arial"/>
                <w:sz w:val="20"/>
                <w:szCs w:val="20"/>
              </w:rPr>
              <w:t xml:space="preserve">Artifact or work product documenting the investigation of a topic or issue including the collection of evidence as well as the supporting arguments of a final position as they relate to sector, industry, or civic-specific skills </w:t>
            </w:r>
          </w:p>
          <w:p w14:paraId="664B6CF3" w14:textId="4693EF2B" w:rsidR="00F4405A" w:rsidRPr="00F4405A" w:rsidRDefault="00F4405A" w:rsidP="009177DD">
            <w:pPr>
              <w:pStyle w:val="ListParagraph"/>
              <w:numPr>
                <w:ilvl w:val="0"/>
                <w:numId w:val="16"/>
              </w:numPr>
              <w:rPr>
                <w:rFonts w:ascii="Arial" w:eastAsia="Arial" w:hAnsi="Arial" w:cs="Arial"/>
                <w:sz w:val="20"/>
                <w:szCs w:val="20"/>
              </w:rPr>
            </w:pPr>
            <w:r>
              <w:rPr>
                <w:rFonts w:ascii="Arial" w:eastAsia="Arial" w:hAnsi="Arial" w:cs="Arial"/>
                <w:sz w:val="20"/>
                <w:szCs w:val="20"/>
              </w:rPr>
              <w:t>Publication of multiple peer-reviewed articles</w:t>
            </w:r>
          </w:p>
        </w:tc>
      </w:tr>
      <w:tr w:rsidR="00EF1B0D" w:rsidRPr="00060EAC" w14:paraId="44940B4D" w14:textId="77777777" w:rsidTr="00EF1B0D">
        <w:trPr>
          <w:trHeight w:val="1140"/>
          <w:jc w:val="center"/>
        </w:trPr>
        <w:tc>
          <w:tcPr>
            <w:tcW w:w="1737" w:type="dxa"/>
          </w:tcPr>
          <w:p w14:paraId="62A09270" w14:textId="24DE3E68" w:rsidR="00EF1B0D" w:rsidRPr="00F4405A" w:rsidRDefault="00EF1B0D" w:rsidP="00803E41">
            <w:pPr>
              <w:rPr>
                <w:rFonts w:ascii="Arial" w:eastAsia="Arial" w:hAnsi="Arial" w:cs="Arial"/>
                <w:sz w:val="20"/>
                <w:szCs w:val="20"/>
              </w:rPr>
            </w:pPr>
            <w:r w:rsidRPr="00F4405A">
              <w:rPr>
                <w:rFonts w:ascii="Arial" w:eastAsia="Arial" w:hAnsi="Arial" w:cs="Arial"/>
                <w:sz w:val="20"/>
                <w:szCs w:val="20"/>
              </w:rPr>
              <w:lastRenderedPageBreak/>
              <w:t xml:space="preserve">Discipline-Specific Examples: </w:t>
            </w:r>
            <w:r w:rsidR="00803E41" w:rsidRPr="00F4405A">
              <w:rPr>
                <w:rFonts w:ascii="Arial" w:eastAsia="Arial" w:hAnsi="Arial" w:cs="Arial"/>
                <w:b/>
                <w:sz w:val="20"/>
                <w:szCs w:val="20"/>
              </w:rPr>
              <w:t>Aviation</w:t>
            </w:r>
          </w:p>
        </w:tc>
        <w:tc>
          <w:tcPr>
            <w:tcW w:w="8757" w:type="dxa"/>
          </w:tcPr>
          <w:p w14:paraId="253FD98E" w14:textId="77777777" w:rsidR="00677E7C" w:rsidRPr="00F4405A" w:rsidRDefault="00877413" w:rsidP="00292228">
            <w:pPr>
              <w:pStyle w:val="ListParagraph"/>
              <w:numPr>
                <w:ilvl w:val="0"/>
                <w:numId w:val="17"/>
              </w:numPr>
              <w:rPr>
                <w:rFonts w:ascii="Arial" w:eastAsia="Arial" w:hAnsi="Arial" w:cs="Arial"/>
                <w:sz w:val="20"/>
                <w:szCs w:val="20"/>
              </w:rPr>
            </w:pPr>
            <w:r w:rsidRPr="00F4405A">
              <w:rPr>
                <w:rFonts w:ascii="Arial" w:eastAsia="Arial" w:hAnsi="Arial" w:cs="Arial"/>
                <w:sz w:val="20"/>
                <w:szCs w:val="20"/>
              </w:rPr>
              <w:t>A certified recreational, private, or commercial pilot must be fluent in English a</w:t>
            </w:r>
            <w:r w:rsidR="00677E7C" w:rsidRPr="00F4405A">
              <w:rPr>
                <w:rFonts w:ascii="Arial" w:eastAsia="Arial" w:hAnsi="Arial" w:cs="Arial"/>
                <w:sz w:val="20"/>
                <w:szCs w:val="20"/>
              </w:rPr>
              <w:t>s the internat</w:t>
            </w:r>
            <w:r w:rsidRPr="00F4405A">
              <w:rPr>
                <w:rFonts w:ascii="Arial" w:eastAsia="Arial" w:hAnsi="Arial" w:cs="Arial"/>
                <w:sz w:val="20"/>
                <w:szCs w:val="20"/>
              </w:rPr>
              <w:t>ional language of aviation. P</w:t>
            </w:r>
            <w:r w:rsidR="00677E7C" w:rsidRPr="00F4405A">
              <w:rPr>
                <w:rFonts w:ascii="Arial" w:eastAsia="Arial" w:hAnsi="Arial" w:cs="Arial"/>
                <w:sz w:val="20"/>
                <w:szCs w:val="20"/>
              </w:rPr>
              <w:t>roficiency must be demonstrated in reading, writing, and speech.</w:t>
            </w:r>
          </w:p>
          <w:p w14:paraId="451EAB07" w14:textId="4F30603B" w:rsidR="00292228" w:rsidRPr="00F4405A" w:rsidRDefault="00292228" w:rsidP="00292228">
            <w:pPr>
              <w:rPr>
                <w:rFonts w:ascii="Arial" w:eastAsia="Arial" w:hAnsi="Arial" w:cs="Arial"/>
                <w:sz w:val="20"/>
                <w:szCs w:val="20"/>
              </w:rPr>
            </w:pPr>
            <w:r w:rsidRPr="00F4405A">
              <w:rPr>
                <w:rFonts w:ascii="Arial" w:eastAsia="Arial" w:hAnsi="Arial" w:cs="Arial"/>
                <w:sz w:val="20"/>
                <w:szCs w:val="20"/>
              </w:rPr>
              <w:t>Ref: FAR 61.185(2) The aeronautical knowledge areas for a recreational, private, and commercial pilot certificate applicable to the aircraft industry for which flight instructor privileges are sought.</w:t>
            </w:r>
          </w:p>
        </w:tc>
      </w:tr>
      <w:tr w:rsidR="00EF1B0D" w:rsidRPr="00060EAC" w14:paraId="5D98A688" w14:textId="77777777" w:rsidTr="00EF1B0D">
        <w:trPr>
          <w:trHeight w:val="1140"/>
          <w:jc w:val="center"/>
        </w:trPr>
        <w:tc>
          <w:tcPr>
            <w:tcW w:w="1737" w:type="dxa"/>
          </w:tcPr>
          <w:p w14:paraId="7E82680E" w14:textId="6FEAE379" w:rsidR="00EF1B0D" w:rsidRPr="00F4405A" w:rsidRDefault="00EF1B0D" w:rsidP="00803E41">
            <w:pPr>
              <w:rPr>
                <w:rFonts w:ascii="Arial" w:eastAsia="Arial" w:hAnsi="Arial" w:cs="Arial"/>
                <w:sz w:val="20"/>
                <w:szCs w:val="20"/>
              </w:rPr>
            </w:pPr>
            <w:r w:rsidRPr="00F4405A">
              <w:rPr>
                <w:rFonts w:ascii="Arial" w:eastAsia="Arial" w:hAnsi="Arial" w:cs="Arial"/>
                <w:sz w:val="20"/>
                <w:szCs w:val="20"/>
              </w:rPr>
              <w:t xml:space="preserve">Discipline-Specific Examples: </w:t>
            </w:r>
            <w:r w:rsidR="00803E41" w:rsidRPr="00F4405A">
              <w:rPr>
                <w:rFonts w:ascii="Arial" w:eastAsia="Arial" w:hAnsi="Arial" w:cs="Arial"/>
                <w:b/>
                <w:sz w:val="20"/>
                <w:szCs w:val="20"/>
              </w:rPr>
              <w:t>Automotive Technology</w:t>
            </w:r>
          </w:p>
        </w:tc>
        <w:tc>
          <w:tcPr>
            <w:tcW w:w="8757" w:type="dxa"/>
          </w:tcPr>
          <w:p w14:paraId="34095150" w14:textId="77777777" w:rsidR="00E90B88" w:rsidRPr="00F4405A" w:rsidRDefault="00877413" w:rsidP="00877413">
            <w:pPr>
              <w:pStyle w:val="ListParagraph"/>
              <w:numPr>
                <w:ilvl w:val="0"/>
                <w:numId w:val="18"/>
              </w:numPr>
              <w:rPr>
                <w:rFonts w:ascii="Arial" w:hAnsi="Arial" w:cs="Arial"/>
                <w:sz w:val="20"/>
                <w:szCs w:val="20"/>
              </w:rPr>
            </w:pPr>
            <w:r w:rsidRPr="00F4405A">
              <w:rPr>
                <w:rFonts w:ascii="Arial" w:hAnsi="Arial" w:cs="Arial"/>
                <w:sz w:val="20"/>
                <w:szCs w:val="20"/>
              </w:rPr>
              <w:t>A licensed automotive technician must effectively t</w:t>
            </w:r>
            <w:r w:rsidR="00E90B88" w:rsidRPr="00F4405A">
              <w:rPr>
                <w:rFonts w:ascii="Arial" w:hAnsi="Arial" w:cs="Arial"/>
                <w:sz w:val="20"/>
                <w:szCs w:val="20"/>
              </w:rPr>
              <w:t>r</w:t>
            </w:r>
            <w:r w:rsidRPr="00F4405A">
              <w:rPr>
                <w:rFonts w:ascii="Arial" w:hAnsi="Arial" w:cs="Arial"/>
                <w:sz w:val="20"/>
                <w:szCs w:val="20"/>
              </w:rPr>
              <w:t>anslate results of a</w:t>
            </w:r>
            <w:r w:rsidR="00E90B88" w:rsidRPr="00F4405A">
              <w:rPr>
                <w:rFonts w:ascii="Arial" w:hAnsi="Arial" w:cs="Arial"/>
                <w:sz w:val="20"/>
                <w:szCs w:val="20"/>
              </w:rPr>
              <w:t xml:space="preserve"> vehicle diagnosis into written form to either the service advi</w:t>
            </w:r>
            <w:r w:rsidRPr="00F4405A">
              <w:rPr>
                <w:rFonts w:ascii="Arial" w:hAnsi="Arial" w:cs="Arial"/>
                <w:sz w:val="20"/>
                <w:szCs w:val="20"/>
              </w:rPr>
              <w:t>sor or customer in such a way that</w:t>
            </w:r>
            <w:r w:rsidR="00E90B88" w:rsidRPr="00F4405A">
              <w:rPr>
                <w:rFonts w:ascii="Arial" w:hAnsi="Arial" w:cs="Arial"/>
                <w:sz w:val="20"/>
                <w:szCs w:val="20"/>
              </w:rPr>
              <w:t xml:space="preserve"> a layperson can understand the diagnosis and repair of the vehicle (English Composition).</w:t>
            </w:r>
          </w:p>
          <w:p w14:paraId="6BDECE2E" w14:textId="2FA3CA63" w:rsidR="00877413" w:rsidRPr="00F4405A" w:rsidRDefault="00292228" w:rsidP="00877413">
            <w:pPr>
              <w:pStyle w:val="ListParagraph"/>
              <w:numPr>
                <w:ilvl w:val="0"/>
                <w:numId w:val="18"/>
              </w:numPr>
              <w:rPr>
                <w:rFonts w:ascii="Arial" w:hAnsi="Arial" w:cs="Arial"/>
                <w:sz w:val="20"/>
                <w:szCs w:val="20"/>
              </w:rPr>
            </w:pPr>
            <w:r w:rsidRPr="00F4405A">
              <w:rPr>
                <w:rFonts w:ascii="Arial" w:hAnsi="Arial" w:cs="Arial"/>
                <w:sz w:val="20"/>
                <w:szCs w:val="20"/>
              </w:rPr>
              <w:t>A licensed automotive technician must effectively research repair manuals, databases, and other sources to locate necessary information to understand problems and to propose and perform necessary repairs.</w:t>
            </w:r>
          </w:p>
        </w:tc>
      </w:tr>
      <w:tr w:rsidR="00EF1B0D" w:rsidRPr="00060EAC" w14:paraId="703EE4E8" w14:textId="77777777" w:rsidTr="00EF1B0D">
        <w:trPr>
          <w:trHeight w:val="1140"/>
          <w:jc w:val="center"/>
        </w:trPr>
        <w:tc>
          <w:tcPr>
            <w:tcW w:w="1737" w:type="dxa"/>
          </w:tcPr>
          <w:p w14:paraId="443997EE" w14:textId="7B3755F8" w:rsidR="00EF1B0D" w:rsidRPr="00F4405A" w:rsidRDefault="00803E41" w:rsidP="00693F96">
            <w:pPr>
              <w:rPr>
                <w:rFonts w:ascii="Arial" w:eastAsia="Arial" w:hAnsi="Arial" w:cs="Arial"/>
                <w:sz w:val="20"/>
                <w:szCs w:val="20"/>
              </w:rPr>
            </w:pPr>
            <w:proofErr w:type="spellStart"/>
            <w:r w:rsidRPr="00F4405A">
              <w:rPr>
                <w:rFonts w:ascii="Arial" w:eastAsia="Arial" w:hAnsi="Arial" w:cs="Arial"/>
                <w:sz w:val="20"/>
                <w:szCs w:val="20"/>
              </w:rPr>
              <w:t>Discpline</w:t>
            </w:r>
            <w:proofErr w:type="spellEnd"/>
            <w:r w:rsidRPr="00F4405A">
              <w:rPr>
                <w:rFonts w:ascii="Arial" w:eastAsia="Arial" w:hAnsi="Arial" w:cs="Arial"/>
                <w:sz w:val="20"/>
                <w:szCs w:val="20"/>
              </w:rPr>
              <w:t xml:space="preserve">-Specific Examples: </w:t>
            </w:r>
            <w:r w:rsidR="00693F96" w:rsidRPr="00F4405A">
              <w:rPr>
                <w:rFonts w:ascii="Arial" w:eastAsia="Arial" w:hAnsi="Arial" w:cs="Arial"/>
                <w:b/>
                <w:sz w:val="20"/>
                <w:szCs w:val="20"/>
              </w:rPr>
              <w:t>Barber, Cosmetology</w:t>
            </w:r>
          </w:p>
        </w:tc>
        <w:tc>
          <w:tcPr>
            <w:tcW w:w="8757" w:type="dxa"/>
          </w:tcPr>
          <w:p w14:paraId="70866E35" w14:textId="3A015E5B" w:rsidR="00EF1B0D" w:rsidRPr="00F4405A" w:rsidRDefault="00693F96" w:rsidP="00693F96">
            <w:pPr>
              <w:rPr>
                <w:rFonts w:ascii="Arial" w:eastAsia="Arial" w:hAnsi="Arial" w:cs="Arial"/>
                <w:sz w:val="20"/>
                <w:szCs w:val="20"/>
              </w:rPr>
            </w:pPr>
            <w:r w:rsidRPr="00F4405A">
              <w:rPr>
                <w:rFonts w:ascii="Arial" w:eastAsia="Arial" w:hAnsi="Arial" w:cs="Arial"/>
                <w:sz w:val="20"/>
                <w:szCs w:val="20"/>
              </w:rPr>
              <w:t>A licensed barber, cosmetologist, or esthetician may research and write papers or articles for consideration within industry periodicals or websites.</w:t>
            </w:r>
          </w:p>
        </w:tc>
      </w:tr>
    </w:tbl>
    <w:p w14:paraId="29B2BAB9" w14:textId="77777777" w:rsidR="00BB2EF1" w:rsidRPr="00060EAC" w:rsidRDefault="00BB2EF1">
      <w:pPr>
        <w:rPr>
          <w:rFonts w:ascii="Arial" w:eastAsia="Arial" w:hAnsi="Arial" w:cs="Arial"/>
          <w:sz w:val="22"/>
          <w:szCs w:val="22"/>
        </w:rPr>
      </w:pPr>
      <w:bookmarkStart w:id="0" w:name="_GoBack"/>
      <w:bookmarkEnd w:id="0"/>
    </w:p>
    <w:p w14:paraId="7072E682" w14:textId="2CB165BB" w:rsidR="009E5126" w:rsidRDefault="009E5126">
      <w:pPr>
        <w:rPr>
          <w:rFonts w:ascii="Arial" w:eastAsia="Arial" w:hAnsi="Arial" w:cs="Arial"/>
          <w:sz w:val="22"/>
          <w:szCs w:val="22"/>
        </w:rPr>
      </w:pPr>
      <w:r>
        <w:rPr>
          <w:rFonts w:ascii="Arial" w:eastAsia="Arial" w:hAnsi="Arial" w:cs="Arial"/>
          <w:sz w:val="22"/>
          <w:szCs w:val="22"/>
        </w:rPr>
        <w:br w:type="page"/>
      </w:r>
    </w:p>
    <w:p w14:paraId="4A8F3079" w14:textId="77777777" w:rsidR="009E5126" w:rsidRDefault="009E5126" w:rsidP="009E5126">
      <w:pPr>
        <w:jc w:val="center"/>
        <w:outlineLvl w:val="0"/>
        <w:rPr>
          <w:rFonts w:ascii="Arial" w:eastAsia="Arial" w:hAnsi="Arial" w:cs="Arial"/>
          <w:b/>
          <w:color w:val="000000"/>
          <w:sz w:val="22"/>
          <w:szCs w:val="22"/>
        </w:rPr>
      </w:pPr>
      <w:r w:rsidRPr="00060EAC">
        <w:rPr>
          <w:rFonts w:ascii="Arial" w:eastAsia="Arial" w:hAnsi="Arial" w:cs="Arial"/>
          <w:b/>
          <w:color w:val="000000"/>
          <w:sz w:val="22"/>
          <w:szCs w:val="22"/>
        </w:rPr>
        <w:lastRenderedPageBreak/>
        <w:t xml:space="preserve">GE Equivalency </w:t>
      </w:r>
      <w:r>
        <w:rPr>
          <w:rFonts w:ascii="Arial" w:eastAsia="Arial" w:hAnsi="Arial" w:cs="Arial"/>
          <w:b/>
          <w:color w:val="000000"/>
          <w:sz w:val="22"/>
          <w:szCs w:val="22"/>
        </w:rPr>
        <w:t>Examples</w:t>
      </w:r>
    </w:p>
    <w:p w14:paraId="71F7249E" w14:textId="72436AD2" w:rsidR="009E5126" w:rsidRDefault="009E5126" w:rsidP="009E5126">
      <w:pPr>
        <w:jc w:val="center"/>
        <w:outlineLvl w:val="0"/>
        <w:rPr>
          <w:rFonts w:ascii="Arial" w:eastAsia="Arial" w:hAnsi="Arial" w:cs="Arial"/>
          <w:b/>
          <w:color w:val="000000"/>
          <w:sz w:val="22"/>
          <w:szCs w:val="22"/>
        </w:rPr>
      </w:pPr>
      <w:r>
        <w:rPr>
          <w:rFonts w:ascii="Arial" w:eastAsia="Arial" w:hAnsi="Arial" w:cs="Arial"/>
          <w:b/>
          <w:color w:val="000000"/>
          <w:sz w:val="22"/>
          <w:szCs w:val="22"/>
        </w:rPr>
        <w:t>Area D.2. Language and Rationality: Communication and Analytical Thinking</w:t>
      </w:r>
    </w:p>
    <w:p w14:paraId="6D2126D6" w14:textId="6447B0F7" w:rsidR="005C4305" w:rsidRPr="00060EAC" w:rsidRDefault="005C4305" w:rsidP="009E5126">
      <w:pPr>
        <w:jc w:val="center"/>
        <w:outlineLvl w:val="0"/>
        <w:rPr>
          <w:rFonts w:ascii="Arial" w:eastAsia="Arial" w:hAnsi="Arial" w:cs="Arial"/>
          <w:b/>
          <w:sz w:val="22"/>
          <w:szCs w:val="22"/>
        </w:rPr>
      </w:pPr>
      <w:r>
        <w:rPr>
          <w:rFonts w:ascii="Arial" w:eastAsia="Arial" w:hAnsi="Arial" w:cs="Arial"/>
          <w:b/>
          <w:color w:val="000000"/>
          <w:sz w:val="22"/>
          <w:szCs w:val="22"/>
        </w:rPr>
        <w:t>&amp; Associate’s Degree Competency in Mathematics</w:t>
      </w:r>
    </w:p>
    <w:p w14:paraId="3144C5CC" w14:textId="77777777" w:rsidR="009E5126" w:rsidRDefault="009E5126" w:rsidP="009E5126">
      <w:pPr>
        <w:outlineLvl w:val="0"/>
        <w:rPr>
          <w:rFonts w:ascii="Arial" w:eastAsia="Arial" w:hAnsi="Arial" w:cs="Arial"/>
          <w:b/>
          <w:sz w:val="22"/>
          <w:szCs w:val="22"/>
          <w:u w:val="single"/>
        </w:rPr>
      </w:pPr>
    </w:p>
    <w:p w14:paraId="3664FB73" w14:textId="5C934339" w:rsidR="009E5126" w:rsidRPr="004059DA" w:rsidRDefault="009E5126" w:rsidP="009E5126">
      <w:pPr>
        <w:outlineLvl w:val="0"/>
        <w:rPr>
          <w:rFonts w:ascii="Arial" w:eastAsia="Arial" w:hAnsi="Arial" w:cs="Arial"/>
          <w:b/>
          <w:sz w:val="22"/>
          <w:szCs w:val="22"/>
          <w:u w:val="single"/>
        </w:rPr>
      </w:pPr>
      <w:r w:rsidRPr="004059DA">
        <w:rPr>
          <w:rFonts w:ascii="Arial" w:hAnsi="Arial" w:cs="Arial"/>
          <w:sz w:val="22"/>
          <w:szCs w:val="22"/>
        </w:rPr>
        <w:t>Courses in language and rationality are those which develop for the student the principles and applications of language toward logical thought, clear and precise expression and critical evaluation of communication in whatever symbol system the student uses</w:t>
      </w:r>
      <w:r>
        <w:rPr>
          <w:rFonts w:ascii="Arial" w:hAnsi="Arial" w:cs="Arial"/>
          <w:sz w:val="22"/>
          <w:szCs w:val="22"/>
        </w:rPr>
        <w:t xml:space="preserve"> (Title 5 §55063 (b)(1)(D))</w:t>
      </w:r>
      <w:r w:rsidR="0069233E">
        <w:rPr>
          <w:rFonts w:ascii="Arial" w:hAnsi="Arial" w:cs="Arial"/>
          <w:sz w:val="22"/>
          <w:szCs w:val="22"/>
        </w:rPr>
        <w:t>. Such courses shall include Intermediate Algebra or another mathematics course at the same level, with the same rigor and with Elementary Algebra as a prerequisite.</w:t>
      </w:r>
    </w:p>
    <w:p w14:paraId="5B0F4A89" w14:textId="77777777" w:rsidR="009E5126" w:rsidRDefault="009E5126" w:rsidP="009E5126">
      <w:pPr>
        <w:rPr>
          <w:rFonts w:ascii="Arial" w:hAnsi="Arial" w:cs="Arial"/>
          <w:sz w:val="22"/>
          <w:szCs w:val="22"/>
        </w:rPr>
      </w:pPr>
    </w:p>
    <w:p w14:paraId="79D528E2" w14:textId="077911A2" w:rsidR="009E5126" w:rsidRPr="00CF6DD6" w:rsidRDefault="0069233E" w:rsidP="0069233E">
      <w:pPr>
        <w:pStyle w:val="NoSpacing"/>
        <w:rPr>
          <w:rFonts w:ascii="Arial" w:hAnsi="Arial" w:cs="Arial"/>
          <w:sz w:val="22"/>
          <w:szCs w:val="22"/>
        </w:rPr>
      </w:pPr>
      <w:r>
        <w:rPr>
          <w:rFonts w:ascii="Arial" w:hAnsi="Arial" w:cs="Arial"/>
          <w:sz w:val="22"/>
          <w:szCs w:val="22"/>
        </w:rPr>
        <w:t xml:space="preserve">D.2. </w:t>
      </w:r>
      <w:r w:rsidR="009E5126" w:rsidRPr="00CF6DD6">
        <w:rPr>
          <w:rFonts w:ascii="Arial" w:hAnsi="Arial" w:cs="Arial"/>
          <w:sz w:val="22"/>
          <w:szCs w:val="22"/>
          <w:u w:val="single"/>
        </w:rPr>
        <w:t>Communication and Analytical Thinking</w:t>
      </w:r>
      <w:r w:rsidR="009E5126" w:rsidRPr="00CF6DD6">
        <w:rPr>
          <w:rFonts w:ascii="Arial" w:hAnsi="Arial" w:cs="Arial"/>
          <w:sz w:val="22"/>
          <w:szCs w:val="22"/>
        </w:rPr>
        <w:t xml:space="preserve">. Courses fulfilling the communication and analytical thinking requirement include oral communication, mathematics, logic, statistics, computer languages and programming, and related disciplines. </w:t>
      </w:r>
    </w:p>
    <w:p w14:paraId="018E67E2" w14:textId="77777777" w:rsidR="009E5126" w:rsidRDefault="009E5126" w:rsidP="009E5126">
      <w:pPr>
        <w:pStyle w:val="NoSpacing"/>
        <w:numPr>
          <w:ilvl w:val="0"/>
          <w:numId w:val="25"/>
        </w:numPr>
        <w:ind w:left="1080"/>
        <w:rPr>
          <w:rFonts w:ascii="Arial" w:hAnsi="Arial" w:cs="Arial"/>
          <w:sz w:val="22"/>
          <w:szCs w:val="22"/>
        </w:rPr>
      </w:pPr>
      <w:r w:rsidRPr="00CF6DD6">
        <w:rPr>
          <w:rFonts w:ascii="Arial" w:hAnsi="Arial" w:cs="Arial"/>
          <w:sz w:val="22"/>
          <w:szCs w:val="22"/>
        </w:rPr>
        <w:t xml:space="preserve">Students earning an Associate’s degree must demonstrate competence in mathematics. </w:t>
      </w:r>
      <w:r>
        <w:rPr>
          <w:rFonts w:ascii="Arial" w:hAnsi="Arial" w:cs="Arial"/>
          <w:sz w:val="22"/>
          <w:szCs w:val="22"/>
        </w:rPr>
        <w:t>Traditionally, this competence is</w:t>
      </w:r>
      <w:r w:rsidRPr="00CF6DD6">
        <w:rPr>
          <w:rFonts w:ascii="Arial" w:hAnsi="Arial" w:cs="Arial"/>
          <w:sz w:val="22"/>
          <w:szCs w:val="22"/>
        </w:rPr>
        <w:t xml:space="preserve"> demonstrated by obtaining a satisfactory grade in a mathematics</w:t>
      </w:r>
      <w:r>
        <w:rPr>
          <w:rFonts w:ascii="Arial" w:hAnsi="Arial" w:cs="Arial"/>
          <w:sz w:val="22"/>
          <w:szCs w:val="22"/>
        </w:rPr>
        <w:t xml:space="preserve"> course at the level of the cour</w:t>
      </w:r>
      <w:r w:rsidRPr="00CF6DD6">
        <w:rPr>
          <w:rFonts w:ascii="Arial" w:hAnsi="Arial" w:cs="Arial"/>
          <w:sz w:val="22"/>
          <w:szCs w:val="22"/>
        </w:rPr>
        <w:t xml:space="preserve">se typically known as Intermediate Algebra (either Intermediate Algebra or another mathematics course at the same level, with the same rigor and with Elementary Algebra as a prerequisite, approved locally). </w:t>
      </w:r>
      <w:r>
        <w:rPr>
          <w:rFonts w:ascii="Arial" w:hAnsi="Arial" w:cs="Arial"/>
          <w:sz w:val="22"/>
          <w:szCs w:val="22"/>
        </w:rPr>
        <w:t>Any other considerations must be equivalent.</w:t>
      </w:r>
    </w:p>
    <w:p w14:paraId="4F33ED4B" w14:textId="22B49EFA" w:rsidR="009E5126" w:rsidRDefault="009E5126" w:rsidP="009E5126">
      <w:pPr>
        <w:pStyle w:val="NoSpacing"/>
        <w:numPr>
          <w:ilvl w:val="0"/>
          <w:numId w:val="25"/>
        </w:numPr>
        <w:ind w:left="1080"/>
        <w:rPr>
          <w:rFonts w:ascii="Arial" w:hAnsi="Arial" w:cs="Arial"/>
          <w:sz w:val="22"/>
          <w:szCs w:val="22"/>
        </w:rPr>
      </w:pPr>
      <w:r w:rsidRPr="00CF6DD6">
        <w:rPr>
          <w:rFonts w:ascii="Arial" w:hAnsi="Arial" w:cs="Arial"/>
          <w:sz w:val="22"/>
          <w:szCs w:val="22"/>
        </w:rPr>
        <w:t xml:space="preserve">Satisfactory completion of a mathematics course at the level of Intermediate Algebra shall satisfy both this competency requirement and the </w:t>
      </w:r>
      <w:r w:rsidR="0069233E">
        <w:rPr>
          <w:rFonts w:ascii="Arial" w:hAnsi="Arial" w:cs="Arial"/>
          <w:sz w:val="22"/>
          <w:szCs w:val="22"/>
        </w:rPr>
        <w:t xml:space="preserve">Area D.2. </w:t>
      </w:r>
      <w:r w:rsidRPr="00CF6DD6">
        <w:rPr>
          <w:rFonts w:ascii="Arial" w:hAnsi="Arial" w:cs="Arial"/>
          <w:sz w:val="22"/>
          <w:szCs w:val="22"/>
        </w:rPr>
        <w:t xml:space="preserve">coursework requirement </w:t>
      </w:r>
      <w:r w:rsidR="0069233E">
        <w:rPr>
          <w:rFonts w:ascii="Arial" w:hAnsi="Arial" w:cs="Arial"/>
          <w:sz w:val="22"/>
          <w:szCs w:val="22"/>
        </w:rPr>
        <w:t>(Title 5 §55063)</w:t>
      </w:r>
      <w:r w:rsidRPr="00CF6DD6">
        <w:rPr>
          <w:rFonts w:ascii="Arial" w:hAnsi="Arial" w:cs="Arial"/>
          <w:sz w:val="22"/>
          <w:szCs w:val="22"/>
        </w:rPr>
        <w:t>.</w:t>
      </w:r>
    </w:p>
    <w:p w14:paraId="5D6ECAD8" w14:textId="77777777" w:rsidR="009E5126" w:rsidRDefault="009E5126" w:rsidP="009E5126">
      <w:pPr>
        <w:outlineLvl w:val="0"/>
        <w:rPr>
          <w:rFonts w:ascii="Arial" w:eastAsia="Arial" w:hAnsi="Arial" w:cs="Arial"/>
          <w:b/>
          <w:color w:val="212121"/>
          <w:sz w:val="22"/>
          <w:szCs w:val="22"/>
        </w:rPr>
      </w:pPr>
    </w:p>
    <w:p w14:paraId="7E68AD56" w14:textId="77777777" w:rsidR="009E5126" w:rsidRPr="009B3ADF" w:rsidRDefault="009E5126" w:rsidP="009E5126">
      <w:pPr>
        <w:outlineLvl w:val="0"/>
        <w:rPr>
          <w:rFonts w:ascii="Arial" w:eastAsia="Arial" w:hAnsi="Arial" w:cs="Arial"/>
          <w:b/>
          <w:color w:val="212121"/>
          <w:sz w:val="22"/>
          <w:szCs w:val="22"/>
        </w:rPr>
      </w:pPr>
      <w:r w:rsidRPr="009B3ADF">
        <w:rPr>
          <w:rFonts w:ascii="Arial" w:eastAsia="Arial" w:hAnsi="Arial" w:cs="Arial"/>
          <w:b/>
          <w:color w:val="212121"/>
          <w:sz w:val="22"/>
          <w:szCs w:val="22"/>
        </w:rPr>
        <w:t xml:space="preserve">Purpose for Including One Course (3 units) in </w:t>
      </w:r>
      <w:r>
        <w:rPr>
          <w:rFonts w:ascii="Arial" w:eastAsia="Arial" w:hAnsi="Arial" w:cs="Arial"/>
          <w:b/>
          <w:color w:val="212121"/>
          <w:sz w:val="22"/>
          <w:szCs w:val="22"/>
        </w:rPr>
        <w:t>Language and Rationality</w:t>
      </w:r>
      <w:r w:rsidRPr="009B3ADF">
        <w:rPr>
          <w:rFonts w:ascii="Arial" w:eastAsia="Arial" w:hAnsi="Arial" w:cs="Arial"/>
          <w:b/>
          <w:color w:val="212121"/>
          <w:sz w:val="22"/>
          <w:szCs w:val="22"/>
        </w:rPr>
        <w:t xml:space="preserve"> for General Education</w:t>
      </w:r>
    </w:p>
    <w:p w14:paraId="10CEB987" w14:textId="2F036BE1" w:rsidR="009E5126" w:rsidRPr="0081788F" w:rsidRDefault="0069233E" w:rsidP="009E5126">
      <w:pPr>
        <w:pStyle w:val="ListParagraph"/>
        <w:numPr>
          <w:ilvl w:val="0"/>
          <w:numId w:val="15"/>
        </w:numPr>
        <w:rPr>
          <w:rFonts w:ascii="Arial" w:eastAsia="Arial" w:hAnsi="Arial" w:cs="Arial"/>
          <w:sz w:val="22"/>
          <w:szCs w:val="22"/>
        </w:rPr>
      </w:pPr>
      <w:r>
        <w:rPr>
          <w:rFonts w:ascii="Arial" w:eastAsia="Arial" w:hAnsi="Arial" w:cs="Arial"/>
          <w:sz w:val="22"/>
          <w:szCs w:val="22"/>
        </w:rPr>
        <w:t xml:space="preserve">For students to </w:t>
      </w:r>
      <w:r w:rsidR="0037362F">
        <w:rPr>
          <w:rFonts w:ascii="Arial" w:eastAsia="Arial" w:hAnsi="Arial" w:cs="Arial"/>
          <w:sz w:val="22"/>
          <w:szCs w:val="22"/>
        </w:rPr>
        <w:t>demonstrate competence in mathematics at a level equivalent to intermediate algebra</w:t>
      </w:r>
    </w:p>
    <w:p w14:paraId="2F9A8AA6" w14:textId="1C8B6D1D" w:rsidR="009E5126" w:rsidRDefault="0069233E" w:rsidP="009E5126">
      <w:pPr>
        <w:pStyle w:val="ListParagraph"/>
        <w:numPr>
          <w:ilvl w:val="0"/>
          <w:numId w:val="15"/>
        </w:numPr>
        <w:rPr>
          <w:rFonts w:ascii="Arial" w:eastAsia="Arial" w:hAnsi="Arial" w:cs="Arial"/>
          <w:sz w:val="22"/>
          <w:szCs w:val="22"/>
        </w:rPr>
      </w:pPr>
      <w:r>
        <w:rPr>
          <w:rFonts w:ascii="Arial" w:eastAsia="Arial" w:hAnsi="Arial" w:cs="Arial"/>
          <w:sz w:val="22"/>
          <w:szCs w:val="22"/>
        </w:rPr>
        <w:t>For students to d</w:t>
      </w:r>
      <w:r w:rsidR="009E5126" w:rsidRPr="0081788F">
        <w:rPr>
          <w:rFonts w:ascii="Arial" w:eastAsia="Arial" w:hAnsi="Arial" w:cs="Arial"/>
          <w:sz w:val="22"/>
          <w:szCs w:val="22"/>
        </w:rPr>
        <w:t>evelop oral communication and analytical thinking skills</w:t>
      </w:r>
    </w:p>
    <w:p w14:paraId="64991906" w14:textId="0F77BC7A" w:rsidR="000F2641" w:rsidRPr="0081788F" w:rsidRDefault="000F2641" w:rsidP="009E5126">
      <w:pPr>
        <w:pStyle w:val="ListParagraph"/>
        <w:numPr>
          <w:ilvl w:val="0"/>
          <w:numId w:val="15"/>
        </w:numPr>
        <w:rPr>
          <w:rFonts w:ascii="Arial" w:eastAsia="Arial" w:hAnsi="Arial" w:cs="Arial"/>
          <w:sz w:val="22"/>
          <w:szCs w:val="22"/>
        </w:rPr>
      </w:pPr>
      <w:r>
        <w:rPr>
          <w:rFonts w:ascii="Arial" w:eastAsia="Arial" w:hAnsi="Arial" w:cs="Arial"/>
          <w:sz w:val="22"/>
          <w:szCs w:val="22"/>
        </w:rPr>
        <w:t xml:space="preserve">For students to develop skills interpreting and assessing data and statistics to draw conclusions. </w:t>
      </w:r>
    </w:p>
    <w:p w14:paraId="56C5C1EB" w14:textId="77777777" w:rsidR="009E5126" w:rsidRDefault="009E5126" w:rsidP="009E5126">
      <w:pPr>
        <w:rPr>
          <w:rFonts w:ascii="Arial" w:eastAsia="Arial" w:hAnsi="Arial" w:cs="Arial"/>
          <w:b/>
          <w:sz w:val="22"/>
          <w:szCs w:val="22"/>
        </w:rPr>
      </w:pPr>
    </w:p>
    <w:p w14:paraId="7BAD3660" w14:textId="7B58C450" w:rsidR="009E5126" w:rsidRPr="00EC7297" w:rsidRDefault="009E5126" w:rsidP="009E5126">
      <w:pPr>
        <w:rPr>
          <w:rFonts w:ascii="Arial" w:eastAsia="Arial" w:hAnsi="Arial" w:cs="Arial"/>
          <w:b/>
          <w:sz w:val="22"/>
          <w:szCs w:val="22"/>
        </w:rPr>
      </w:pPr>
      <w:r w:rsidRPr="00EC7297">
        <w:rPr>
          <w:rFonts w:ascii="Arial" w:eastAsia="Arial" w:hAnsi="Arial" w:cs="Arial"/>
          <w:b/>
          <w:sz w:val="22"/>
          <w:szCs w:val="22"/>
        </w:rPr>
        <w:t>Exampl</w:t>
      </w:r>
      <w:r>
        <w:rPr>
          <w:rFonts w:ascii="Arial" w:eastAsia="Arial" w:hAnsi="Arial" w:cs="Arial"/>
          <w:b/>
          <w:sz w:val="22"/>
          <w:szCs w:val="22"/>
        </w:rPr>
        <w:t>es of courses included in Area D</w:t>
      </w:r>
      <w:r w:rsidR="005A7168">
        <w:rPr>
          <w:rFonts w:ascii="Arial" w:eastAsia="Arial" w:hAnsi="Arial" w:cs="Arial"/>
          <w:b/>
          <w:sz w:val="22"/>
          <w:szCs w:val="22"/>
        </w:rPr>
        <w:t>.2.</w:t>
      </w:r>
      <w:r w:rsidRPr="00EC7297">
        <w:rPr>
          <w:rFonts w:ascii="Arial" w:eastAsia="Arial" w:hAnsi="Arial" w:cs="Arial"/>
          <w:b/>
          <w:sz w:val="22"/>
          <w:szCs w:val="22"/>
        </w:rPr>
        <w:t xml:space="preserve"> </w:t>
      </w:r>
      <w:r>
        <w:rPr>
          <w:rFonts w:ascii="Arial" w:eastAsia="Arial" w:hAnsi="Arial" w:cs="Arial"/>
          <w:b/>
          <w:sz w:val="22"/>
          <w:szCs w:val="22"/>
        </w:rPr>
        <w:t>Language and Rationality</w:t>
      </w:r>
    </w:p>
    <w:p w14:paraId="2E70037C" w14:textId="1A42679E" w:rsidR="000F2641" w:rsidRPr="009177DD" w:rsidRDefault="000F2641" w:rsidP="009E5126">
      <w:pPr>
        <w:rPr>
          <w:rFonts w:ascii="Arial" w:eastAsia="Arial" w:hAnsi="Arial" w:cs="Arial"/>
          <w:sz w:val="20"/>
          <w:szCs w:val="20"/>
        </w:rPr>
      </w:pPr>
      <w:r w:rsidRPr="009177DD">
        <w:rPr>
          <w:rFonts w:ascii="Arial" w:eastAsia="Arial" w:hAnsi="Arial" w:cs="Arial"/>
          <w:sz w:val="20"/>
          <w:szCs w:val="20"/>
        </w:rPr>
        <w:t>MATH 110 Statistics</w:t>
      </w:r>
    </w:p>
    <w:p w14:paraId="3F0BF131" w14:textId="05F958F4" w:rsidR="009E5126" w:rsidRPr="009177DD" w:rsidRDefault="000F2641" w:rsidP="009E5126">
      <w:pPr>
        <w:rPr>
          <w:rFonts w:ascii="Arial" w:eastAsia="Arial" w:hAnsi="Arial" w:cs="Arial"/>
          <w:sz w:val="20"/>
          <w:szCs w:val="20"/>
        </w:rPr>
      </w:pPr>
      <w:r w:rsidRPr="009177DD">
        <w:rPr>
          <w:rFonts w:ascii="Arial" w:eastAsia="Arial" w:hAnsi="Arial" w:cs="Arial"/>
          <w:sz w:val="20"/>
          <w:szCs w:val="20"/>
        </w:rPr>
        <w:t>MATH 150 College Algebra for Liberal Arts</w:t>
      </w:r>
    </w:p>
    <w:p w14:paraId="0CED483F" w14:textId="3C8AA886" w:rsidR="000F2641" w:rsidRPr="009177DD" w:rsidRDefault="000F2641" w:rsidP="009E5126">
      <w:pPr>
        <w:rPr>
          <w:rFonts w:ascii="Arial" w:eastAsia="Arial" w:hAnsi="Arial" w:cs="Arial"/>
          <w:sz w:val="20"/>
          <w:szCs w:val="20"/>
        </w:rPr>
      </w:pPr>
      <w:r w:rsidRPr="009177DD">
        <w:rPr>
          <w:rFonts w:ascii="Arial" w:eastAsia="Arial" w:hAnsi="Arial" w:cs="Arial"/>
          <w:sz w:val="20"/>
          <w:szCs w:val="20"/>
        </w:rPr>
        <w:t>MATH 151 College Algebra for STEM (Science, Technology, Engineering, Mathematics)</w:t>
      </w:r>
    </w:p>
    <w:p w14:paraId="4830C96E" w14:textId="77777777" w:rsidR="009E5126" w:rsidRPr="00060EAC" w:rsidRDefault="009E5126" w:rsidP="000F2641">
      <w:pPr>
        <w:rPr>
          <w:rFonts w:ascii="Arial" w:eastAsia="Arial" w:hAnsi="Arial" w:cs="Arial"/>
          <w:b/>
          <w:sz w:val="22"/>
          <w:szCs w:val="22"/>
        </w:rPr>
      </w:pPr>
    </w:p>
    <w:p w14:paraId="1BBD9F1F" w14:textId="77777777" w:rsidR="000F2641" w:rsidRPr="000F2641" w:rsidRDefault="000F2641" w:rsidP="000F2641">
      <w:pPr>
        <w:rPr>
          <w:rFonts w:ascii="Arial" w:eastAsia="Arial" w:hAnsi="Arial" w:cs="Arial"/>
          <w:b/>
          <w:sz w:val="22"/>
          <w:szCs w:val="22"/>
        </w:rPr>
      </w:pPr>
      <w:r w:rsidRPr="000F2641">
        <w:rPr>
          <w:rFonts w:ascii="Arial" w:eastAsia="Arial" w:hAnsi="Arial" w:cs="Arial"/>
          <w:b/>
          <w:sz w:val="22"/>
          <w:szCs w:val="22"/>
        </w:rPr>
        <w:t>Evidence and Artifacts</w:t>
      </w:r>
    </w:p>
    <w:p w14:paraId="548E1C69" w14:textId="77777777" w:rsidR="000F2641" w:rsidRPr="000F2641" w:rsidRDefault="000F2641" w:rsidP="000F2641">
      <w:pPr>
        <w:rPr>
          <w:rFonts w:ascii="Arial" w:eastAsia="Arial" w:hAnsi="Arial" w:cs="Arial"/>
          <w:sz w:val="22"/>
          <w:szCs w:val="22"/>
        </w:rPr>
      </w:pPr>
      <w:r w:rsidRPr="000F2641">
        <w:rPr>
          <w:rFonts w:ascii="Arial" w:eastAsia="Arial" w:hAnsi="Arial" w:cs="Arial"/>
          <w:sz w:val="22"/>
          <w:szCs w:val="22"/>
        </w:rPr>
        <w:t>Examples of validations may be an employer statement of experience or performance, external certifications or licensing, published papers or work products, industry recognized credentials, exam scores, or more.</w:t>
      </w:r>
    </w:p>
    <w:p w14:paraId="4A5B0AE4" w14:textId="77777777" w:rsidR="009E5126" w:rsidRPr="00060EAC" w:rsidRDefault="009E5126" w:rsidP="009E5126">
      <w:pPr>
        <w:pBdr>
          <w:top w:val="nil"/>
          <w:left w:val="nil"/>
          <w:bottom w:val="nil"/>
          <w:right w:val="nil"/>
          <w:between w:val="nil"/>
        </w:pBdr>
        <w:ind w:left="720" w:hanging="720"/>
        <w:rPr>
          <w:rFonts w:ascii="Arial" w:eastAsia="Arial" w:hAnsi="Arial" w:cs="Arial"/>
          <w:color w:val="000000"/>
          <w:sz w:val="22"/>
          <w:szCs w:val="22"/>
        </w:rPr>
      </w:pPr>
    </w:p>
    <w:tbl>
      <w:tblPr>
        <w:tblStyle w:val="a2"/>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8757"/>
      </w:tblGrid>
      <w:tr w:rsidR="009E5126" w:rsidRPr="00060EAC" w14:paraId="224E6009" w14:textId="77777777" w:rsidTr="003448CA">
        <w:trPr>
          <w:trHeight w:val="100"/>
          <w:jc w:val="center"/>
        </w:trPr>
        <w:tc>
          <w:tcPr>
            <w:tcW w:w="1737" w:type="dxa"/>
          </w:tcPr>
          <w:p w14:paraId="21BD9908" w14:textId="77777777" w:rsidR="009E5126" w:rsidRPr="00060EAC" w:rsidRDefault="009E5126" w:rsidP="003448CA">
            <w:pPr>
              <w:rPr>
                <w:rFonts w:ascii="Arial" w:eastAsia="Arial" w:hAnsi="Arial" w:cs="Arial"/>
                <w:b/>
                <w:sz w:val="22"/>
                <w:szCs w:val="22"/>
              </w:rPr>
            </w:pPr>
          </w:p>
        </w:tc>
        <w:tc>
          <w:tcPr>
            <w:tcW w:w="8757" w:type="dxa"/>
          </w:tcPr>
          <w:p w14:paraId="01A49756" w14:textId="7F863D4D" w:rsidR="009E5126" w:rsidRPr="00060EAC" w:rsidRDefault="009E5126" w:rsidP="003448CA">
            <w:pPr>
              <w:rPr>
                <w:rFonts w:ascii="Arial" w:eastAsia="Arial" w:hAnsi="Arial" w:cs="Arial"/>
                <w:b/>
                <w:sz w:val="22"/>
                <w:szCs w:val="22"/>
              </w:rPr>
            </w:pPr>
            <w:r>
              <w:rPr>
                <w:rFonts w:ascii="Arial" w:eastAsia="Arial" w:hAnsi="Arial" w:cs="Arial"/>
                <w:b/>
                <w:sz w:val="22"/>
                <w:szCs w:val="22"/>
              </w:rPr>
              <w:t>Examples of Evidence Establishing Competency to GE Area</w:t>
            </w:r>
            <w:r w:rsidR="000F2641">
              <w:rPr>
                <w:rFonts w:ascii="Arial" w:eastAsia="Arial" w:hAnsi="Arial" w:cs="Arial"/>
                <w:b/>
                <w:sz w:val="22"/>
                <w:szCs w:val="22"/>
              </w:rPr>
              <w:t xml:space="preserve"> D.2.</w:t>
            </w:r>
          </w:p>
        </w:tc>
      </w:tr>
      <w:tr w:rsidR="009E5126" w:rsidRPr="00060EAC" w14:paraId="2BFB25E4" w14:textId="77777777" w:rsidTr="003448CA">
        <w:trPr>
          <w:trHeight w:val="1140"/>
          <w:jc w:val="center"/>
        </w:trPr>
        <w:tc>
          <w:tcPr>
            <w:tcW w:w="1737" w:type="dxa"/>
          </w:tcPr>
          <w:p w14:paraId="33C7100A" w14:textId="77777777" w:rsidR="009E5126" w:rsidRPr="00060EAC" w:rsidRDefault="009E5126" w:rsidP="003448CA">
            <w:pPr>
              <w:rPr>
                <w:rFonts w:ascii="Arial" w:eastAsia="Arial" w:hAnsi="Arial" w:cs="Arial"/>
                <w:sz w:val="22"/>
                <w:szCs w:val="22"/>
              </w:rPr>
            </w:pPr>
            <w:r>
              <w:rPr>
                <w:rFonts w:ascii="Arial" w:eastAsia="Arial" w:hAnsi="Arial" w:cs="Arial"/>
                <w:sz w:val="22"/>
                <w:szCs w:val="22"/>
              </w:rPr>
              <w:t>General Equivalency Considerations</w:t>
            </w:r>
          </w:p>
        </w:tc>
        <w:tc>
          <w:tcPr>
            <w:tcW w:w="8757" w:type="dxa"/>
          </w:tcPr>
          <w:p w14:paraId="76BF1BA5" w14:textId="77777777" w:rsidR="009E5126" w:rsidRPr="00677E7C" w:rsidRDefault="009E5126" w:rsidP="003448CA">
            <w:pPr>
              <w:pStyle w:val="ListParagraph"/>
              <w:numPr>
                <w:ilvl w:val="0"/>
                <w:numId w:val="16"/>
              </w:numPr>
              <w:rPr>
                <w:rFonts w:ascii="Arial" w:eastAsia="Arial" w:hAnsi="Arial" w:cs="Arial"/>
                <w:sz w:val="22"/>
                <w:szCs w:val="22"/>
              </w:rPr>
            </w:pPr>
            <w:r w:rsidRPr="00677E7C">
              <w:rPr>
                <w:rFonts w:ascii="Arial" w:eastAsia="Arial" w:hAnsi="Arial" w:cs="Arial"/>
                <w:sz w:val="22"/>
                <w:szCs w:val="22"/>
              </w:rPr>
              <w:t xml:space="preserve">Artifact or work product documenting logical thought in the identification of a work or civic challenge, development of specific solutions, implementation of solutions, and analysis of the outcomes and communication products of the project as they relate to sector, industry, or civic-specific </w:t>
            </w:r>
            <w:r>
              <w:rPr>
                <w:rFonts w:ascii="Arial" w:eastAsia="Arial" w:hAnsi="Arial" w:cs="Arial"/>
                <w:sz w:val="22"/>
                <w:szCs w:val="22"/>
              </w:rPr>
              <w:t>skills</w:t>
            </w:r>
          </w:p>
          <w:p w14:paraId="3A8C357D" w14:textId="77777777" w:rsidR="009E5126" w:rsidRDefault="009E5126" w:rsidP="003448CA">
            <w:pPr>
              <w:pStyle w:val="ListParagraph"/>
              <w:numPr>
                <w:ilvl w:val="0"/>
                <w:numId w:val="16"/>
              </w:numPr>
              <w:rPr>
                <w:rFonts w:ascii="Arial" w:eastAsia="Arial" w:hAnsi="Arial" w:cs="Arial"/>
                <w:sz w:val="22"/>
                <w:szCs w:val="22"/>
              </w:rPr>
            </w:pPr>
            <w:r>
              <w:rPr>
                <w:rFonts w:ascii="Arial" w:eastAsia="Arial" w:hAnsi="Arial" w:cs="Arial"/>
                <w:sz w:val="22"/>
                <w:szCs w:val="22"/>
              </w:rPr>
              <w:t xml:space="preserve">Artifact or work product documenting the investigation of a topic or issue including the collection of evidence as well as the supporting arguments of a final position as they relate to sector, industry, or civic-specific skills </w:t>
            </w:r>
          </w:p>
          <w:p w14:paraId="2FECD6DA" w14:textId="77777777" w:rsidR="009E5126" w:rsidRPr="00677E7C" w:rsidRDefault="009E5126" w:rsidP="003448CA">
            <w:pPr>
              <w:pStyle w:val="ListParagraph"/>
              <w:numPr>
                <w:ilvl w:val="0"/>
                <w:numId w:val="16"/>
              </w:numPr>
              <w:rPr>
                <w:rFonts w:ascii="Arial" w:eastAsia="Arial" w:hAnsi="Arial" w:cs="Arial"/>
                <w:sz w:val="22"/>
                <w:szCs w:val="22"/>
              </w:rPr>
            </w:pPr>
            <w:r>
              <w:rPr>
                <w:rFonts w:ascii="Arial" w:eastAsia="Arial" w:hAnsi="Arial" w:cs="Arial"/>
                <w:sz w:val="22"/>
                <w:szCs w:val="22"/>
              </w:rPr>
              <w:t>Artifact or work product demonstrating mastery of oral communication skills as they relate to sector, industry, or civic-specific skills</w:t>
            </w:r>
          </w:p>
        </w:tc>
      </w:tr>
      <w:tr w:rsidR="009E5126" w:rsidRPr="00060EAC" w14:paraId="053F51EF" w14:textId="77777777" w:rsidTr="004C78EB">
        <w:trPr>
          <w:trHeight w:val="2078"/>
          <w:jc w:val="center"/>
        </w:trPr>
        <w:tc>
          <w:tcPr>
            <w:tcW w:w="1737" w:type="dxa"/>
          </w:tcPr>
          <w:p w14:paraId="5CE9543F" w14:textId="77777777" w:rsidR="009E5126" w:rsidRPr="00060EAC" w:rsidRDefault="009E5126" w:rsidP="003448CA">
            <w:pPr>
              <w:rPr>
                <w:rFonts w:ascii="Arial" w:eastAsia="Arial" w:hAnsi="Arial" w:cs="Arial"/>
                <w:sz w:val="22"/>
                <w:szCs w:val="22"/>
              </w:rPr>
            </w:pPr>
            <w:r>
              <w:rPr>
                <w:rFonts w:ascii="Arial" w:eastAsia="Arial" w:hAnsi="Arial" w:cs="Arial"/>
                <w:sz w:val="22"/>
                <w:szCs w:val="22"/>
              </w:rPr>
              <w:lastRenderedPageBreak/>
              <w:t xml:space="preserve">Discipline-Specific Examples: </w:t>
            </w:r>
            <w:r w:rsidRPr="00803E41">
              <w:rPr>
                <w:rFonts w:ascii="Arial" w:eastAsia="Arial" w:hAnsi="Arial" w:cs="Arial"/>
                <w:b/>
                <w:sz w:val="22"/>
                <w:szCs w:val="22"/>
              </w:rPr>
              <w:t>Aviation</w:t>
            </w:r>
          </w:p>
        </w:tc>
        <w:tc>
          <w:tcPr>
            <w:tcW w:w="8757" w:type="dxa"/>
          </w:tcPr>
          <w:p w14:paraId="7E51EC78" w14:textId="77777777" w:rsidR="009E5126" w:rsidRPr="002B3AEF" w:rsidRDefault="009E5126" w:rsidP="003448CA">
            <w:pPr>
              <w:rPr>
                <w:rFonts w:ascii="Arial" w:eastAsia="Arial" w:hAnsi="Arial" w:cs="Arial"/>
                <w:sz w:val="22"/>
                <w:szCs w:val="22"/>
              </w:rPr>
            </w:pPr>
            <w:r w:rsidRPr="002B3AEF">
              <w:rPr>
                <w:rFonts w:ascii="Arial" w:eastAsia="Arial" w:hAnsi="Arial" w:cs="Arial"/>
                <w:sz w:val="22"/>
                <w:szCs w:val="22"/>
              </w:rPr>
              <w:t>Ref: FAR 61.185(2) The aeronautical knowledge areas for a recreational, private, and commercial pilot certificate applicable to the aircraft industry for which flight instructor privileges are sought.</w:t>
            </w:r>
          </w:p>
          <w:p w14:paraId="4BA76595" w14:textId="6CBE013E" w:rsidR="009E5126" w:rsidRPr="00677E7C" w:rsidRDefault="00877413" w:rsidP="003448CA">
            <w:pPr>
              <w:pStyle w:val="ListParagraph"/>
              <w:numPr>
                <w:ilvl w:val="0"/>
                <w:numId w:val="17"/>
              </w:numPr>
              <w:rPr>
                <w:rFonts w:ascii="Arial" w:eastAsia="Arial" w:hAnsi="Arial" w:cs="Arial"/>
                <w:sz w:val="22"/>
                <w:szCs w:val="22"/>
              </w:rPr>
            </w:pPr>
            <w:r>
              <w:rPr>
                <w:rFonts w:ascii="Arial" w:eastAsia="Arial" w:hAnsi="Arial" w:cs="Arial"/>
                <w:sz w:val="22"/>
                <w:szCs w:val="22"/>
              </w:rPr>
              <w:t>A certified flight instructor</w:t>
            </w:r>
            <w:r w:rsidR="009E5126">
              <w:rPr>
                <w:rFonts w:ascii="Arial" w:eastAsia="Arial" w:hAnsi="Arial" w:cs="Arial"/>
                <w:sz w:val="22"/>
                <w:szCs w:val="22"/>
              </w:rPr>
              <w:t xml:space="preserve"> must recei</w:t>
            </w:r>
            <w:r>
              <w:rPr>
                <w:rFonts w:ascii="Arial" w:eastAsia="Arial" w:hAnsi="Arial" w:cs="Arial"/>
                <w:sz w:val="22"/>
                <w:szCs w:val="22"/>
              </w:rPr>
              <w:t xml:space="preserve">ve instruction and complete an </w:t>
            </w:r>
            <w:r w:rsidR="009E5126">
              <w:rPr>
                <w:rFonts w:ascii="Arial" w:eastAsia="Arial" w:hAnsi="Arial" w:cs="Arial"/>
                <w:sz w:val="22"/>
                <w:szCs w:val="22"/>
              </w:rPr>
              <w:t>exam in the fundamentals of instruction which includes the learning process, elements of effective teaching, student evaluation and testing, course development, lesson planning, and classroom training techniques.</w:t>
            </w:r>
          </w:p>
          <w:p w14:paraId="6FF0D599" w14:textId="77777777" w:rsidR="009E5126" w:rsidRPr="00060EAC" w:rsidRDefault="009E5126" w:rsidP="003448CA">
            <w:pPr>
              <w:rPr>
                <w:rFonts w:ascii="Arial" w:eastAsia="Arial" w:hAnsi="Arial" w:cs="Arial"/>
                <w:sz w:val="22"/>
                <w:szCs w:val="22"/>
              </w:rPr>
            </w:pPr>
          </w:p>
        </w:tc>
      </w:tr>
      <w:tr w:rsidR="009E5126" w:rsidRPr="00060EAC" w14:paraId="33DC3266" w14:textId="77777777" w:rsidTr="003448CA">
        <w:trPr>
          <w:trHeight w:val="1140"/>
          <w:jc w:val="center"/>
        </w:trPr>
        <w:tc>
          <w:tcPr>
            <w:tcW w:w="1737" w:type="dxa"/>
          </w:tcPr>
          <w:p w14:paraId="69370155" w14:textId="77777777" w:rsidR="009E5126" w:rsidRPr="00060EAC" w:rsidRDefault="009E5126" w:rsidP="003448CA">
            <w:pPr>
              <w:rPr>
                <w:rFonts w:ascii="Arial" w:eastAsia="Arial" w:hAnsi="Arial" w:cs="Arial"/>
                <w:sz w:val="22"/>
                <w:szCs w:val="22"/>
              </w:rPr>
            </w:pPr>
            <w:r>
              <w:rPr>
                <w:rFonts w:ascii="Arial" w:eastAsia="Arial" w:hAnsi="Arial" w:cs="Arial"/>
                <w:sz w:val="22"/>
                <w:szCs w:val="22"/>
              </w:rPr>
              <w:t xml:space="preserve">Discipline-Specific Examples: </w:t>
            </w:r>
            <w:r w:rsidRPr="00803E41">
              <w:rPr>
                <w:rFonts w:ascii="Arial" w:eastAsia="Arial" w:hAnsi="Arial" w:cs="Arial"/>
                <w:b/>
                <w:sz w:val="22"/>
                <w:szCs w:val="22"/>
              </w:rPr>
              <w:t>Automotive Technology</w:t>
            </w:r>
          </w:p>
        </w:tc>
        <w:tc>
          <w:tcPr>
            <w:tcW w:w="8757" w:type="dxa"/>
          </w:tcPr>
          <w:p w14:paraId="7E3B0CF7" w14:textId="44317105" w:rsidR="009E5126" w:rsidRPr="00E90B88" w:rsidRDefault="00BA3E22" w:rsidP="003448CA">
            <w:pPr>
              <w:pStyle w:val="ListParagraph"/>
              <w:numPr>
                <w:ilvl w:val="0"/>
                <w:numId w:val="18"/>
              </w:numPr>
              <w:rPr>
                <w:rFonts w:ascii="Arial" w:hAnsi="Arial" w:cs="Arial"/>
                <w:sz w:val="22"/>
                <w:szCs w:val="22"/>
              </w:rPr>
            </w:pPr>
            <w:r>
              <w:rPr>
                <w:rFonts w:ascii="Arial" w:hAnsi="Arial" w:cs="Arial"/>
                <w:sz w:val="22"/>
                <w:szCs w:val="22"/>
              </w:rPr>
              <w:t>A licensed auto technician must demonstrate</w:t>
            </w:r>
            <w:r w:rsidR="009E5126">
              <w:rPr>
                <w:rFonts w:ascii="Arial" w:hAnsi="Arial" w:cs="Arial"/>
                <w:sz w:val="22"/>
                <w:szCs w:val="22"/>
              </w:rPr>
              <w:t xml:space="preserve"> the ability to decipher</w:t>
            </w:r>
            <w:r w:rsidR="009E5126" w:rsidRPr="00E90B88">
              <w:rPr>
                <w:rFonts w:ascii="Arial" w:hAnsi="Arial" w:cs="Arial"/>
                <w:sz w:val="22"/>
                <w:szCs w:val="22"/>
              </w:rPr>
              <w:t xml:space="preserve"> information from the customer in either oral or written form regardi</w:t>
            </w:r>
            <w:r w:rsidR="009E5126">
              <w:rPr>
                <w:rFonts w:ascii="Arial" w:hAnsi="Arial" w:cs="Arial"/>
                <w:sz w:val="22"/>
                <w:szCs w:val="22"/>
              </w:rPr>
              <w:t>ng their vehicle complaint and</w:t>
            </w:r>
            <w:r w:rsidR="009E5126" w:rsidRPr="00E90B88">
              <w:rPr>
                <w:rFonts w:ascii="Arial" w:hAnsi="Arial" w:cs="Arial"/>
                <w:sz w:val="22"/>
                <w:szCs w:val="22"/>
              </w:rPr>
              <w:t xml:space="preserve"> use</w:t>
            </w:r>
            <w:r w:rsidR="009E5126">
              <w:rPr>
                <w:rFonts w:ascii="Arial" w:hAnsi="Arial" w:cs="Arial"/>
                <w:sz w:val="22"/>
                <w:szCs w:val="22"/>
              </w:rPr>
              <w:t xml:space="preserve"> of the</w:t>
            </w:r>
            <w:r w:rsidR="009E5126" w:rsidRPr="00E90B88">
              <w:rPr>
                <w:rFonts w:ascii="Arial" w:hAnsi="Arial" w:cs="Arial"/>
                <w:sz w:val="22"/>
                <w:szCs w:val="22"/>
              </w:rPr>
              <w:t xml:space="preserve"> information to diagnose the vehicle problem causing the customer</w:t>
            </w:r>
            <w:r w:rsidR="009E5126">
              <w:rPr>
                <w:rFonts w:ascii="Arial" w:hAnsi="Arial" w:cs="Arial"/>
                <w:sz w:val="22"/>
                <w:szCs w:val="22"/>
              </w:rPr>
              <w:t>’s concern and communication of</w:t>
            </w:r>
            <w:r w:rsidR="009E5126" w:rsidRPr="00E90B88">
              <w:rPr>
                <w:rFonts w:ascii="Arial" w:hAnsi="Arial" w:cs="Arial"/>
                <w:sz w:val="22"/>
                <w:szCs w:val="22"/>
              </w:rPr>
              <w:t xml:space="preserve"> findings either orally or in written form to the service advisor or customer.</w:t>
            </w:r>
          </w:p>
          <w:p w14:paraId="51F71EBB" w14:textId="77777777" w:rsidR="009E5126" w:rsidRPr="00BA3E22" w:rsidRDefault="00BA3E22" w:rsidP="00BA3E22">
            <w:pPr>
              <w:pStyle w:val="ListParagraph"/>
              <w:numPr>
                <w:ilvl w:val="0"/>
                <w:numId w:val="18"/>
              </w:numPr>
              <w:rPr>
                <w:rFonts w:ascii="Arial" w:eastAsia="Arial" w:hAnsi="Arial" w:cs="Arial"/>
                <w:sz w:val="22"/>
                <w:szCs w:val="22"/>
              </w:rPr>
            </w:pPr>
            <w:r>
              <w:rPr>
                <w:rFonts w:ascii="Arial" w:hAnsi="Arial" w:cs="Arial"/>
                <w:sz w:val="22"/>
                <w:szCs w:val="22"/>
              </w:rPr>
              <w:t>Every aspect of a licensed</w:t>
            </w:r>
            <w:r w:rsidR="009E5126" w:rsidRPr="00E90B88">
              <w:rPr>
                <w:rFonts w:ascii="Arial" w:hAnsi="Arial" w:cs="Arial"/>
                <w:sz w:val="22"/>
                <w:szCs w:val="22"/>
              </w:rPr>
              <w:t xml:space="preserve"> automotive technician’s job revolves around analytic thinking skills. Analytic thinking skills are used to confirm a customer’s concern, perform root cause diagnostic procedures, and verify the repair</w:t>
            </w:r>
            <w:r>
              <w:rPr>
                <w:rFonts w:ascii="Arial" w:hAnsi="Arial" w:cs="Arial"/>
                <w:sz w:val="22"/>
                <w:szCs w:val="22"/>
              </w:rPr>
              <w:t>.</w:t>
            </w:r>
          </w:p>
          <w:p w14:paraId="11062593" w14:textId="07BF4158" w:rsidR="00BA3E22" w:rsidRPr="00E90B88" w:rsidRDefault="00BA3E22" w:rsidP="00BA3E22">
            <w:pPr>
              <w:pStyle w:val="ListParagraph"/>
              <w:numPr>
                <w:ilvl w:val="0"/>
                <w:numId w:val="18"/>
              </w:numPr>
              <w:rPr>
                <w:rFonts w:ascii="Arial" w:eastAsia="Arial" w:hAnsi="Arial" w:cs="Arial"/>
                <w:sz w:val="22"/>
                <w:szCs w:val="22"/>
              </w:rPr>
            </w:pPr>
            <w:r>
              <w:rPr>
                <w:rFonts w:ascii="Arial" w:hAnsi="Arial" w:cs="Arial"/>
                <w:sz w:val="22"/>
                <w:szCs w:val="22"/>
              </w:rPr>
              <w:t>A licensed automotive technician must use mathematical skills to manage and calculate ratios, measurements, comparisons, and specifications related to investigation of problems, development of appropriate repair solutions, and performance of repair. A licensed automotive technician may also use mathematical skills and reasoning to machine parts and tools to exact specification.</w:t>
            </w:r>
          </w:p>
        </w:tc>
      </w:tr>
      <w:tr w:rsidR="00693F96" w:rsidRPr="00060EAC" w14:paraId="1D6F2632" w14:textId="77777777" w:rsidTr="003448CA">
        <w:trPr>
          <w:trHeight w:val="1140"/>
          <w:jc w:val="center"/>
        </w:trPr>
        <w:tc>
          <w:tcPr>
            <w:tcW w:w="1737" w:type="dxa"/>
          </w:tcPr>
          <w:p w14:paraId="57A1E87E" w14:textId="7910E435" w:rsidR="00693F96" w:rsidRDefault="00693F96" w:rsidP="003448CA">
            <w:pPr>
              <w:rPr>
                <w:rFonts w:ascii="Arial" w:eastAsia="Arial" w:hAnsi="Arial" w:cs="Arial"/>
                <w:sz w:val="22"/>
                <w:szCs w:val="22"/>
              </w:rPr>
            </w:pPr>
            <w:proofErr w:type="spellStart"/>
            <w:r>
              <w:rPr>
                <w:rFonts w:ascii="Arial" w:eastAsia="Arial" w:hAnsi="Arial" w:cs="Arial"/>
                <w:sz w:val="22"/>
                <w:szCs w:val="22"/>
              </w:rPr>
              <w:t>Discpline</w:t>
            </w:r>
            <w:proofErr w:type="spellEnd"/>
            <w:r>
              <w:rPr>
                <w:rFonts w:ascii="Arial" w:eastAsia="Arial" w:hAnsi="Arial" w:cs="Arial"/>
                <w:sz w:val="22"/>
                <w:szCs w:val="22"/>
              </w:rPr>
              <w:t xml:space="preserve">-Specific Examples: </w:t>
            </w:r>
            <w:r>
              <w:rPr>
                <w:rFonts w:ascii="Arial" w:eastAsia="Arial" w:hAnsi="Arial" w:cs="Arial"/>
                <w:b/>
                <w:sz w:val="22"/>
                <w:szCs w:val="22"/>
              </w:rPr>
              <w:t>Barber, Cosmetology</w:t>
            </w:r>
          </w:p>
        </w:tc>
        <w:tc>
          <w:tcPr>
            <w:tcW w:w="8757" w:type="dxa"/>
          </w:tcPr>
          <w:p w14:paraId="79611BA9" w14:textId="72A77C6B" w:rsidR="00693F96" w:rsidRDefault="00693F96" w:rsidP="003448CA">
            <w:pPr>
              <w:pStyle w:val="ListParagraph"/>
              <w:numPr>
                <w:ilvl w:val="0"/>
                <w:numId w:val="18"/>
              </w:numPr>
              <w:rPr>
                <w:rFonts w:ascii="Arial" w:hAnsi="Arial" w:cs="Arial"/>
                <w:sz w:val="22"/>
                <w:szCs w:val="22"/>
              </w:rPr>
            </w:pPr>
            <w:r>
              <w:rPr>
                <w:rFonts w:ascii="Arial" w:hAnsi="Arial" w:cs="Arial"/>
                <w:sz w:val="22"/>
                <w:szCs w:val="22"/>
              </w:rPr>
              <w:t>A licensed barber, cosmetologist, or esthetician must utilize math</w:t>
            </w:r>
            <w:r w:rsidR="00043F46">
              <w:rPr>
                <w:rFonts w:ascii="Arial" w:hAnsi="Arial" w:cs="Arial"/>
                <w:sz w:val="22"/>
                <w:szCs w:val="22"/>
              </w:rPr>
              <w:t xml:space="preserve">ematical skills </w:t>
            </w:r>
            <w:proofErr w:type="gramStart"/>
            <w:r w:rsidR="00043F46">
              <w:rPr>
                <w:rFonts w:ascii="Arial" w:hAnsi="Arial" w:cs="Arial"/>
                <w:sz w:val="22"/>
                <w:szCs w:val="22"/>
              </w:rPr>
              <w:t>and  reasoning</w:t>
            </w:r>
            <w:proofErr w:type="gramEnd"/>
            <w:r>
              <w:rPr>
                <w:rFonts w:ascii="Arial" w:hAnsi="Arial" w:cs="Arial"/>
                <w:sz w:val="22"/>
                <w:szCs w:val="22"/>
              </w:rPr>
              <w:t xml:space="preserve"> to calculate proper product ratios </w:t>
            </w:r>
            <w:r w:rsidR="00043F46">
              <w:rPr>
                <w:rFonts w:ascii="Arial" w:hAnsi="Arial" w:cs="Arial"/>
                <w:sz w:val="22"/>
                <w:szCs w:val="22"/>
              </w:rPr>
              <w:t>or quantities for application on</w:t>
            </w:r>
            <w:r>
              <w:rPr>
                <w:rFonts w:ascii="Arial" w:hAnsi="Arial" w:cs="Arial"/>
                <w:sz w:val="22"/>
                <w:szCs w:val="22"/>
              </w:rPr>
              <w:t xml:space="preserve"> customers</w:t>
            </w:r>
            <w:r w:rsidR="00043F46">
              <w:rPr>
                <w:rFonts w:ascii="Arial" w:hAnsi="Arial" w:cs="Arial"/>
                <w:sz w:val="22"/>
                <w:szCs w:val="22"/>
              </w:rPr>
              <w:t>.</w:t>
            </w:r>
          </w:p>
        </w:tc>
      </w:tr>
    </w:tbl>
    <w:p w14:paraId="5204D97E" w14:textId="77777777" w:rsidR="009E5126" w:rsidRPr="00060EAC" w:rsidRDefault="009E5126" w:rsidP="009E5126">
      <w:pPr>
        <w:rPr>
          <w:rFonts w:ascii="Arial" w:eastAsia="Arial" w:hAnsi="Arial" w:cs="Arial"/>
          <w:sz w:val="22"/>
          <w:szCs w:val="22"/>
        </w:rPr>
      </w:pPr>
    </w:p>
    <w:p w14:paraId="1F188D2B" w14:textId="77777777" w:rsidR="009E5126" w:rsidRPr="00060EAC" w:rsidRDefault="009E5126" w:rsidP="009E5126">
      <w:pPr>
        <w:rPr>
          <w:rFonts w:ascii="Arial" w:eastAsia="Arial" w:hAnsi="Arial" w:cs="Arial"/>
          <w:sz w:val="22"/>
          <w:szCs w:val="22"/>
        </w:rPr>
      </w:pPr>
    </w:p>
    <w:p w14:paraId="2C988370" w14:textId="77777777" w:rsidR="00BB2EF1" w:rsidRPr="00060EAC" w:rsidRDefault="00BB2EF1">
      <w:pPr>
        <w:rPr>
          <w:rFonts w:ascii="Arial" w:eastAsia="Arial" w:hAnsi="Arial" w:cs="Arial"/>
          <w:sz w:val="22"/>
          <w:szCs w:val="22"/>
        </w:rPr>
      </w:pPr>
    </w:p>
    <w:sectPr w:rsidR="00BB2EF1" w:rsidRPr="00060EAC" w:rsidSect="00F0227B">
      <w:type w:val="continuous"/>
      <w:pgSz w:w="12240" w:h="15840"/>
      <w:pgMar w:top="1296" w:right="1440" w:bottom="1296"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245E7" w16cid:durableId="1F2AD6B4"/>
  <w16cid:commentId w16cid:paraId="1B3E4899" w16cid:durableId="1F2AD7DF"/>
  <w16cid:commentId w16cid:paraId="2FB009DB" w16cid:durableId="1F2AD81D"/>
  <w16cid:commentId w16cid:paraId="01F85197" w16cid:durableId="1F2AD843"/>
  <w16cid:commentId w16cid:paraId="3806E610" w16cid:durableId="1F2AD8AF"/>
  <w16cid:commentId w16cid:paraId="399EDF9C" w16cid:durableId="1F2AD8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7F80" w14:textId="77777777" w:rsidR="00EB28F9" w:rsidRDefault="00EB28F9" w:rsidP="005F252D">
      <w:r>
        <w:separator/>
      </w:r>
    </w:p>
  </w:endnote>
  <w:endnote w:type="continuationSeparator" w:id="0">
    <w:p w14:paraId="086E0305" w14:textId="77777777" w:rsidR="00EB28F9" w:rsidRDefault="00EB28F9" w:rsidP="005F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CAC985" w14:textId="77777777" w:rsidR="005F252D" w:rsidRDefault="005F25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F59AFE" w14:textId="77777777" w:rsidR="005F252D" w:rsidRDefault="005F25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35A40F" w14:textId="77777777" w:rsidR="005F252D" w:rsidRDefault="005F2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95E5" w14:textId="77777777" w:rsidR="00EB28F9" w:rsidRDefault="00EB28F9" w:rsidP="005F252D">
      <w:r>
        <w:separator/>
      </w:r>
    </w:p>
  </w:footnote>
  <w:footnote w:type="continuationSeparator" w:id="0">
    <w:p w14:paraId="2D1CC3BA" w14:textId="77777777" w:rsidR="00EB28F9" w:rsidRDefault="00EB28F9" w:rsidP="005F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9AA87B" w14:textId="77C1CCFF" w:rsidR="005F252D" w:rsidRDefault="00EB28F9">
    <w:pPr>
      <w:pStyle w:val="Header"/>
    </w:pPr>
    <w:r>
      <w:rPr>
        <w:noProof/>
      </w:rPr>
      <w:pict w14:anchorId="472F2C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4394f"/>
          <v:textpath style="font-family:&quot;Cambria&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9BADC3" w14:textId="1ECD73B3" w:rsidR="005F252D" w:rsidRDefault="00EB28F9">
    <w:pPr>
      <w:pStyle w:val="Header"/>
    </w:pPr>
    <w:r>
      <w:rPr>
        <w:noProof/>
      </w:rPr>
      <w:pict w14:anchorId="7CC4A3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4394f"/>
          <v:textpath style="font-family:&quot;Cambria&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D0DF52" w14:textId="6F614591" w:rsidR="005F252D" w:rsidRDefault="00EB28F9">
    <w:pPr>
      <w:pStyle w:val="Header"/>
    </w:pPr>
    <w:r>
      <w:rPr>
        <w:noProof/>
      </w:rPr>
      <w:pict w14:anchorId="77255C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4394f"/>
          <v:textpath style="font-family:&quot;Cambria&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601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07EAA"/>
    <w:multiLevelType w:val="hybridMultilevel"/>
    <w:tmpl w:val="2EE0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A5B75"/>
    <w:multiLevelType w:val="hybridMultilevel"/>
    <w:tmpl w:val="C86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628BB"/>
    <w:multiLevelType w:val="hybridMultilevel"/>
    <w:tmpl w:val="77C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0F64"/>
    <w:multiLevelType w:val="hybridMultilevel"/>
    <w:tmpl w:val="286E7F46"/>
    <w:lvl w:ilvl="0" w:tplc="B2201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60B30"/>
    <w:multiLevelType w:val="hybridMultilevel"/>
    <w:tmpl w:val="9DDC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413022"/>
    <w:multiLevelType w:val="hybridMultilevel"/>
    <w:tmpl w:val="9C7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107C4"/>
    <w:multiLevelType w:val="hybridMultilevel"/>
    <w:tmpl w:val="86F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0BE4"/>
    <w:multiLevelType w:val="hybridMultilevel"/>
    <w:tmpl w:val="D81A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B702A"/>
    <w:multiLevelType w:val="hybridMultilevel"/>
    <w:tmpl w:val="B632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205C3F"/>
    <w:multiLevelType w:val="hybridMultilevel"/>
    <w:tmpl w:val="37C62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D23F81"/>
    <w:multiLevelType w:val="hybridMultilevel"/>
    <w:tmpl w:val="F9DC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70A44"/>
    <w:multiLevelType w:val="hybridMultilevel"/>
    <w:tmpl w:val="24C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F3B4F"/>
    <w:multiLevelType w:val="hybridMultilevel"/>
    <w:tmpl w:val="F42C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4A214B"/>
    <w:multiLevelType w:val="hybridMultilevel"/>
    <w:tmpl w:val="C160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F656E5"/>
    <w:multiLevelType w:val="hybridMultilevel"/>
    <w:tmpl w:val="B3B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F7171"/>
    <w:multiLevelType w:val="hybridMultilevel"/>
    <w:tmpl w:val="ADE46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3654219"/>
    <w:multiLevelType w:val="hybridMultilevel"/>
    <w:tmpl w:val="DF5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5210B"/>
    <w:multiLevelType w:val="multilevel"/>
    <w:tmpl w:val="B666F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8647652"/>
    <w:multiLevelType w:val="hybridMultilevel"/>
    <w:tmpl w:val="EBBC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F72E8"/>
    <w:multiLevelType w:val="hybridMultilevel"/>
    <w:tmpl w:val="093A3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4A185D"/>
    <w:multiLevelType w:val="multilevel"/>
    <w:tmpl w:val="A43C1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B5E74CF"/>
    <w:multiLevelType w:val="hybridMultilevel"/>
    <w:tmpl w:val="E0D25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7B51C6"/>
    <w:multiLevelType w:val="hybridMultilevel"/>
    <w:tmpl w:val="D91E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CB4DEC"/>
    <w:multiLevelType w:val="hybridMultilevel"/>
    <w:tmpl w:val="5848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C42174"/>
    <w:multiLevelType w:val="hybridMultilevel"/>
    <w:tmpl w:val="34425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5C7321"/>
    <w:multiLevelType w:val="hybridMultilevel"/>
    <w:tmpl w:val="062A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186E0B"/>
    <w:multiLevelType w:val="hybridMultilevel"/>
    <w:tmpl w:val="E6A25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5D6871"/>
    <w:multiLevelType w:val="hybridMultilevel"/>
    <w:tmpl w:val="F7EA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4946CD"/>
    <w:multiLevelType w:val="hybridMultilevel"/>
    <w:tmpl w:val="D400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A51C16"/>
    <w:multiLevelType w:val="hybridMultilevel"/>
    <w:tmpl w:val="4BCE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E62A4B"/>
    <w:multiLevelType w:val="multilevel"/>
    <w:tmpl w:val="873EE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BF83E51"/>
    <w:multiLevelType w:val="hybridMultilevel"/>
    <w:tmpl w:val="CE0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F790E"/>
    <w:multiLevelType w:val="hybridMultilevel"/>
    <w:tmpl w:val="D39E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21"/>
  </w:num>
  <w:num w:numId="4">
    <w:abstractNumId w:val="12"/>
  </w:num>
  <w:num w:numId="5">
    <w:abstractNumId w:val="6"/>
  </w:num>
  <w:num w:numId="6">
    <w:abstractNumId w:val="15"/>
  </w:num>
  <w:num w:numId="7">
    <w:abstractNumId w:val="30"/>
  </w:num>
  <w:num w:numId="8">
    <w:abstractNumId w:val="2"/>
  </w:num>
  <w:num w:numId="9">
    <w:abstractNumId w:val="8"/>
  </w:num>
  <w:num w:numId="10">
    <w:abstractNumId w:val="27"/>
  </w:num>
  <w:num w:numId="11">
    <w:abstractNumId w:val="5"/>
  </w:num>
  <w:num w:numId="12">
    <w:abstractNumId w:val="7"/>
  </w:num>
  <w:num w:numId="13">
    <w:abstractNumId w:val="9"/>
  </w:num>
  <w:num w:numId="14">
    <w:abstractNumId w:val="26"/>
  </w:num>
  <w:num w:numId="15">
    <w:abstractNumId w:val="3"/>
  </w:num>
  <w:num w:numId="16">
    <w:abstractNumId w:val="33"/>
  </w:num>
  <w:num w:numId="17">
    <w:abstractNumId w:val="13"/>
  </w:num>
  <w:num w:numId="18">
    <w:abstractNumId w:val="24"/>
  </w:num>
  <w:num w:numId="19">
    <w:abstractNumId w:val="19"/>
  </w:num>
  <w:num w:numId="20">
    <w:abstractNumId w:val="17"/>
  </w:num>
  <w:num w:numId="21">
    <w:abstractNumId w:val="4"/>
  </w:num>
  <w:num w:numId="22">
    <w:abstractNumId w:val="22"/>
  </w:num>
  <w:num w:numId="23">
    <w:abstractNumId w:val="14"/>
  </w:num>
  <w:num w:numId="24">
    <w:abstractNumId w:val="10"/>
  </w:num>
  <w:num w:numId="25">
    <w:abstractNumId w:val="16"/>
  </w:num>
  <w:num w:numId="26">
    <w:abstractNumId w:val="0"/>
  </w:num>
  <w:num w:numId="27">
    <w:abstractNumId w:val="32"/>
  </w:num>
  <w:num w:numId="28">
    <w:abstractNumId w:val="23"/>
  </w:num>
  <w:num w:numId="29">
    <w:abstractNumId w:val="28"/>
  </w:num>
  <w:num w:numId="30">
    <w:abstractNumId w:val="1"/>
  </w:num>
  <w:num w:numId="31">
    <w:abstractNumId w:val="20"/>
  </w:num>
  <w:num w:numId="32">
    <w:abstractNumId w:val="25"/>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F1"/>
    <w:rsid w:val="00043F46"/>
    <w:rsid w:val="00060EAC"/>
    <w:rsid w:val="00060EE1"/>
    <w:rsid w:val="00067235"/>
    <w:rsid w:val="000734C2"/>
    <w:rsid w:val="000917FE"/>
    <w:rsid w:val="000B5961"/>
    <w:rsid w:val="000B6E34"/>
    <w:rsid w:val="000C15BE"/>
    <w:rsid w:val="000D4D6F"/>
    <w:rsid w:val="000E00E3"/>
    <w:rsid w:val="000E3D0F"/>
    <w:rsid w:val="000F2641"/>
    <w:rsid w:val="00106902"/>
    <w:rsid w:val="00116BDF"/>
    <w:rsid w:val="00121683"/>
    <w:rsid w:val="00145EC7"/>
    <w:rsid w:val="00162132"/>
    <w:rsid w:val="001B6BC5"/>
    <w:rsid w:val="001C5F76"/>
    <w:rsid w:val="001D5E37"/>
    <w:rsid w:val="001F6C3C"/>
    <w:rsid w:val="0020545B"/>
    <w:rsid w:val="00215B02"/>
    <w:rsid w:val="00272C41"/>
    <w:rsid w:val="00292228"/>
    <w:rsid w:val="002B3AEF"/>
    <w:rsid w:val="002E6EDD"/>
    <w:rsid w:val="002F5D73"/>
    <w:rsid w:val="002F6CB1"/>
    <w:rsid w:val="00300BF4"/>
    <w:rsid w:val="003037DA"/>
    <w:rsid w:val="00326E90"/>
    <w:rsid w:val="00356AD4"/>
    <w:rsid w:val="0037362F"/>
    <w:rsid w:val="003752B3"/>
    <w:rsid w:val="00380098"/>
    <w:rsid w:val="003827F2"/>
    <w:rsid w:val="00390875"/>
    <w:rsid w:val="003B75DB"/>
    <w:rsid w:val="003D0663"/>
    <w:rsid w:val="003D7E76"/>
    <w:rsid w:val="003F0828"/>
    <w:rsid w:val="003F696C"/>
    <w:rsid w:val="004059DA"/>
    <w:rsid w:val="00423C0E"/>
    <w:rsid w:val="00443EFE"/>
    <w:rsid w:val="00476F6E"/>
    <w:rsid w:val="004B2A36"/>
    <w:rsid w:val="004C78EB"/>
    <w:rsid w:val="0050422C"/>
    <w:rsid w:val="005402C5"/>
    <w:rsid w:val="0056059A"/>
    <w:rsid w:val="00580277"/>
    <w:rsid w:val="00586C6F"/>
    <w:rsid w:val="005A22F0"/>
    <w:rsid w:val="005A7168"/>
    <w:rsid w:val="005C010D"/>
    <w:rsid w:val="005C4305"/>
    <w:rsid w:val="005D0801"/>
    <w:rsid w:val="005E11D2"/>
    <w:rsid w:val="005F252D"/>
    <w:rsid w:val="00617DB3"/>
    <w:rsid w:val="00677E7C"/>
    <w:rsid w:val="00687CCC"/>
    <w:rsid w:val="0069233E"/>
    <w:rsid w:val="00693F96"/>
    <w:rsid w:val="006A3013"/>
    <w:rsid w:val="006B57E3"/>
    <w:rsid w:val="006D2D3F"/>
    <w:rsid w:val="006F0786"/>
    <w:rsid w:val="006F1E87"/>
    <w:rsid w:val="006F5FB3"/>
    <w:rsid w:val="00703219"/>
    <w:rsid w:val="00704A55"/>
    <w:rsid w:val="00732940"/>
    <w:rsid w:val="00757410"/>
    <w:rsid w:val="00774A5E"/>
    <w:rsid w:val="00795C77"/>
    <w:rsid w:val="007C2463"/>
    <w:rsid w:val="007E01C9"/>
    <w:rsid w:val="007E0A3E"/>
    <w:rsid w:val="007F74B2"/>
    <w:rsid w:val="00803E41"/>
    <w:rsid w:val="008149A7"/>
    <w:rsid w:val="0081788F"/>
    <w:rsid w:val="00877413"/>
    <w:rsid w:val="00881E92"/>
    <w:rsid w:val="00894249"/>
    <w:rsid w:val="008B693A"/>
    <w:rsid w:val="00903DEA"/>
    <w:rsid w:val="009177DD"/>
    <w:rsid w:val="0092497D"/>
    <w:rsid w:val="00927F08"/>
    <w:rsid w:val="00951581"/>
    <w:rsid w:val="00961539"/>
    <w:rsid w:val="00965332"/>
    <w:rsid w:val="009B3ADF"/>
    <w:rsid w:val="009E5126"/>
    <w:rsid w:val="009F3ED7"/>
    <w:rsid w:val="009F4D5A"/>
    <w:rsid w:val="00A038B3"/>
    <w:rsid w:val="00A14B03"/>
    <w:rsid w:val="00A160EC"/>
    <w:rsid w:val="00A21F57"/>
    <w:rsid w:val="00A52342"/>
    <w:rsid w:val="00A53928"/>
    <w:rsid w:val="00A70135"/>
    <w:rsid w:val="00AA1CBD"/>
    <w:rsid w:val="00AB4DCB"/>
    <w:rsid w:val="00AC1DA6"/>
    <w:rsid w:val="00B47CA8"/>
    <w:rsid w:val="00B52C92"/>
    <w:rsid w:val="00B631CF"/>
    <w:rsid w:val="00B77444"/>
    <w:rsid w:val="00BA3E22"/>
    <w:rsid w:val="00BB24CB"/>
    <w:rsid w:val="00BB2EF1"/>
    <w:rsid w:val="00BB391A"/>
    <w:rsid w:val="00BC2E11"/>
    <w:rsid w:val="00BD43CB"/>
    <w:rsid w:val="00BE57D4"/>
    <w:rsid w:val="00C30497"/>
    <w:rsid w:val="00C31A96"/>
    <w:rsid w:val="00C44160"/>
    <w:rsid w:val="00C54BD0"/>
    <w:rsid w:val="00C972F1"/>
    <w:rsid w:val="00CA027F"/>
    <w:rsid w:val="00CA1DE3"/>
    <w:rsid w:val="00CA6A97"/>
    <w:rsid w:val="00CB560A"/>
    <w:rsid w:val="00CF6DD6"/>
    <w:rsid w:val="00CF7123"/>
    <w:rsid w:val="00D00E4B"/>
    <w:rsid w:val="00D038EE"/>
    <w:rsid w:val="00D13272"/>
    <w:rsid w:val="00D13C45"/>
    <w:rsid w:val="00D1522C"/>
    <w:rsid w:val="00D3101A"/>
    <w:rsid w:val="00D478D0"/>
    <w:rsid w:val="00DA5234"/>
    <w:rsid w:val="00DA6D16"/>
    <w:rsid w:val="00DF2C46"/>
    <w:rsid w:val="00DF6CC5"/>
    <w:rsid w:val="00E01CFD"/>
    <w:rsid w:val="00E06F48"/>
    <w:rsid w:val="00E20E04"/>
    <w:rsid w:val="00E33669"/>
    <w:rsid w:val="00E46C9E"/>
    <w:rsid w:val="00E73E99"/>
    <w:rsid w:val="00E81138"/>
    <w:rsid w:val="00E90B88"/>
    <w:rsid w:val="00EA1F0C"/>
    <w:rsid w:val="00EB28F9"/>
    <w:rsid w:val="00EC7297"/>
    <w:rsid w:val="00ED20D1"/>
    <w:rsid w:val="00ED4864"/>
    <w:rsid w:val="00EF1B0D"/>
    <w:rsid w:val="00F0227B"/>
    <w:rsid w:val="00F4405A"/>
    <w:rsid w:val="00F509BD"/>
    <w:rsid w:val="00FB54CD"/>
    <w:rsid w:val="00FB5CE3"/>
    <w:rsid w:val="00FB68A9"/>
    <w:rsid w:val="00FC578F"/>
    <w:rsid w:val="00FE33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0BA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509BD"/>
    <w:pPr>
      <w:ind w:left="720"/>
      <w:contextualSpacing/>
    </w:pPr>
  </w:style>
  <w:style w:type="paragraph" w:styleId="BalloonText">
    <w:name w:val="Balloon Text"/>
    <w:basedOn w:val="Normal"/>
    <w:link w:val="BalloonTextChar"/>
    <w:uiPriority w:val="99"/>
    <w:semiHidden/>
    <w:unhideWhenUsed/>
    <w:rsid w:val="001D5E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E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5E37"/>
    <w:rPr>
      <w:sz w:val="16"/>
      <w:szCs w:val="16"/>
    </w:rPr>
  </w:style>
  <w:style w:type="paragraph" w:styleId="CommentText">
    <w:name w:val="annotation text"/>
    <w:basedOn w:val="Normal"/>
    <w:link w:val="CommentTextChar"/>
    <w:uiPriority w:val="99"/>
    <w:semiHidden/>
    <w:unhideWhenUsed/>
    <w:rsid w:val="001D5E37"/>
    <w:rPr>
      <w:sz w:val="20"/>
      <w:szCs w:val="20"/>
    </w:rPr>
  </w:style>
  <w:style w:type="character" w:customStyle="1" w:styleId="CommentTextChar">
    <w:name w:val="Comment Text Char"/>
    <w:basedOn w:val="DefaultParagraphFont"/>
    <w:link w:val="CommentText"/>
    <w:uiPriority w:val="99"/>
    <w:semiHidden/>
    <w:rsid w:val="001D5E37"/>
    <w:rPr>
      <w:sz w:val="20"/>
      <w:szCs w:val="20"/>
    </w:rPr>
  </w:style>
  <w:style w:type="paragraph" w:styleId="CommentSubject">
    <w:name w:val="annotation subject"/>
    <w:basedOn w:val="CommentText"/>
    <w:next w:val="CommentText"/>
    <w:link w:val="CommentSubjectChar"/>
    <w:uiPriority w:val="99"/>
    <w:semiHidden/>
    <w:unhideWhenUsed/>
    <w:rsid w:val="001D5E37"/>
    <w:rPr>
      <w:b/>
      <w:bCs/>
    </w:rPr>
  </w:style>
  <w:style w:type="character" w:customStyle="1" w:styleId="CommentSubjectChar">
    <w:name w:val="Comment Subject Char"/>
    <w:basedOn w:val="CommentTextChar"/>
    <w:link w:val="CommentSubject"/>
    <w:uiPriority w:val="99"/>
    <w:semiHidden/>
    <w:rsid w:val="001D5E37"/>
    <w:rPr>
      <w:b/>
      <w:bCs/>
      <w:sz w:val="20"/>
      <w:szCs w:val="20"/>
    </w:rPr>
  </w:style>
  <w:style w:type="paragraph" w:styleId="Revision">
    <w:name w:val="Revision"/>
    <w:hidden/>
    <w:uiPriority w:val="99"/>
    <w:semiHidden/>
    <w:rsid w:val="00162132"/>
  </w:style>
  <w:style w:type="paragraph" w:styleId="NormalWeb">
    <w:name w:val="Normal (Web)"/>
    <w:basedOn w:val="Normal"/>
    <w:uiPriority w:val="99"/>
    <w:unhideWhenUsed/>
    <w:rsid w:val="004059DA"/>
    <w:pPr>
      <w:spacing w:before="100" w:beforeAutospacing="1" w:after="100" w:afterAutospacing="1"/>
    </w:pPr>
    <w:rPr>
      <w:rFonts w:ascii="Times New Roman" w:hAnsi="Times New Roman" w:cs="Times New Roman"/>
    </w:rPr>
  </w:style>
  <w:style w:type="paragraph" w:styleId="NoSpacing">
    <w:name w:val="No Spacing"/>
    <w:uiPriority w:val="1"/>
    <w:qFormat/>
    <w:rsid w:val="007E01C9"/>
  </w:style>
  <w:style w:type="paragraph" w:styleId="Header">
    <w:name w:val="header"/>
    <w:basedOn w:val="Normal"/>
    <w:link w:val="HeaderChar"/>
    <w:uiPriority w:val="99"/>
    <w:unhideWhenUsed/>
    <w:rsid w:val="005F252D"/>
    <w:pPr>
      <w:tabs>
        <w:tab w:val="center" w:pos="4680"/>
        <w:tab w:val="right" w:pos="9360"/>
      </w:tabs>
    </w:pPr>
  </w:style>
  <w:style w:type="character" w:customStyle="1" w:styleId="HeaderChar">
    <w:name w:val="Header Char"/>
    <w:basedOn w:val="DefaultParagraphFont"/>
    <w:link w:val="Header"/>
    <w:uiPriority w:val="99"/>
    <w:rsid w:val="005F252D"/>
  </w:style>
  <w:style w:type="paragraph" w:styleId="Footer">
    <w:name w:val="footer"/>
    <w:basedOn w:val="Normal"/>
    <w:link w:val="FooterChar"/>
    <w:uiPriority w:val="99"/>
    <w:unhideWhenUsed/>
    <w:rsid w:val="005F252D"/>
    <w:pPr>
      <w:tabs>
        <w:tab w:val="center" w:pos="4680"/>
        <w:tab w:val="right" w:pos="9360"/>
      </w:tabs>
    </w:pPr>
  </w:style>
  <w:style w:type="character" w:customStyle="1" w:styleId="FooterChar">
    <w:name w:val="Footer Char"/>
    <w:basedOn w:val="DefaultParagraphFont"/>
    <w:link w:val="Footer"/>
    <w:uiPriority w:val="99"/>
    <w:rsid w:val="005F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3769">
      <w:bodyDiv w:val="1"/>
      <w:marLeft w:val="0"/>
      <w:marRight w:val="0"/>
      <w:marTop w:val="0"/>
      <w:marBottom w:val="0"/>
      <w:divBdr>
        <w:top w:val="none" w:sz="0" w:space="0" w:color="auto"/>
        <w:left w:val="none" w:sz="0" w:space="0" w:color="auto"/>
        <w:bottom w:val="none" w:sz="0" w:space="0" w:color="auto"/>
        <w:right w:val="none" w:sz="0" w:space="0" w:color="auto"/>
      </w:divBdr>
      <w:divsChild>
        <w:div w:id="1498106502">
          <w:marLeft w:val="0"/>
          <w:marRight w:val="0"/>
          <w:marTop w:val="0"/>
          <w:marBottom w:val="0"/>
          <w:divBdr>
            <w:top w:val="none" w:sz="0" w:space="0" w:color="auto"/>
            <w:left w:val="none" w:sz="0" w:space="0" w:color="auto"/>
            <w:bottom w:val="none" w:sz="0" w:space="0" w:color="auto"/>
            <w:right w:val="none" w:sz="0" w:space="0" w:color="auto"/>
          </w:divBdr>
          <w:divsChild>
            <w:div w:id="708264119">
              <w:marLeft w:val="0"/>
              <w:marRight w:val="0"/>
              <w:marTop w:val="0"/>
              <w:marBottom w:val="0"/>
              <w:divBdr>
                <w:top w:val="none" w:sz="0" w:space="0" w:color="auto"/>
                <w:left w:val="none" w:sz="0" w:space="0" w:color="auto"/>
                <w:bottom w:val="none" w:sz="0" w:space="0" w:color="auto"/>
                <w:right w:val="none" w:sz="0" w:space="0" w:color="auto"/>
              </w:divBdr>
              <w:divsChild>
                <w:div w:id="12905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2835">
      <w:bodyDiv w:val="1"/>
      <w:marLeft w:val="0"/>
      <w:marRight w:val="0"/>
      <w:marTop w:val="0"/>
      <w:marBottom w:val="0"/>
      <w:divBdr>
        <w:top w:val="none" w:sz="0" w:space="0" w:color="auto"/>
        <w:left w:val="none" w:sz="0" w:space="0" w:color="auto"/>
        <w:bottom w:val="none" w:sz="0" w:space="0" w:color="auto"/>
        <w:right w:val="none" w:sz="0" w:space="0" w:color="auto"/>
      </w:divBdr>
      <w:divsChild>
        <w:div w:id="1633440294">
          <w:marLeft w:val="0"/>
          <w:marRight w:val="0"/>
          <w:marTop w:val="0"/>
          <w:marBottom w:val="0"/>
          <w:divBdr>
            <w:top w:val="none" w:sz="0" w:space="0" w:color="auto"/>
            <w:left w:val="none" w:sz="0" w:space="0" w:color="auto"/>
            <w:bottom w:val="none" w:sz="0" w:space="0" w:color="auto"/>
            <w:right w:val="none" w:sz="0" w:space="0" w:color="auto"/>
          </w:divBdr>
          <w:divsChild>
            <w:div w:id="287013896">
              <w:marLeft w:val="0"/>
              <w:marRight w:val="0"/>
              <w:marTop w:val="0"/>
              <w:marBottom w:val="0"/>
              <w:divBdr>
                <w:top w:val="none" w:sz="0" w:space="0" w:color="auto"/>
                <w:left w:val="none" w:sz="0" w:space="0" w:color="auto"/>
                <w:bottom w:val="none" w:sz="0" w:space="0" w:color="auto"/>
                <w:right w:val="none" w:sz="0" w:space="0" w:color="auto"/>
              </w:divBdr>
              <w:divsChild>
                <w:div w:id="1586382683">
                  <w:marLeft w:val="0"/>
                  <w:marRight w:val="0"/>
                  <w:marTop w:val="0"/>
                  <w:marBottom w:val="0"/>
                  <w:divBdr>
                    <w:top w:val="none" w:sz="0" w:space="0" w:color="auto"/>
                    <w:left w:val="none" w:sz="0" w:space="0" w:color="auto"/>
                    <w:bottom w:val="none" w:sz="0" w:space="0" w:color="auto"/>
                    <w:right w:val="none" w:sz="0" w:space="0" w:color="auto"/>
                  </w:divBdr>
                  <w:divsChild>
                    <w:div w:id="1099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4964">
      <w:bodyDiv w:val="1"/>
      <w:marLeft w:val="0"/>
      <w:marRight w:val="0"/>
      <w:marTop w:val="0"/>
      <w:marBottom w:val="0"/>
      <w:divBdr>
        <w:top w:val="none" w:sz="0" w:space="0" w:color="auto"/>
        <w:left w:val="none" w:sz="0" w:space="0" w:color="auto"/>
        <w:bottom w:val="none" w:sz="0" w:space="0" w:color="auto"/>
        <w:right w:val="none" w:sz="0" w:space="0" w:color="auto"/>
      </w:divBdr>
      <w:divsChild>
        <w:div w:id="466241792">
          <w:marLeft w:val="0"/>
          <w:marRight w:val="0"/>
          <w:marTop w:val="0"/>
          <w:marBottom w:val="0"/>
          <w:divBdr>
            <w:top w:val="none" w:sz="0" w:space="0" w:color="auto"/>
            <w:left w:val="none" w:sz="0" w:space="0" w:color="auto"/>
            <w:bottom w:val="none" w:sz="0" w:space="0" w:color="auto"/>
            <w:right w:val="none" w:sz="0" w:space="0" w:color="auto"/>
          </w:divBdr>
          <w:divsChild>
            <w:div w:id="1610702972">
              <w:marLeft w:val="0"/>
              <w:marRight w:val="0"/>
              <w:marTop w:val="0"/>
              <w:marBottom w:val="0"/>
              <w:divBdr>
                <w:top w:val="none" w:sz="0" w:space="0" w:color="auto"/>
                <w:left w:val="none" w:sz="0" w:space="0" w:color="auto"/>
                <w:bottom w:val="none" w:sz="0" w:space="0" w:color="auto"/>
                <w:right w:val="none" w:sz="0" w:space="0" w:color="auto"/>
              </w:divBdr>
              <w:divsChild>
                <w:div w:id="994576033">
                  <w:marLeft w:val="0"/>
                  <w:marRight w:val="0"/>
                  <w:marTop w:val="0"/>
                  <w:marBottom w:val="0"/>
                  <w:divBdr>
                    <w:top w:val="none" w:sz="0" w:space="0" w:color="auto"/>
                    <w:left w:val="none" w:sz="0" w:space="0" w:color="auto"/>
                    <w:bottom w:val="none" w:sz="0" w:space="0" w:color="auto"/>
                    <w:right w:val="none" w:sz="0" w:space="0" w:color="auto"/>
                  </w:divBdr>
                  <w:divsChild>
                    <w:div w:id="9683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6323">
      <w:bodyDiv w:val="1"/>
      <w:marLeft w:val="0"/>
      <w:marRight w:val="0"/>
      <w:marTop w:val="0"/>
      <w:marBottom w:val="0"/>
      <w:divBdr>
        <w:top w:val="none" w:sz="0" w:space="0" w:color="auto"/>
        <w:left w:val="none" w:sz="0" w:space="0" w:color="auto"/>
        <w:bottom w:val="none" w:sz="0" w:space="0" w:color="auto"/>
        <w:right w:val="none" w:sz="0" w:space="0" w:color="auto"/>
      </w:divBdr>
    </w:div>
    <w:div w:id="1141775390">
      <w:bodyDiv w:val="1"/>
      <w:marLeft w:val="0"/>
      <w:marRight w:val="0"/>
      <w:marTop w:val="0"/>
      <w:marBottom w:val="0"/>
      <w:divBdr>
        <w:top w:val="none" w:sz="0" w:space="0" w:color="auto"/>
        <w:left w:val="none" w:sz="0" w:space="0" w:color="auto"/>
        <w:bottom w:val="none" w:sz="0" w:space="0" w:color="auto"/>
        <w:right w:val="none" w:sz="0" w:space="0" w:color="auto"/>
      </w:divBdr>
      <w:divsChild>
        <w:div w:id="603541955">
          <w:marLeft w:val="0"/>
          <w:marRight w:val="0"/>
          <w:marTop w:val="0"/>
          <w:marBottom w:val="0"/>
          <w:divBdr>
            <w:top w:val="none" w:sz="0" w:space="0" w:color="auto"/>
            <w:left w:val="none" w:sz="0" w:space="0" w:color="auto"/>
            <w:bottom w:val="none" w:sz="0" w:space="0" w:color="auto"/>
            <w:right w:val="none" w:sz="0" w:space="0" w:color="auto"/>
          </w:divBdr>
          <w:divsChild>
            <w:div w:id="1005012657">
              <w:marLeft w:val="0"/>
              <w:marRight w:val="0"/>
              <w:marTop w:val="0"/>
              <w:marBottom w:val="0"/>
              <w:divBdr>
                <w:top w:val="none" w:sz="0" w:space="0" w:color="auto"/>
                <w:left w:val="none" w:sz="0" w:space="0" w:color="auto"/>
                <w:bottom w:val="none" w:sz="0" w:space="0" w:color="auto"/>
                <w:right w:val="none" w:sz="0" w:space="0" w:color="auto"/>
              </w:divBdr>
              <w:divsChild>
                <w:div w:id="570846617">
                  <w:marLeft w:val="0"/>
                  <w:marRight w:val="0"/>
                  <w:marTop w:val="0"/>
                  <w:marBottom w:val="0"/>
                  <w:divBdr>
                    <w:top w:val="none" w:sz="0" w:space="0" w:color="auto"/>
                    <w:left w:val="none" w:sz="0" w:space="0" w:color="auto"/>
                    <w:bottom w:val="none" w:sz="0" w:space="0" w:color="auto"/>
                    <w:right w:val="none" w:sz="0" w:space="0" w:color="auto"/>
                  </w:divBdr>
                  <w:divsChild>
                    <w:div w:id="15462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1417">
      <w:bodyDiv w:val="1"/>
      <w:marLeft w:val="0"/>
      <w:marRight w:val="0"/>
      <w:marTop w:val="0"/>
      <w:marBottom w:val="0"/>
      <w:divBdr>
        <w:top w:val="none" w:sz="0" w:space="0" w:color="auto"/>
        <w:left w:val="none" w:sz="0" w:space="0" w:color="auto"/>
        <w:bottom w:val="none" w:sz="0" w:space="0" w:color="auto"/>
        <w:right w:val="none" w:sz="0" w:space="0" w:color="auto"/>
      </w:divBdr>
      <w:divsChild>
        <w:div w:id="1276017361">
          <w:marLeft w:val="0"/>
          <w:marRight w:val="0"/>
          <w:marTop w:val="0"/>
          <w:marBottom w:val="0"/>
          <w:divBdr>
            <w:top w:val="none" w:sz="0" w:space="0" w:color="auto"/>
            <w:left w:val="none" w:sz="0" w:space="0" w:color="auto"/>
            <w:bottom w:val="none" w:sz="0" w:space="0" w:color="auto"/>
            <w:right w:val="none" w:sz="0" w:space="0" w:color="auto"/>
          </w:divBdr>
          <w:divsChild>
            <w:div w:id="1389568001">
              <w:marLeft w:val="0"/>
              <w:marRight w:val="0"/>
              <w:marTop w:val="0"/>
              <w:marBottom w:val="0"/>
              <w:divBdr>
                <w:top w:val="none" w:sz="0" w:space="0" w:color="auto"/>
                <w:left w:val="none" w:sz="0" w:space="0" w:color="auto"/>
                <w:bottom w:val="none" w:sz="0" w:space="0" w:color="auto"/>
                <w:right w:val="none" w:sz="0" w:space="0" w:color="auto"/>
              </w:divBdr>
              <w:divsChild>
                <w:div w:id="1454401772">
                  <w:marLeft w:val="0"/>
                  <w:marRight w:val="0"/>
                  <w:marTop w:val="0"/>
                  <w:marBottom w:val="0"/>
                  <w:divBdr>
                    <w:top w:val="none" w:sz="0" w:space="0" w:color="auto"/>
                    <w:left w:val="none" w:sz="0" w:space="0" w:color="auto"/>
                    <w:bottom w:val="none" w:sz="0" w:space="0" w:color="auto"/>
                    <w:right w:val="none" w:sz="0" w:space="0" w:color="auto"/>
                  </w:divBdr>
                  <w:divsChild>
                    <w:div w:id="19216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4630</Words>
  <Characters>26392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23</cp:revision>
  <dcterms:created xsi:type="dcterms:W3CDTF">2018-11-28T16:39:00Z</dcterms:created>
  <dcterms:modified xsi:type="dcterms:W3CDTF">2019-04-23T21:13:00Z</dcterms:modified>
</cp:coreProperties>
</file>