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5CAED" w14:textId="65C728FE" w:rsidR="00113A68" w:rsidRDefault="007F4FFD" w:rsidP="00113A6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CTE Faculty Hiring Survey</w:t>
      </w:r>
    </w:p>
    <w:p w14:paraId="7FAED439" w14:textId="77777777" w:rsidR="000A0985" w:rsidRDefault="000A0985" w:rsidP="00113A68">
      <w:pPr>
        <w:jc w:val="center"/>
        <w:rPr>
          <w:rFonts w:asciiTheme="majorHAnsi" w:hAnsiTheme="majorHAnsi"/>
        </w:rPr>
      </w:pPr>
    </w:p>
    <w:p w14:paraId="711099C5" w14:textId="780FC109" w:rsidR="000A0985" w:rsidRDefault="000A0985" w:rsidP="00054D1C">
      <w:pPr>
        <w:rPr>
          <w:rFonts w:asciiTheme="majorHAnsi" w:hAnsiTheme="majorHAnsi"/>
        </w:rPr>
      </w:pPr>
      <w:r>
        <w:rPr>
          <w:rFonts w:asciiTheme="majorHAnsi" w:hAnsiTheme="majorHAnsi"/>
        </w:rPr>
        <w:t>Name:</w:t>
      </w:r>
    </w:p>
    <w:p w14:paraId="24E81F91" w14:textId="71592076" w:rsidR="000A0985" w:rsidRDefault="000A0985" w:rsidP="00054D1C">
      <w:pPr>
        <w:rPr>
          <w:rFonts w:asciiTheme="majorHAnsi" w:hAnsiTheme="majorHAnsi"/>
        </w:rPr>
      </w:pPr>
      <w:r>
        <w:rPr>
          <w:rFonts w:asciiTheme="majorHAnsi" w:hAnsiTheme="majorHAnsi"/>
        </w:rPr>
        <w:t>College:</w:t>
      </w:r>
    </w:p>
    <w:p w14:paraId="0F6D5B6D" w14:textId="213790D2" w:rsidR="000A0985" w:rsidRPr="00664F46" w:rsidRDefault="000A0985" w:rsidP="00054D1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Position (check one): Senate President  </w:t>
      </w:r>
      <w:r>
        <w:rPr>
          <w:rFonts w:asciiTheme="majorHAnsi" w:hAnsiTheme="majorHAnsi"/>
        </w:rPr>
        <w:tab/>
        <w:t>Other</w:t>
      </w:r>
    </w:p>
    <w:p w14:paraId="3F4287C4" w14:textId="77777777" w:rsidR="000A0985" w:rsidRDefault="000A0985">
      <w:pPr>
        <w:rPr>
          <w:rFonts w:asciiTheme="majorHAnsi" w:hAnsiTheme="majorHAnsi"/>
        </w:rPr>
      </w:pPr>
    </w:p>
    <w:p w14:paraId="4840A137" w14:textId="77777777" w:rsidR="00113A68" w:rsidRPr="00664F46" w:rsidRDefault="00113A68">
      <w:pPr>
        <w:rPr>
          <w:rFonts w:asciiTheme="majorHAnsi" w:hAnsiTheme="majorHAnsi"/>
          <w:i/>
        </w:rPr>
      </w:pPr>
    </w:p>
    <w:p w14:paraId="257BA23B" w14:textId="740A19A8" w:rsidR="000C6F17" w:rsidRDefault="000C6F17" w:rsidP="00054D1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54D1C">
        <w:rPr>
          <w:rFonts w:asciiTheme="majorHAnsi" w:hAnsiTheme="majorHAnsi"/>
        </w:rPr>
        <w:t xml:space="preserve">Has your college sought to hire </w:t>
      </w:r>
      <w:r>
        <w:rPr>
          <w:rFonts w:asciiTheme="majorHAnsi" w:hAnsiTheme="majorHAnsi"/>
        </w:rPr>
        <w:t xml:space="preserve">tenure-track or part-time </w:t>
      </w:r>
      <w:r w:rsidRPr="00054D1C">
        <w:rPr>
          <w:rFonts w:asciiTheme="majorHAnsi" w:hAnsiTheme="majorHAnsi"/>
        </w:rPr>
        <w:t>CTE faculty in the last three years</w:t>
      </w:r>
      <w:r w:rsidR="00DF2ACA">
        <w:rPr>
          <w:rFonts w:asciiTheme="majorHAnsi" w:hAnsiTheme="majorHAnsi"/>
        </w:rPr>
        <w:t xml:space="preserve"> (2013-2014 through 2015-2016 academic years)</w:t>
      </w:r>
      <w:bookmarkStart w:id="0" w:name="_GoBack"/>
      <w:bookmarkEnd w:id="0"/>
      <w:r w:rsidRPr="00054D1C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(If no, please go to question </w:t>
      </w:r>
      <w:r w:rsidR="000A0985">
        <w:rPr>
          <w:rFonts w:asciiTheme="majorHAnsi" w:hAnsiTheme="majorHAnsi"/>
        </w:rPr>
        <w:t>6</w:t>
      </w:r>
      <w:r>
        <w:rPr>
          <w:rFonts w:asciiTheme="majorHAnsi" w:hAnsiTheme="majorHAnsi"/>
        </w:rPr>
        <w:t>)</w:t>
      </w:r>
    </w:p>
    <w:p w14:paraId="0AB77980" w14:textId="77777777" w:rsidR="00011A13" w:rsidRPr="00054D1C" w:rsidRDefault="00011A13" w:rsidP="00011A13">
      <w:pPr>
        <w:pStyle w:val="ListParagraph"/>
        <w:rPr>
          <w:rFonts w:asciiTheme="majorHAnsi" w:hAnsiTheme="majorHAnsi"/>
        </w:rPr>
      </w:pPr>
    </w:p>
    <w:p w14:paraId="130B7D57" w14:textId="542D1A37" w:rsidR="000C6F17" w:rsidRDefault="000C6F17" w:rsidP="00054D1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many tenure-track CTE </w:t>
      </w:r>
      <w:proofErr w:type="gramStart"/>
      <w:r>
        <w:rPr>
          <w:rFonts w:asciiTheme="majorHAnsi" w:hAnsiTheme="majorHAnsi"/>
        </w:rPr>
        <w:t>faculty</w:t>
      </w:r>
      <w:proofErr w:type="gramEnd"/>
      <w:r>
        <w:rPr>
          <w:rFonts w:asciiTheme="majorHAnsi" w:hAnsiTheme="majorHAnsi"/>
        </w:rPr>
        <w:t xml:space="preserve"> has your college sought to hire</w:t>
      </w:r>
      <w:r w:rsidR="00DF2ACA">
        <w:rPr>
          <w:rFonts w:asciiTheme="majorHAnsi" w:hAnsiTheme="majorHAnsi"/>
        </w:rPr>
        <w:t xml:space="preserve"> in the last three years</w:t>
      </w:r>
      <w:r>
        <w:rPr>
          <w:rFonts w:asciiTheme="majorHAnsi" w:hAnsiTheme="majorHAnsi"/>
        </w:rPr>
        <w:t>?</w:t>
      </w:r>
    </w:p>
    <w:p w14:paraId="4A925552" w14:textId="05027EA0" w:rsidR="000C6F17" w:rsidRDefault="000A0985" w:rsidP="00054D1C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0C6F17">
        <w:rPr>
          <w:rFonts w:asciiTheme="majorHAnsi" w:hAnsiTheme="majorHAnsi"/>
        </w:rPr>
        <w:t xml:space="preserve">hat disciplines? </w:t>
      </w:r>
    </w:p>
    <w:p w14:paraId="3BBCCA04" w14:textId="77777777" w:rsidR="00011A13" w:rsidRPr="00054D1C" w:rsidRDefault="00011A13" w:rsidP="00011A13">
      <w:pPr>
        <w:rPr>
          <w:rFonts w:asciiTheme="majorHAnsi" w:hAnsiTheme="majorHAnsi"/>
        </w:rPr>
      </w:pPr>
    </w:p>
    <w:p w14:paraId="6F6FAD4F" w14:textId="091D7807" w:rsidR="000C6F17" w:rsidRDefault="000C6F17" w:rsidP="00054D1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many part-time CTE </w:t>
      </w:r>
      <w:proofErr w:type="gramStart"/>
      <w:r>
        <w:rPr>
          <w:rFonts w:asciiTheme="majorHAnsi" w:hAnsiTheme="majorHAnsi"/>
        </w:rPr>
        <w:t>faculty</w:t>
      </w:r>
      <w:proofErr w:type="gramEnd"/>
      <w:r>
        <w:rPr>
          <w:rFonts w:asciiTheme="majorHAnsi" w:hAnsiTheme="majorHAnsi"/>
        </w:rPr>
        <w:t xml:space="preserve"> has your college sought to hire?</w:t>
      </w:r>
    </w:p>
    <w:p w14:paraId="5845965C" w14:textId="31CC24DC" w:rsidR="000C6F17" w:rsidRDefault="000A0985" w:rsidP="00054D1C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0C6F17">
        <w:rPr>
          <w:rFonts w:asciiTheme="majorHAnsi" w:hAnsiTheme="majorHAnsi"/>
        </w:rPr>
        <w:t>hat disciplines?</w:t>
      </w:r>
    </w:p>
    <w:p w14:paraId="549EBCDD" w14:textId="77777777" w:rsidR="00011A13" w:rsidRPr="00054D1C" w:rsidRDefault="00011A13" w:rsidP="00054D1C">
      <w:pPr>
        <w:ind w:left="720" w:firstLine="720"/>
        <w:rPr>
          <w:rFonts w:asciiTheme="majorHAnsi" w:hAnsiTheme="majorHAnsi"/>
        </w:rPr>
      </w:pPr>
    </w:p>
    <w:p w14:paraId="480722E6" w14:textId="57E94931" w:rsidR="000C6F17" w:rsidRDefault="000C6F17" w:rsidP="00054D1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Were any searches unsuccessful? </w:t>
      </w:r>
      <w:r w:rsidR="00B748FF">
        <w:rPr>
          <w:rFonts w:asciiTheme="majorHAnsi" w:hAnsiTheme="majorHAnsi"/>
        </w:rPr>
        <w:t xml:space="preserve"> Yes or No </w:t>
      </w:r>
      <w:r>
        <w:rPr>
          <w:rFonts w:asciiTheme="majorHAnsi" w:hAnsiTheme="majorHAnsi"/>
        </w:rPr>
        <w:t xml:space="preserve">(If the answer is no, please go to question </w:t>
      </w:r>
      <w:r w:rsidR="000A0985">
        <w:rPr>
          <w:rFonts w:asciiTheme="majorHAnsi" w:hAnsiTheme="majorHAnsi"/>
        </w:rPr>
        <w:t>6</w:t>
      </w:r>
      <w:r>
        <w:rPr>
          <w:rFonts w:asciiTheme="majorHAnsi" w:hAnsiTheme="majorHAnsi"/>
        </w:rPr>
        <w:t>)</w:t>
      </w:r>
    </w:p>
    <w:p w14:paraId="77F66297" w14:textId="34CA0F89" w:rsidR="000C6F17" w:rsidRPr="00054D1C" w:rsidRDefault="000C6F17" w:rsidP="00054D1C">
      <w:pPr>
        <w:ind w:left="720" w:firstLine="720"/>
        <w:rPr>
          <w:rFonts w:asciiTheme="majorHAnsi" w:hAnsiTheme="majorHAnsi"/>
        </w:rPr>
      </w:pPr>
      <w:r w:rsidRPr="00054D1C">
        <w:rPr>
          <w:rFonts w:asciiTheme="majorHAnsi" w:hAnsiTheme="majorHAnsi"/>
        </w:rPr>
        <w:t>How many?</w:t>
      </w:r>
    </w:p>
    <w:p w14:paraId="38B16BAF" w14:textId="29952594" w:rsidR="000C6F17" w:rsidRDefault="000A0985" w:rsidP="00054D1C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0C6F17">
        <w:rPr>
          <w:rFonts w:asciiTheme="majorHAnsi" w:hAnsiTheme="majorHAnsi"/>
        </w:rPr>
        <w:t>hat disciplines?</w:t>
      </w:r>
    </w:p>
    <w:p w14:paraId="68C05A13" w14:textId="77777777" w:rsidR="00011A13" w:rsidRPr="00054D1C" w:rsidRDefault="00011A13" w:rsidP="00054D1C">
      <w:pPr>
        <w:ind w:left="1440"/>
        <w:rPr>
          <w:rFonts w:asciiTheme="majorHAnsi" w:hAnsiTheme="majorHAnsi"/>
        </w:rPr>
      </w:pPr>
    </w:p>
    <w:p w14:paraId="1E90EBC3" w14:textId="79B37020" w:rsidR="000C6F17" w:rsidRDefault="000C6F17" w:rsidP="00054D1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B748FF">
        <w:rPr>
          <w:rFonts w:asciiTheme="majorHAnsi" w:hAnsiTheme="majorHAnsi"/>
        </w:rPr>
        <w:t>The reason</w:t>
      </w:r>
      <w:r w:rsidR="000A0985">
        <w:rPr>
          <w:rFonts w:asciiTheme="majorHAnsi" w:hAnsiTheme="majorHAnsi"/>
        </w:rPr>
        <w:t>s</w:t>
      </w:r>
      <w:r w:rsidR="00B748FF">
        <w:rPr>
          <w:rFonts w:asciiTheme="majorHAnsi" w:hAnsiTheme="majorHAnsi"/>
        </w:rPr>
        <w:t xml:space="preserve"> </w:t>
      </w:r>
      <w:r w:rsidR="000A0985">
        <w:rPr>
          <w:rFonts w:asciiTheme="majorHAnsi" w:hAnsiTheme="majorHAnsi"/>
        </w:rPr>
        <w:t>for unsuccessful searches are</w:t>
      </w:r>
      <w:r w:rsidR="00B748FF">
        <w:rPr>
          <w:rFonts w:asciiTheme="majorHAnsi" w:hAnsiTheme="majorHAnsi"/>
        </w:rPr>
        <w:t>: (Check all that apply)</w:t>
      </w:r>
    </w:p>
    <w:p w14:paraId="0DB98ADD" w14:textId="2210F3FD" w:rsidR="00B748FF" w:rsidRDefault="00B748FF" w:rsidP="00054D1C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Insufficient interest in the position.</w:t>
      </w:r>
    </w:p>
    <w:p w14:paraId="7322DC6A" w14:textId="2FE51944" w:rsidR="00B748FF" w:rsidRDefault="00B748FF" w:rsidP="00054D1C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Insufficient pool of candidates meeting minimum qualifications.</w:t>
      </w:r>
    </w:p>
    <w:p w14:paraId="01651741" w14:textId="0307064C" w:rsidR="00B748FF" w:rsidRDefault="00B748FF" w:rsidP="00054D1C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Insufficient pool of candidates meeting desirable qualifications.</w:t>
      </w:r>
    </w:p>
    <w:p w14:paraId="60F96CF4" w14:textId="3F8934C0" w:rsidR="00B748FF" w:rsidRDefault="00B748FF" w:rsidP="00054D1C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Local equivalency process does not allow the use of work experience for equivalency.</w:t>
      </w:r>
    </w:p>
    <w:p w14:paraId="7A9FF934" w14:textId="56904704" w:rsidR="00B748FF" w:rsidRDefault="00B748FF" w:rsidP="00054D1C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Local policies do not allow application for equivalency concurrent with application for faculty positions.</w:t>
      </w:r>
    </w:p>
    <w:p w14:paraId="6EB53B6D" w14:textId="15C85369" w:rsidR="000A0985" w:rsidRDefault="00B748FF" w:rsidP="00011A13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Other (please explain)</w:t>
      </w:r>
    </w:p>
    <w:p w14:paraId="32430B3B" w14:textId="77777777" w:rsidR="00011A13" w:rsidRDefault="00011A13" w:rsidP="00011A13">
      <w:pPr>
        <w:pStyle w:val="ListParagraph"/>
        <w:ind w:left="1440"/>
        <w:rPr>
          <w:rFonts w:asciiTheme="majorHAnsi" w:hAnsiTheme="majorHAnsi"/>
        </w:rPr>
      </w:pPr>
    </w:p>
    <w:p w14:paraId="41349FB0" w14:textId="1B8A78D7" w:rsidR="00011A13" w:rsidRDefault="00011A13" w:rsidP="00011A1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there been instances where candidate declined an offer of employment for a</w:t>
      </w:r>
      <w:r>
        <w:rPr>
          <w:rFonts w:asciiTheme="majorHAnsi" w:hAnsiTheme="majorHAnsi"/>
        </w:rPr>
        <w:t xml:space="preserve"> tenure-track faculty </w:t>
      </w:r>
      <w:r>
        <w:rPr>
          <w:rFonts w:asciiTheme="majorHAnsi" w:hAnsiTheme="majorHAnsi"/>
        </w:rPr>
        <w:t>position because the faculty salary was not competitive with the private sector?</w:t>
      </w:r>
    </w:p>
    <w:p w14:paraId="2A4A980A" w14:textId="77777777" w:rsidR="00011A13" w:rsidRPr="00011A13" w:rsidRDefault="00011A13" w:rsidP="00011A13">
      <w:pPr>
        <w:pStyle w:val="ListParagraph"/>
        <w:rPr>
          <w:rFonts w:asciiTheme="majorHAnsi" w:hAnsiTheme="majorHAnsi"/>
        </w:rPr>
      </w:pPr>
    </w:p>
    <w:p w14:paraId="7275835C" w14:textId="6AC897CC" w:rsidR="00113A68" w:rsidRPr="00664F46" w:rsidRDefault="000A098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following questions are answered on a </w:t>
      </w:r>
      <w:proofErr w:type="spellStart"/>
      <w:r w:rsidR="00664F46" w:rsidRPr="00664F46">
        <w:rPr>
          <w:rFonts w:asciiTheme="majorHAnsi" w:hAnsiTheme="majorHAnsi"/>
        </w:rPr>
        <w:t>Likert</w:t>
      </w:r>
      <w:proofErr w:type="spellEnd"/>
      <w:r w:rsidR="00664F46" w:rsidRPr="00664F46">
        <w:rPr>
          <w:rFonts w:asciiTheme="majorHAnsi" w:hAnsiTheme="majorHAnsi"/>
        </w:rPr>
        <w:t xml:space="preserve"> scale</w:t>
      </w:r>
      <w:r>
        <w:rPr>
          <w:rFonts w:asciiTheme="majorHAnsi" w:hAnsiTheme="majorHAnsi"/>
        </w:rPr>
        <w:t>, except for question 7.</w:t>
      </w:r>
    </w:p>
    <w:p w14:paraId="5C5A6997" w14:textId="77777777" w:rsidR="00664F46" w:rsidRDefault="00664F46">
      <w:pPr>
        <w:rPr>
          <w:rFonts w:asciiTheme="majorHAnsi" w:hAnsiTheme="majorHAnsi"/>
        </w:rPr>
      </w:pPr>
    </w:p>
    <w:p w14:paraId="77C934E8" w14:textId="1CA7867A" w:rsidR="007F4FFD" w:rsidRDefault="007F4FFD">
      <w:pPr>
        <w:rPr>
          <w:rFonts w:asciiTheme="majorHAnsi" w:hAnsiTheme="majorHAnsi"/>
        </w:rPr>
      </w:pPr>
      <w:r>
        <w:rPr>
          <w:rFonts w:asciiTheme="majorHAnsi" w:hAnsiTheme="majorHAnsi"/>
        </w:rPr>
        <w:t>Strongly Agree/Agree/Neither agree or disagree/Disagree/Strongly Disagree</w:t>
      </w:r>
    </w:p>
    <w:p w14:paraId="61DEA8E5" w14:textId="77777777" w:rsidR="007F4FFD" w:rsidRPr="00664F46" w:rsidRDefault="007F4FFD">
      <w:pPr>
        <w:rPr>
          <w:rFonts w:asciiTheme="majorHAnsi" w:hAnsiTheme="majorHAnsi"/>
        </w:rPr>
      </w:pPr>
    </w:p>
    <w:p w14:paraId="5C0AFD1C" w14:textId="2C7463F2" w:rsidR="00C96E20" w:rsidRPr="00054D1C" w:rsidRDefault="00664F46" w:rsidP="00054D1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Hiring CTE faculty with industry experience is difficult</w:t>
      </w:r>
      <w:r w:rsidR="00B748FF">
        <w:rPr>
          <w:rFonts w:asciiTheme="majorHAnsi" w:hAnsiTheme="majorHAnsi"/>
        </w:rPr>
        <w:t>.</w:t>
      </w:r>
      <w:r w:rsidR="000A0985">
        <w:rPr>
          <w:rFonts w:asciiTheme="majorHAnsi" w:hAnsiTheme="majorHAnsi"/>
        </w:rPr>
        <w:t xml:space="preserve"> (If agree/strongly agree, go to question 7.  Otherwise, go to question 8.)</w:t>
      </w:r>
    </w:p>
    <w:p w14:paraId="14DE348F" w14:textId="77777777" w:rsidR="00B748FF" w:rsidRDefault="00B748FF" w:rsidP="00054D1C">
      <w:pPr>
        <w:ind w:left="360"/>
        <w:rPr>
          <w:rFonts w:asciiTheme="majorHAnsi" w:hAnsiTheme="majorHAnsi"/>
        </w:rPr>
      </w:pPr>
    </w:p>
    <w:p w14:paraId="479D0F4F" w14:textId="082B180E" w:rsidR="00113A68" w:rsidRPr="00054D1C" w:rsidRDefault="000A0985" w:rsidP="00054D1C">
      <w:pPr>
        <w:pStyle w:val="ListParagraph"/>
        <w:numPr>
          <w:ilvl w:val="0"/>
          <w:numId w:val="3"/>
        </w:numPr>
      </w:pPr>
      <w:r>
        <w:rPr>
          <w:rFonts w:asciiTheme="majorHAnsi" w:hAnsiTheme="majorHAnsi"/>
        </w:rPr>
        <w:lastRenderedPageBreak/>
        <w:t>What</w:t>
      </w:r>
      <w:r w:rsidR="00664F46" w:rsidRPr="00054D1C">
        <w:rPr>
          <w:rFonts w:asciiTheme="majorHAnsi" w:hAnsiTheme="majorHAnsi"/>
        </w:rPr>
        <w:t xml:space="preserve"> are the reasons for the difficulty in hiring CTE faculty with </w:t>
      </w:r>
      <w:r w:rsidR="00C96E20" w:rsidRPr="00054D1C">
        <w:rPr>
          <w:rFonts w:asciiTheme="majorHAnsi" w:hAnsiTheme="majorHAnsi"/>
        </w:rPr>
        <w:t>industry experience?  Check all that apply:</w:t>
      </w:r>
      <w:r w:rsidR="00664F46" w:rsidRPr="00054D1C">
        <w:rPr>
          <w:rFonts w:asciiTheme="majorHAnsi" w:hAnsiTheme="majorHAnsi"/>
        </w:rPr>
        <w:t xml:space="preserve"> </w:t>
      </w:r>
    </w:p>
    <w:p w14:paraId="40FB6527" w14:textId="5ACA2844" w:rsidR="00C96E20" w:rsidRDefault="00C96E20" w:rsidP="00054D1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Candidates have the required years of full-time professional experience in the field, but lack an associate’s degree or bachelor’s degree.</w:t>
      </w:r>
    </w:p>
    <w:p w14:paraId="2027E8A8" w14:textId="1920B3E0" w:rsidR="00C96E20" w:rsidRDefault="00C96E20" w:rsidP="00054D1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Candidates have an associate’s degree or bachelor’s degree, but lack the required full-time professional experience in the field.</w:t>
      </w:r>
    </w:p>
    <w:p w14:paraId="712E5285" w14:textId="142B2BDD" w:rsidR="00C96E20" w:rsidRDefault="00C96E20" w:rsidP="00054D1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local equivalency process does not allow the use of work experience to determine equivalency to the major requirements for an associate’s or bachelor’s degree.</w:t>
      </w:r>
    </w:p>
    <w:p w14:paraId="5762BB84" w14:textId="5A95688F" w:rsidR="00C96E20" w:rsidRDefault="00C96E20" w:rsidP="00054D1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local equivalency process does not allow for equivalency to the general education requirement for an associate’s or bachelor’s degree.</w:t>
      </w:r>
    </w:p>
    <w:p w14:paraId="3062D516" w14:textId="14928F4A" w:rsidR="00C96E20" w:rsidRDefault="00C96E20" w:rsidP="00054D1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local equivalency process does not allow for equivalency to undergraduate degrees.</w:t>
      </w:r>
    </w:p>
    <w:p w14:paraId="31374E12" w14:textId="31BAC382" w:rsidR="00260E7B" w:rsidRDefault="00260E7B" w:rsidP="00054D1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local qualifications for faculty exceed the state minimum qualifications in the CTE disciplines.</w:t>
      </w:r>
    </w:p>
    <w:p w14:paraId="3CEA64EF" w14:textId="072F009D" w:rsidR="00260E7B" w:rsidRDefault="00260E7B" w:rsidP="00054D1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Other (please explain)</w:t>
      </w:r>
    </w:p>
    <w:p w14:paraId="582FA4C4" w14:textId="77777777" w:rsidR="00B748FF" w:rsidRDefault="00B748FF" w:rsidP="00054D1C">
      <w:pPr>
        <w:rPr>
          <w:rFonts w:asciiTheme="majorHAnsi" w:hAnsiTheme="majorHAnsi"/>
        </w:rPr>
      </w:pPr>
    </w:p>
    <w:p w14:paraId="4B447061" w14:textId="7DA901F8" w:rsidR="007F4FFD" w:rsidRPr="00054D1C" w:rsidRDefault="0076695F" w:rsidP="00054D1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minimum qualification</w:t>
      </w:r>
      <w:r w:rsidR="007F4FFD" w:rsidRPr="00054D1C">
        <w:rPr>
          <w:rFonts w:asciiTheme="majorHAnsi" w:hAnsiTheme="majorHAnsi"/>
        </w:rPr>
        <w:t xml:space="preserve"> for </w:t>
      </w:r>
      <w:r>
        <w:rPr>
          <w:rFonts w:asciiTheme="majorHAnsi" w:hAnsiTheme="majorHAnsi"/>
        </w:rPr>
        <w:t>CTE disciplines not requiring a master’s degree are either any associate’s degree and six years professional experience in the field or any bachelor’s degree and two years professional experience in the field, or the equivalent</w:t>
      </w:r>
      <w:r w:rsidR="000A0985">
        <w:rPr>
          <w:rFonts w:asciiTheme="majorHAnsi" w:hAnsiTheme="majorHAnsi"/>
        </w:rPr>
        <w:t>.  These</w:t>
      </w:r>
      <w:r>
        <w:rPr>
          <w:rFonts w:asciiTheme="majorHAnsi" w:hAnsiTheme="majorHAnsi"/>
        </w:rPr>
        <w:t xml:space="preserve"> minimum qualification</w:t>
      </w:r>
      <w:r w:rsidR="000A0985">
        <w:rPr>
          <w:rFonts w:asciiTheme="majorHAnsi" w:hAnsiTheme="majorHAnsi"/>
        </w:rPr>
        <w:t>s for CTE faculty are</w:t>
      </w:r>
      <w:r>
        <w:rPr>
          <w:rFonts w:asciiTheme="majorHAnsi" w:hAnsiTheme="majorHAnsi"/>
        </w:rPr>
        <w:t xml:space="preserve"> appropriate.</w:t>
      </w:r>
    </w:p>
    <w:p w14:paraId="15FD4426" w14:textId="77777777" w:rsidR="007F4FFD" w:rsidRDefault="007F4FFD" w:rsidP="00054D1C">
      <w:pPr>
        <w:ind w:left="360"/>
        <w:rPr>
          <w:rFonts w:asciiTheme="majorHAnsi" w:hAnsiTheme="majorHAnsi"/>
        </w:rPr>
      </w:pPr>
    </w:p>
    <w:p w14:paraId="5E9B6BCA" w14:textId="5521CB5F" w:rsidR="00C96E20" w:rsidRDefault="007F4FFD" w:rsidP="00054D1C">
      <w:pPr>
        <w:ind w:left="720" w:hanging="360"/>
      </w:pPr>
      <w:r>
        <w:rPr>
          <w:rFonts w:asciiTheme="majorHAnsi" w:hAnsiTheme="majorHAnsi"/>
        </w:rPr>
        <w:t>9.</w:t>
      </w:r>
      <w:r>
        <w:rPr>
          <w:rFonts w:asciiTheme="majorHAnsi" w:hAnsiTheme="majorHAnsi"/>
        </w:rPr>
        <w:tab/>
      </w:r>
      <w:r w:rsidR="00C96E20" w:rsidRPr="00054D1C">
        <w:rPr>
          <w:rFonts w:asciiTheme="majorHAnsi" w:hAnsiTheme="majorHAnsi"/>
        </w:rPr>
        <w:t xml:space="preserve">The compensation package (salary and benefits) for faculty in your district is competitive enough </w:t>
      </w:r>
      <w:r w:rsidR="00B748FF" w:rsidRPr="00054D1C">
        <w:rPr>
          <w:rFonts w:asciiTheme="majorHAnsi" w:hAnsiTheme="majorHAnsi"/>
        </w:rPr>
        <w:t xml:space="preserve">with the private sector </w:t>
      </w:r>
      <w:r w:rsidR="00C96E20" w:rsidRPr="00054D1C">
        <w:rPr>
          <w:rFonts w:asciiTheme="majorHAnsi" w:hAnsiTheme="majorHAnsi"/>
        </w:rPr>
        <w:t>to attract full-time faculty from industry.</w:t>
      </w:r>
    </w:p>
    <w:p w14:paraId="0B831860" w14:textId="77777777" w:rsidR="00C96E20" w:rsidRPr="00054D1C" w:rsidRDefault="00C96E20" w:rsidP="00054D1C">
      <w:pPr>
        <w:ind w:left="720" w:hanging="360"/>
        <w:rPr>
          <w:rFonts w:asciiTheme="majorHAnsi" w:hAnsiTheme="majorHAnsi"/>
        </w:rPr>
      </w:pPr>
    </w:p>
    <w:p w14:paraId="051321CC" w14:textId="38073618" w:rsidR="00C96E20" w:rsidRDefault="007F4FFD" w:rsidP="00054D1C">
      <w:pPr>
        <w:ind w:left="720" w:hanging="360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C96E20">
        <w:rPr>
          <w:rFonts w:asciiTheme="majorHAnsi" w:hAnsiTheme="majorHAnsi"/>
        </w:rPr>
        <w:t>.</w:t>
      </w:r>
      <w:r w:rsidR="00C96E20">
        <w:rPr>
          <w:rFonts w:asciiTheme="majorHAnsi" w:hAnsiTheme="majorHAnsi"/>
        </w:rPr>
        <w:tab/>
        <w:t>C</w:t>
      </w:r>
      <w:r w:rsidR="00113A68" w:rsidRPr="00054D1C">
        <w:rPr>
          <w:rFonts w:asciiTheme="majorHAnsi" w:hAnsiTheme="majorHAnsi"/>
        </w:rPr>
        <w:t>lass schedule</w:t>
      </w:r>
      <w:r w:rsidR="00C96E20">
        <w:rPr>
          <w:rFonts w:asciiTheme="majorHAnsi" w:hAnsiTheme="majorHAnsi"/>
        </w:rPr>
        <w:t>s</w:t>
      </w:r>
      <w:r w:rsidR="00113A68" w:rsidRPr="00054D1C">
        <w:rPr>
          <w:rFonts w:asciiTheme="majorHAnsi" w:hAnsiTheme="majorHAnsi"/>
        </w:rPr>
        <w:t xml:space="preserve"> </w:t>
      </w:r>
      <w:r w:rsidR="00C96E20">
        <w:rPr>
          <w:rFonts w:asciiTheme="majorHAnsi" w:hAnsiTheme="majorHAnsi"/>
        </w:rPr>
        <w:t xml:space="preserve">are </w:t>
      </w:r>
      <w:r w:rsidR="00113A68" w:rsidRPr="00054D1C">
        <w:rPr>
          <w:rFonts w:asciiTheme="majorHAnsi" w:hAnsiTheme="majorHAnsi"/>
        </w:rPr>
        <w:t>flexible enough to accommodate CTE instructors with current industry commitments</w:t>
      </w:r>
      <w:r w:rsidR="00C96E20">
        <w:rPr>
          <w:rFonts w:asciiTheme="majorHAnsi" w:hAnsiTheme="majorHAnsi"/>
        </w:rPr>
        <w:t>.</w:t>
      </w:r>
    </w:p>
    <w:p w14:paraId="422B60A1" w14:textId="77777777" w:rsidR="00C96E20" w:rsidRDefault="00C96E20" w:rsidP="00054D1C">
      <w:pPr>
        <w:ind w:left="720" w:hanging="360"/>
        <w:rPr>
          <w:rFonts w:asciiTheme="majorHAnsi" w:hAnsiTheme="majorHAnsi"/>
        </w:rPr>
      </w:pPr>
    </w:p>
    <w:p w14:paraId="44765E7F" w14:textId="07B3003A" w:rsidR="00113A68" w:rsidRPr="00054D1C" w:rsidRDefault="007F4FFD" w:rsidP="00054D1C">
      <w:pPr>
        <w:ind w:left="720" w:hanging="360"/>
        <w:rPr>
          <w:rFonts w:asciiTheme="majorHAnsi" w:hAnsiTheme="majorHAnsi"/>
        </w:rPr>
      </w:pPr>
      <w:r>
        <w:rPr>
          <w:rFonts w:asciiTheme="majorHAnsi" w:hAnsiTheme="majorHAnsi"/>
        </w:rPr>
        <w:t>11</w:t>
      </w:r>
      <w:r w:rsidR="00C96E20">
        <w:rPr>
          <w:rFonts w:asciiTheme="majorHAnsi" w:hAnsiTheme="majorHAnsi"/>
        </w:rPr>
        <w:t>.</w:t>
      </w:r>
      <w:r w:rsidR="00C96E20">
        <w:rPr>
          <w:rFonts w:asciiTheme="majorHAnsi" w:hAnsiTheme="majorHAnsi"/>
        </w:rPr>
        <w:tab/>
      </w:r>
      <w:r w:rsidR="00260E7B">
        <w:rPr>
          <w:rFonts w:asciiTheme="majorHAnsi" w:hAnsiTheme="majorHAnsi"/>
        </w:rPr>
        <w:t xml:space="preserve">Local industry partners encourage </w:t>
      </w:r>
      <w:r w:rsidR="00B748FF">
        <w:rPr>
          <w:rFonts w:asciiTheme="majorHAnsi" w:hAnsiTheme="majorHAnsi"/>
        </w:rPr>
        <w:t xml:space="preserve">and support </w:t>
      </w:r>
      <w:r w:rsidR="00260E7B">
        <w:rPr>
          <w:rFonts w:asciiTheme="majorHAnsi" w:hAnsiTheme="majorHAnsi"/>
        </w:rPr>
        <w:t xml:space="preserve">employees </w:t>
      </w:r>
      <w:r w:rsidR="00B748FF">
        <w:rPr>
          <w:rFonts w:asciiTheme="majorHAnsi" w:hAnsiTheme="majorHAnsi"/>
        </w:rPr>
        <w:t xml:space="preserve">who want to </w:t>
      </w:r>
      <w:r w:rsidR="00260E7B">
        <w:rPr>
          <w:rFonts w:asciiTheme="majorHAnsi" w:hAnsiTheme="majorHAnsi"/>
        </w:rPr>
        <w:t>teach at community colleges.</w:t>
      </w:r>
    </w:p>
    <w:p w14:paraId="0C140415" w14:textId="77777777" w:rsidR="00113A68" w:rsidRPr="00664F46" w:rsidRDefault="00113A68" w:rsidP="00113A68">
      <w:pPr>
        <w:rPr>
          <w:rFonts w:asciiTheme="majorHAnsi" w:hAnsiTheme="majorHAnsi"/>
        </w:rPr>
      </w:pPr>
    </w:p>
    <w:p w14:paraId="62621B71" w14:textId="58601ABD" w:rsidR="00260E7B" w:rsidRPr="00054D1C" w:rsidRDefault="000A0985" w:rsidP="00054D1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54D1C">
        <w:rPr>
          <w:rFonts w:asciiTheme="majorHAnsi" w:hAnsiTheme="majorHAnsi"/>
        </w:rPr>
        <w:t xml:space="preserve">Your college and/or </w:t>
      </w:r>
      <w:r w:rsidR="00260E7B" w:rsidRPr="00054D1C">
        <w:rPr>
          <w:rFonts w:asciiTheme="majorHAnsi" w:hAnsiTheme="majorHAnsi"/>
        </w:rPr>
        <w:t xml:space="preserve">district </w:t>
      </w:r>
      <w:r>
        <w:rPr>
          <w:rFonts w:asciiTheme="majorHAnsi" w:hAnsiTheme="majorHAnsi"/>
        </w:rPr>
        <w:t>partners</w:t>
      </w:r>
      <w:r w:rsidR="00260E7B" w:rsidRPr="00054D1C">
        <w:rPr>
          <w:rFonts w:asciiTheme="majorHAnsi" w:hAnsiTheme="majorHAnsi"/>
        </w:rPr>
        <w:t xml:space="preserve"> with local industry to recruit industry experts who meet the minimum qualifications to teach at your college or in </w:t>
      </w:r>
      <w:r w:rsidR="00B748FF" w:rsidRPr="00054D1C">
        <w:rPr>
          <w:rFonts w:asciiTheme="majorHAnsi" w:hAnsiTheme="majorHAnsi"/>
        </w:rPr>
        <w:t>your district.</w:t>
      </w:r>
    </w:p>
    <w:p w14:paraId="3569F7B0" w14:textId="77777777" w:rsidR="00260E7B" w:rsidRDefault="00260E7B" w:rsidP="00054D1C">
      <w:pPr>
        <w:pStyle w:val="ListParagraph"/>
        <w:rPr>
          <w:rFonts w:asciiTheme="majorHAnsi" w:hAnsiTheme="majorHAnsi"/>
        </w:rPr>
      </w:pPr>
    </w:p>
    <w:p w14:paraId="36024A56" w14:textId="1199D5E0" w:rsidR="007F4FFD" w:rsidRPr="00054D1C" w:rsidRDefault="00B748FF" w:rsidP="00054D1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54D1C">
        <w:rPr>
          <w:rFonts w:asciiTheme="majorHAnsi" w:hAnsiTheme="majorHAnsi"/>
        </w:rPr>
        <w:t>There are</w:t>
      </w:r>
      <w:r w:rsidR="00113A68" w:rsidRPr="00054D1C">
        <w:rPr>
          <w:rFonts w:asciiTheme="majorHAnsi" w:hAnsiTheme="majorHAnsi"/>
        </w:rPr>
        <w:t xml:space="preserve"> barriers </w:t>
      </w:r>
      <w:r w:rsidR="000A0985">
        <w:rPr>
          <w:rFonts w:asciiTheme="majorHAnsi" w:hAnsiTheme="majorHAnsi"/>
        </w:rPr>
        <w:t xml:space="preserve">beyond the required minimum qualifications, such as professional certification and licensure requirements, </w:t>
      </w:r>
      <w:r w:rsidR="00113A68" w:rsidRPr="00054D1C">
        <w:rPr>
          <w:rFonts w:asciiTheme="majorHAnsi" w:hAnsiTheme="majorHAnsi"/>
        </w:rPr>
        <w:t>that prevent CTE instructors currently working in industry from teaching theoretical courses</w:t>
      </w:r>
      <w:r w:rsidRPr="00054D1C">
        <w:rPr>
          <w:rFonts w:asciiTheme="majorHAnsi" w:hAnsiTheme="majorHAnsi"/>
        </w:rPr>
        <w:t>, as opposed to teaching</w:t>
      </w:r>
      <w:r w:rsidR="00113A68" w:rsidRPr="00054D1C">
        <w:rPr>
          <w:rFonts w:asciiTheme="majorHAnsi" w:hAnsiTheme="majorHAnsi"/>
        </w:rPr>
        <w:t xml:space="preserve"> clinical courses</w:t>
      </w:r>
      <w:r w:rsidR="000A0985">
        <w:rPr>
          <w:rFonts w:asciiTheme="majorHAnsi" w:hAnsiTheme="majorHAnsi"/>
        </w:rPr>
        <w:t>, at your college</w:t>
      </w:r>
      <w:r w:rsidRPr="00054D1C">
        <w:rPr>
          <w:rFonts w:asciiTheme="majorHAnsi" w:hAnsiTheme="majorHAnsi"/>
        </w:rPr>
        <w:t>.</w:t>
      </w:r>
    </w:p>
    <w:p w14:paraId="0FBE2A28" w14:textId="77777777" w:rsidR="007F4FFD" w:rsidRPr="00054D1C" w:rsidRDefault="007F4FFD" w:rsidP="00054D1C">
      <w:pPr>
        <w:rPr>
          <w:rFonts w:asciiTheme="majorHAnsi" w:hAnsiTheme="majorHAnsi"/>
        </w:rPr>
      </w:pPr>
    </w:p>
    <w:p w14:paraId="3ABFD149" w14:textId="77777777" w:rsidR="007F4FFD" w:rsidRDefault="007F4FFD" w:rsidP="00054D1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you have any additional comments?</w:t>
      </w:r>
    </w:p>
    <w:p w14:paraId="2413DF18" w14:textId="77777777" w:rsidR="007F4FFD" w:rsidRPr="00054D1C" w:rsidRDefault="007F4FFD" w:rsidP="00054D1C">
      <w:pPr>
        <w:rPr>
          <w:rFonts w:asciiTheme="majorHAnsi" w:hAnsiTheme="majorHAnsi"/>
        </w:rPr>
      </w:pPr>
    </w:p>
    <w:p w14:paraId="3F6562CA" w14:textId="77777777" w:rsidR="007F4FFD" w:rsidRDefault="007F4FFD" w:rsidP="00054D1C">
      <w:pPr>
        <w:rPr>
          <w:rFonts w:asciiTheme="majorHAnsi" w:hAnsiTheme="majorHAnsi"/>
        </w:rPr>
      </w:pPr>
    </w:p>
    <w:p w14:paraId="76ED5A37" w14:textId="55AEBDD4" w:rsidR="00113A68" w:rsidRPr="00054D1C" w:rsidRDefault="007F4FFD" w:rsidP="00054D1C">
      <w:pPr>
        <w:rPr>
          <w:rFonts w:asciiTheme="majorHAnsi" w:hAnsiTheme="majorHAnsi"/>
        </w:rPr>
      </w:pPr>
      <w:r>
        <w:rPr>
          <w:rFonts w:asciiTheme="majorHAnsi" w:hAnsiTheme="majorHAnsi"/>
        </w:rPr>
        <w:t>Thank you!</w:t>
      </w:r>
    </w:p>
    <w:p w14:paraId="612FC234" w14:textId="6411140C" w:rsidR="00113A68" w:rsidRPr="00054D1C" w:rsidRDefault="00113A68" w:rsidP="00054D1C">
      <w:pPr>
        <w:rPr>
          <w:rFonts w:asciiTheme="majorHAnsi" w:hAnsiTheme="majorHAnsi"/>
        </w:rPr>
      </w:pPr>
    </w:p>
    <w:sectPr w:rsidR="00113A68" w:rsidRPr="00054D1C" w:rsidSect="004038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31BE1"/>
    <w:multiLevelType w:val="hybridMultilevel"/>
    <w:tmpl w:val="8DBCE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57D15"/>
    <w:multiLevelType w:val="hybridMultilevel"/>
    <w:tmpl w:val="BC64F6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CB68A2"/>
    <w:multiLevelType w:val="hybridMultilevel"/>
    <w:tmpl w:val="160C491C"/>
    <w:lvl w:ilvl="0" w:tplc="91528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903AFA"/>
    <w:multiLevelType w:val="hybridMultilevel"/>
    <w:tmpl w:val="6C0EF68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53503"/>
    <w:multiLevelType w:val="hybridMultilevel"/>
    <w:tmpl w:val="BCD0F22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41CAD"/>
    <w:multiLevelType w:val="hybridMultilevel"/>
    <w:tmpl w:val="0D421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68"/>
    <w:rsid w:val="00011A13"/>
    <w:rsid w:val="00054D1C"/>
    <w:rsid w:val="000A0985"/>
    <w:rsid w:val="000C6F17"/>
    <w:rsid w:val="00113A68"/>
    <w:rsid w:val="00260E7B"/>
    <w:rsid w:val="003A11E6"/>
    <w:rsid w:val="00403885"/>
    <w:rsid w:val="00664F46"/>
    <w:rsid w:val="0076695F"/>
    <w:rsid w:val="00781C4D"/>
    <w:rsid w:val="007D18E1"/>
    <w:rsid w:val="007F4FFD"/>
    <w:rsid w:val="00A61276"/>
    <w:rsid w:val="00B748FF"/>
    <w:rsid w:val="00C96E20"/>
    <w:rsid w:val="00D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7CB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537</Words>
  <Characters>3062</Characters>
  <Application>Microsoft Macintosh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Adler</dc:creator>
  <cp:keywords/>
  <dc:description/>
  <cp:lastModifiedBy>John Freitas</cp:lastModifiedBy>
  <cp:revision>8</cp:revision>
  <dcterms:created xsi:type="dcterms:W3CDTF">2016-09-22T21:43:00Z</dcterms:created>
  <dcterms:modified xsi:type="dcterms:W3CDTF">2016-09-23T22:22:00Z</dcterms:modified>
</cp:coreProperties>
</file>