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  <w:u w:val="single"/>
        </w:rPr>
      </w:pPr>
      <w:r w:rsidRPr="00292F2B">
        <w:rPr>
          <w:rFonts w:asciiTheme="minorHAnsi" w:hAnsiTheme="minorHAnsi"/>
          <w:b/>
          <w:sz w:val="24"/>
          <w:szCs w:val="24"/>
          <w:u w:val="single"/>
        </w:rPr>
        <w:t>Important Curriculum Documents and other important URLs</w:t>
      </w:r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Note that all these resources are linked off of the </w:t>
      </w:r>
      <w:r>
        <w:rPr>
          <w:rFonts w:asciiTheme="minorHAnsi" w:hAnsiTheme="minorHAnsi"/>
          <w:sz w:val="24"/>
          <w:szCs w:val="24"/>
        </w:rPr>
        <w:t xml:space="preserve">website for the CTE Curriculum Academic available on the ASCCC.org website under past events.  </w:t>
      </w:r>
    </w:p>
    <w:p w:rsidR="005E59C6" w:rsidRPr="00292F2B" w:rsidRDefault="005E59C6" w:rsidP="005E59C6">
      <w:pPr>
        <w:spacing w:before="100" w:beforeAutospacing="1" w:after="100" w:afterAutospacing="1"/>
        <w:rPr>
          <w:rStyle w:val="Hyperlink"/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The Course Outline of Record: A Curriculum Reference Guide (ASCCC): </w:t>
      </w:r>
      <w:hyperlink r:id="rId4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http://www.asccc.org/sites/default/files/publications/Curriculum-paper_0.pdf</w:t>
        </w:r>
      </w:hyperlink>
    </w:p>
    <w:p w:rsidR="005E59C6" w:rsidRPr="00292F2B" w:rsidRDefault="005E59C6" w:rsidP="005E59C6">
      <w:pPr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The Curriculum Committee: Role, Structure, Duties, and Standards of Good Practices: The Academic Senate for California Community Colleges (ASCCC): </w:t>
      </w:r>
    </w:p>
    <w:p w:rsidR="005E59C6" w:rsidRPr="00292F2B" w:rsidRDefault="005E59C6" w:rsidP="005E59C6">
      <w:pPr>
        <w:rPr>
          <w:rFonts w:asciiTheme="minorHAnsi" w:hAnsiTheme="minorHAnsi"/>
          <w:sz w:val="24"/>
          <w:szCs w:val="24"/>
        </w:rPr>
      </w:pPr>
      <w:hyperlink r:id="rId5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http://www.asccc.org/sites/default/files/publications/Curriculum_0.pdf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Minimum Qualification for Faculty and Administrators in California Community Colleges: </w:t>
      </w:r>
      <w:hyperlink r:id="rId6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http://californiacommunitycolleges.cccco.edu/Portals/0/FlipBooks/2014_MQHandbook/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>Program and Course Approval Handbook, 5</w:t>
      </w:r>
      <w:r w:rsidRPr="00292F2B">
        <w:rPr>
          <w:rFonts w:asciiTheme="minorHAnsi" w:hAnsiTheme="minorHAnsi"/>
          <w:sz w:val="24"/>
          <w:szCs w:val="24"/>
          <w:vertAlign w:val="superscript"/>
        </w:rPr>
        <w:t>th</w:t>
      </w:r>
      <w:r w:rsidRPr="00292F2B">
        <w:rPr>
          <w:rFonts w:asciiTheme="minorHAnsi" w:hAnsiTheme="minorHAnsi"/>
          <w:sz w:val="24"/>
          <w:szCs w:val="24"/>
        </w:rPr>
        <w:t xml:space="preserve"> edition 2013: </w:t>
      </w:r>
      <w:hyperlink r:id="rId7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http://extranet.cccco.edu/Portals/1/AA/ProgramCourseApproval/Handbook_5thEd_BOGapproved.pdf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California Community Colleges Guidelines for Title 5 Regulations on Repeats and Withdrawals: </w:t>
      </w:r>
      <w:hyperlink r:id="rId8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http://extranet.cccco.edu/Portals/1/AA/Credit/Title5RWGuidelinesSansRepeatability4-27-12%20FINAL.pdf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>Guidelines for Title 5 Regulations Section 55003 Policies for Prerequisites,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92F2B">
        <w:rPr>
          <w:rFonts w:asciiTheme="minorHAnsi" w:hAnsiTheme="minorHAnsi"/>
          <w:sz w:val="24"/>
          <w:szCs w:val="24"/>
        </w:rPr>
        <w:t xml:space="preserve">Corequisites and Advisories on Recommended Preparation: </w:t>
      </w:r>
      <w:hyperlink r:id="rId9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http://extranet.cccco.edu/Portals/1/AA/Prerequisites/Prerequisites_Guidelines_55003%20Final.pdf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Implementing Content Review for Communication and Computation Prerequisites (ASCCC) </w:t>
      </w:r>
      <w:hyperlink r:id="rId10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http://asccc.org/sites/default/files/Content-Review-Spring-2011_0.pdf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Style w:val="Hyperlink"/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Student Success: The Case for Establishing Prerequisites through Content Review (ASCCC) </w:t>
      </w:r>
      <w:hyperlink r:id="rId11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http://asccc.org/sites/default/files/publications/Prerequisite-review-fall2010_0.pdf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Style w:val="Hyperlink"/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California Community Colleges Chancellor’s Office Units to Contact Hours Worksheet: </w:t>
      </w:r>
      <w:hyperlink r:id="rId12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http://extranet.cccco.edu/Portals/1/AA/Credit/2014/CarnegieUnits_10_21_14.pdf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California Community Colleges approved programs at </w:t>
      </w:r>
      <w:hyperlink r:id="rId13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www.curriculum.cccco.edu</w:t>
        </w:r>
      </w:hyperlink>
      <w:r w:rsidRPr="00292F2B">
        <w:rPr>
          <w:rFonts w:asciiTheme="minorHAnsi" w:hAnsiTheme="minorHAnsi"/>
          <w:sz w:val="24"/>
          <w:szCs w:val="24"/>
        </w:rPr>
        <w:t xml:space="preserve"> .</w:t>
      </w:r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California Community Colleges Chancellor’s Office Academic Affairs Resources Page: </w:t>
      </w:r>
      <w:hyperlink r:id="rId14" w:anchor="Resources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http://extranet.cccco.edu/Divisions/AcademicAffairs/WhatsNew.aspx#Resources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lastRenderedPageBreak/>
        <w:t xml:space="preserve">Top Codes: </w:t>
      </w:r>
      <w:hyperlink r:id="rId15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http://extranet.cccco.edu/Portals/1/AA/Credit/2013Files/TOPmanual6_2009_09corrected_12.5.13.pdf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CIP Code Crosswalk: </w:t>
      </w:r>
      <w:hyperlink r:id="rId16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http://extranet.cccco.edu/Portals/1/AA/Credit/CrosswalkTOP6to2010CIP.pdf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Course Data Elements (CB Codes): </w:t>
      </w:r>
      <w:hyperlink r:id="rId17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http://extranet.cccco.edu/Divisions/TechResearchInfoSys/MIS/DED/Course.aspx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Map of regional consortia and links to their websites: </w:t>
      </w:r>
      <w:hyperlink r:id="rId18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http://www.cccaoe.org/index.cfm?pageID=Regions</w:t>
        </w:r>
      </w:hyperlink>
      <w:r w:rsidRPr="00292F2B">
        <w:rPr>
          <w:rFonts w:asciiTheme="minorHAnsi" w:hAnsiTheme="minorHAnsi"/>
          <w:sz w:val="24"/>
          <w:szCs w:val="24"/>
        </w:rPr>
        <w:t xml:space="preserve"> </w:t>
      </w:r>
    </w:p>
    <w:p w:rsidR="005E59C6" w:rsidRPr="00292F2B" w:rsidRDefault="005E59C6" w:rsidP="005E59C6">
      <w:pPr>
        <w:pStyle w:val="PlainText"/>
        <w:tabs>
          <w:tab w:val="left" w:pos="1800"/>
        </w:tabs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Integrated Postsecondary Education Data System </w:t>
      </w:r>
      <w:hyperlink r:id="rId19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http://nces.ed.gov/ipeds/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292F2B">
        <w:rPr>
          <w:rFonts w:asciiTheme="minorHAnsi" w:hAnsiTheme="minorHAnsi"/>
          <w:sz w:val="24"/>
          <w:szCs w:val="24"/>
        </w:rPr>
        <w:t xml:space="preserve">Core Indicator Analyses: Data on how California as a whole and by career area and region are meeting the core indicators of the Perkins legislation </w:t>
      </w:r>
      <w:hyperlink r:id="rId20" w:history="1">
        <w:r w:rsidRPr="00292F2B">
          <w:rPr>
            <w:rStyle w:val="Hyperlink"/>
            <w:rFonts w:asciiTheme="minorHAnsi" w:hAnsiTheme="minorHAnsi"/>
            <w:sz w:val="24"/>
            <w:szCs w:val="24"/>
          </w:rPr>
          <w:t>www.cccspecialpopulations.org/coreindRpts.htm</w:t>
        </w:r>
      </w:hyperlink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5E59C6" w:rsidRPr="00292F2B" w:rsidRDefault="005E59C6" w:rsidP="005E59C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B38DE" w:rsidRDefault="002B38DE">
      <w:bookmarkStart w:id="0" w:name="_GoBack"/>
      <w:bookmarkEnd w:id="0"/>
    </w:p>
    <w:sectPr w:rsidR="002B38DE" w:rsidSect="00A42BDE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38" w:rsidRDefault="005E59C6" w:rsidP="000D6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338" w:rsidRDefault="005E5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38" w:rsidRDefault="005E59C6" w:rsidP="000D6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4338" w:rsidRDefault="005E59C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6"/>
    <w:rsid w:val="002B38DE"/>
    <w:rsid w:val="002F1A01"/>
    <w:rsid w:val="00430B8C"/>
    <w:rsid w:val="005E59C6"/>
    <w:rsid w:val="009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11CC6-26D2-49A2-961B-8CC1F8F5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C6"/>
    <w:pPr>
      <w:spacing w:after="0" w:line="240" w:lineRule="auto"/>
    </w:pPr>
    <w:rPr>
      <w:rFonts w:ascii="Cambria" w:eastAsiaTheme="minorEastAsia" w:hAnsi="Cambria" w:cs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Level1">
    <w:name w:val="Resolution Level 1"/>
    <w:basedOn w:val="TOC1"/>
    <w:autoRedefine/>
    <w:qFormat/>
    <w:rsid w:val="00430B8C"/>
  </w:style>
  <w:style w:type="paragraph" w:styleId="TOC1">
    <w:name w:val="toc 1"/>
    <w:aliases w:val="RESOLUTIONS"/>
    <w:basedOn w:val="Normal"/>
    <w:next w:val="Normal"/>
    <w:autoRedefine/>
    <w:uiPriority w:val="39"/>
    <w:unhideWhenUsed/>
    <w:qFormat/>
    <w:rsid w:val="002F1A01"/>
    <w:pPr>
      <w:tabs>
        <w:tab w:val="left" w:pos="720"/>
      </w:tabs>
    </w:pPr>
    <w:rPr>
      <w:rFonts w:ascii="Times New Roman" w:hAnsi="Times New Roman"/>
      <w:b/>
      <w:bC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aliases w:val="Resolutions Level 2"/>
    <w:basedOn w:val="TOC1"/>
    <w:next w:val="Normal"/>
    <w:autoRedefine/>
    <w:uiPriority w:val="39"/>
    <w:unhideWhenUsed/>
    <w:qFormat/>
    <w:rsid w:val="00430B8C"/>
    <w:pPr>
      <w:tabs>
        <w:tab w:val="left" w:leader="dot" w:pos="9346"/>
      </w:tabs>
      <w:ind w:left="240"/>
    </w:pPr>
    <w:rPr>
      <w:caps/>
    </w:rPr>
  </w:style>
  <w:style w:type="paragraph" w:styleId="TOC3">
    <w:name w:val="toc 3"/>
    <w:aliases w:val="Resolutions Level3"/>
    <w:basedOn w:val="TOC1"/>
    <w:next w:val="Normal"/>
    <w:autoRedefine/>
    <w:uiPriority w:val="39"/>
    <w:unhideWhenUsed/>
    <w:qFormat/>
    <w:rsid w:val="00430B8C"/>
    <w:pPr>
      <w:tabs>
        <w:tab w:val="left" w:pos="144"/>
        <w:tab w:val="left" w:leader="dot" w:pos="9346"/>
      </w:tabs>
      <w:ind w:left="480"/>
    </w:pPr>
    <w:rPr>
      <w:iCs/>
      <w:caps/>
    </w:rPr>
  </w:style>
  <w:style w:type="paragraph" w:styleId="TOC4">
    <w:name w:val="toc 4"/>
    <w:basedOn w:val="Normal"/>
    <w:next w:val="Normal"/>
    <w:autoRedefine/>
    <w:uiPriority w:val="39"/>
    <w:unhideWhenUsed/>
    <w:rsid w:val="00430B8C"/>
    <w:pPr>
      <w:ind w:left="720"/>
    </w:pPr>
    <w:rPr>
      <w:rFonts w:asciiTheme="minorHAnsi" w:hAnsiTheme="minorHAnsi" w:cstheme="minorBidi"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30B8C"/>
    <w:pPr>
      <w:ind w:left="960"/>
    </w:pPr>
    <w:rPr>
      <w:rFonts w:asciiTheme="minorHAnsi" w:hAnsiTheme="minorHAnsi" w:cstheme="minorBidi"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30B8C"/>
    <w:pPr>
      <w:ind w:left="1200"/>
    </w:pPr>
    <w:rPr>
      <w:rFonts w:asciiTheme="minorHAnsi" w:hAnsiTheme="minorHAnsi" w:cstheme="minorBidi"/>
      <w:color w:val="auto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30B8C"/>
    <w:pPr>
      <w:ind w:left="1440"/>
    </w:pPr>
    <w:rPr>
      <w:rFonts w:asciiTheme="minorHAnsi" w:hAnsiTheme="minorHAnsi" w:cstheme="minorBidi"/>
      <w:color w:val="auto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30B8C"/>
    <w:pPr>
      <w:ind w:left="1680"/>
    </w:pPr>
    <w:rPr>
      <w:rFonts w:asciiTheme="minorHAnsi" w:hAnsiTheme="minorHAnsi" w:cstheme="minorBidi"/>
      <w:color w:val="auto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30B8C"/>
    <w:pPr>
      <w:ind w:left="1920"/>
    </w:pPr>
    <w:rPr>
      <w:rFonts w:asciiTheme="minorHAnsi" w:hAnsiTheme="minorHAnsi" w:cstheme="minorBid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8C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B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8C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0B8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0B8C"/>
  </w:style>
  <w:style w:type="paragraph" w:styleId="ListParagraph">
    <w:name w:val="List Paragraph"/>
    <w:basedOn w:val="Normal"/>
    <w:uiPriority w:val="34"/>
    <w:qFormat/>
    <w:rsid w:val="00430B8C"/>
    <w:pPr>
      <w:ind w:left="720"/>
      <w:contextualSpacing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1A01"/>
    <w:rPr>
      <w:rFonts w:ascii="Times New Roman" w:eastAsiaTheme="majorEastAsia" w:hAnsi="Times New Roman" w:cstheme="majorBidi"/>
      <w:b/>
      <w:bCs/>
      <w:color w:val="auto"/>
      <w:sz w:val="24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E59C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5E59C6"/>
    <w:rPr>
      <w:rFonts w:ascii="Courier" w:eastAsiaTheme="minorEastAsia" w:hAnsi="Courier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E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Credit/Title5RWGuidelinesSansRepeatability4-27-12%20FINAL.pdf" TargetMode="External"/><Relationship Id="rId13" Type="http://schemas.openxmlformats.org/officeDocument/2006/relationships/hyperlink" Target="http://www.curriculum.cccco.edu" TargetMode="External"/><Relationship Id="rId18" Type="http://schemas.openxmlformats.org/officeDocument/2006/relationships/hyperlink" Target="http://www.cccaoe.org/index.cfm?pageID=Region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extranet.cccco.edu/Portals/1/AA/ProgramCourseApproval/Handbook_5thEd_BOGapproved.pdf" TargetMode="External"/><Relationship Id="rId12" Type="http://schemas.openxmlformats.org/officeDocument/2006/relationships/hyperlink" Target="http://extranet.cccco.edu/Portals/1/AA/Credit/2014/CarnegieUnits_10_21_14.pdf" TargetMode="External"/><Relationship Id="rId17" Type="http://schemas.openxmlformats.org/officeDocument/2006/relationships/hyperlink" Target="http://extranet.cccco.edu/Divisions/TechResearchInfoSys/MIS/DED/Cours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tranet.cccco.edu/Portals/1/AA/Credit/CrosswalkTOP6to2010CIP.pdf" TargetMode="External"/><Relationship Id="rId20" Type="http://schemas.openxmlformats.org/officeDocument/2006/relationships/hyperlink" Target="http://www.cccspecialpopulations.org/coreindRp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aliforniacommunitycolleges.cccco.edu/Portals/0/FlipBooks/2014_MQHandbook/" TargetMode="External"/><Relationship Id="rId11" Type="http://schemas.openxmlformats.org/officeDocument/2006/relationships/hyperlink" Target="http://asccc.org/sites/default/files/publications/Prerequisite-review-fall2010_0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sccc.org/sites/default/files/publications/Curriculum_0.pdf" TargetMode="External"/><Relationship Id="rId15" Type="http://schemas.openxmlformats.org/officeDocument/2006/relationships/hyperlink" Target="http://extranet.cccco.edu/Portals/1/AA/Credit/2013Files/TOPmanual6_2009_09corrected_12.5.1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sccc.org/sites/default/files/Content-Review-Spring-2011_0.pdf" TargetMode="External"/><Relationship Id="rId19" Type="http://schemas.openxmlformats.org/officeDocument/2006/relationships/hyperlink" Target="http://nces.ed.gov/ipeds/" TargetMode="External"/><Relationship Id="rId4" Type="http://schemas.openxmlformats.org/officeDocument/2006/relationships/hyperlink" Target="http://www.asccc.org/sites/default/files/publications/Curriculum-paper_0.pdf" TargetMode="External"/><Relationship Id="rId9" Type="http://schemas.openxmlformats.org/officeDocument/2006/relationships/hyperlink" Target="http://extranet.cccco.edu/Portals/1/AA/Prerequisites/Prerequisites_Guidelines_55003%20Final.pdf" TargetMode="External"/><Relationship Id="rId14" Type="http://schemas.openxmlformats.org/officeDocument/2006/relationships/hyperlink" Target="http://extranet.cccco.edu/Divisions/AcademicAffairs/WhatsNew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1</cp:revision>
  <dcterms:created xsi:type="dcterms:W3CDTF">2015-01-08T19:30:00Z</dcterms:created>
  <dcterms:modified xsi:type="dcterms:W3CDTF">2015-01-08T19:30:00Z</dcterms:modified>
</cp:coreProperties>
</file>