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04DFC" w14:textId="77777777" w:rsidR="001E610C" w:rsidRDefault="001E610C" w:rsidP="001E610C">
      <w:pPr>
        <w:pStyle w:val="Title"/>
        <w:rPr>
          <w:rFonts w:eastAsia="Times New Roman"/>
        </w:rPr>
      </w:pPr>
      <w:bookmarkStart w:id="0" w:name="_GoBack"/>
      <w:bookmarkEnd w:id="0"/>
    </w:p>
    <w:p w14:paraId="198CAEE4" w14:textId="77777777" w:rsidR="001E610C" w:rsidRDefault="001E610C" w:rsidP="001E610C">
      <w:pPr>
        <w:pStyle w:val="Title"/>
        <w:rPr>
          <w:rFonts w:eastAsia="Times New Roman"/>
        </w:rPr>
      </w:pPr>
    </w:p>
    <w:p w14:paraId="7DE4B993" w14:textId="77777777" w:rsidR="00115D98" w:rsidRDefault="000E49C1" w:rsidP="001E610C">
      <w:pPr>
        <w:pStyle w:val="Title"/>
        <w:rPr>
          <w:rFonts w:eastAsia="Times New Roman"/>
          <w:szCs w:val="68"/>
        </w:rPr>
      </w:pPr>
      <w:r w:rsidRPr="009E2CEC">
        <w:rPr>
          <w:rFonts w:eastAsia="Times New Roman"/>
          <w:szCs w:val="68"/>
        </w:rPr>
        <w:t xml:space="preserve">Metrics Simplification </w:t>
      </w:r>
    </w:p>
    <w:p w14:paraId="451E1B7F" w14:textId="2B29CE86" w:rsidR="009E2CEC" w:rsidRPr="009E2CEC" w:rsidRDefault="003513B8" w:rsidP="001E610C">
      <w:pPr>
        <w:pStyle w:val="Title"/>
        <w:rPr>
          <w:rFonts w:eastAsia="Times New Roman"/>
          <w:szCs w:val="68"/>
        </w:rPr>
      </w:pPr>
      <w:r>
        <w:rPr>
          <w:rFonts w:eastAsia="Times New Roman"/>
          <w:szCs w:val="68"/>
        </w:rPr>
        <w:t>work</w:t>
      </w:r>
      <w:r w:rsidR="000E49C1" w:rsidRPr="009E2CEC">
        <w:rPr>
          <w:rFonts w:eastAsia="Times New Roman"/>
          <w:szCs w:val="68"/>
        </w:rPr>
        <w:t xml:space="preserve"> Group </w:t>
      </w:r>
    </w:p>
    <w:p w14:paraId="2F11B998" w14:textId="6222786A" w:rsidR="001E610C" w:rsidRPr="009E2CEC" w:rsidRDefault="000E49C1" w:rsidP="001E610C">
      <w:pPr>
        <w:pStyle w:val="Title"/>
        <w:rPr>
          <w:rFonts w:eastAsia="Times New Roman"/>
          <w:szCs w:val="68"/>
        </w:rPr>
      </w:pPr>
      <w:r w:rsidRPr="009E2CEC">
        <w:rPr>
          <w:rFonts w:eastAsia="Times New Roman"/>
          <w:szCs w:val="68"/>
        </w:rPr>
        <w:t xml:space="preserve">White Paper </w:t>
      </w:r>
      <w:r w:rsidR="002F5530">
        <w:rPr>
          <w:rFonts w:eastAsia="Times New Roman"/>
          <w:szCs w:val="68"/>
        </w:rPr>
        <w:t>2</w:t>
      </w:r>
      <w:r w:rsidRPr="009E2CEC">
        <w:rPr>
          <w:rFonts w:eastAsia="Times New Roman"/>
          <w:szCs w:val="68"/>
        </w:rPr>
        <w:t xml:space="preserve">: </w:t>
      </w:r>
    </w:p>
    <w:p w14:paraId="5609C99E" w14:textId="77777777" w:rsidR="009E2CEC" w:rsidRPr="009E2CEC" w:rsidRDefault="009E2CEC" w:rsidP="001E610C">
      <w:pPr>
        <w:pStyle w:val="Title"/>
        <w:rPr>
          <w:rFonts w:eastAsia="Times New Roman"/>
          <w:szCs w:val="68"/>
        </w:rPr>
      </w:pPr>
    </w:p>
    <w:p w14:paraId="2E144205" w14:textId="0C7CBFE3" w:rsidR="003513B8" w:rsidRDefault="002F5530" w:rsidP="001E610C">
      <w:pPr>
        <w:pStyle w:val="Title"/>
        <w:rPr>
          <w:rFonts w:eastAsia="Times New Roman"/>
          <w:szCs w:val="68"/>
        </w:rPr>
      </w:pPr>
      <w:r>
        <w:rPr>
          <w:rFonts w:eastAsia="Times New Roman"/>
          <w:szCs w:val="68"/>
        </w:rPr>
        <w:t>alig</w:t>
      </w:r>
      <w:r w:rsidR="003513B8">
        <w:rPr>
          <w:rFonts w:eastAsia="Times New Roman"/>
          <w:szCs w:val="68"/>
        </w:rPr>
        <w:t>n</w:t>
      </w:r>
      <w:r>
        <w:rPr>
          <w:rFonts w:eastAsia="Times New Roman"/>
          <w:szCs w:val="68"/>
        </w:rPr>
        <w:t xml:space="preserve">ing metrics </w:t>
      </w:r>
      <w:r w:rsidR="003513B8">
        <w:rPr>
          <w:rFonts w:eastAsia="Times New Roman"/>
          <w:szCs w:val="68"/>
        </w:rPr>
        <w:t>TO</w:t>
      </w:r>
      <w:r>
        <w:rPr>
          <w:rFonts w:eastAsia="Times New Roman"/>
          <w:szCs w:val="68"/>
        </w:rPr>
        <w:t xml:space="preserve"> </w:t>
      </w:r>
    </w:p>
    <w:p w14:paraId="327B203C" w14:textId="7BAF31F2" w:rsidR="000E49C1" w:rsidRDefault="002F5530" w:rsidP="001E610C">
      <w:pPr>
        <w:pStyle w:val="Title"/>
        <w:rPr>
          <w:rFonts w:eastAsia="Times New Roman"/>
          <w:szCs w:val="68"/>
        </w:rPr>
      </w:pPr>
      <w:r>
        <w:rPr>
          <w:rFonts w:eastAsia="Times New Roman"/>
          <w:szCs w:val="68"/>
        </w:rPr>
        <w:t>student journeys</w:t>
      </w:r>
    </w:p>
    <w:p w14:paraId="389072B1" w14:textId="77777777" w:rsidR="009E2CEC" w:rsidRDefault="009E2CEC" w:rsidP="009E2CEC"/>
    <w:p w14:paraId="188CC26D" w14:textId="43814780" w:rsidR="009E2CEC" w:rsidRPr="009E2CEC" w:rsidRDefault="002F5530" w:rsidP="009E2CEC">
      <w:pPr>
        <w:pStyle w:val="Subtitle"/>
        <w:rPr>
          <w:rStyle w:val="SubtleEmphasis"/>
        </w:rPr>
      </w:pPr>
      <w:r>
        <w:rPr>
          <w:rStyle w:val="SubtleEmphasis"/>
        </w:rPr>
        <w:t>February</w:t>
      </w:r>
      <w:r w:rsidR="009E2CEC" w:rsidRPr="009E2CEC">
        <w:rPr>
          <w:rStyle w:val="SubtleEmphasis"/>
        </w:rPr>
        <w:t xml:space="preserve"> 2018</w:t>
      </w:r>
    </w:p>
    <w:p w14:paraId="6B0B8611" w14:textId="77777777" w:rsidR="000E49C1" w:rsidRDefault="000E49C1" w:rsidP="000E49C1">
      <w:pPr>
        <w:spacing w:after="0" w:line="240" w:lineRule="auto"/>
        <w:rPr>
          <w:rFonts w:eastAsia="Times New Roman" w:cstheme="minorHAnsi"/>
        </w:rPr>
      </w:pPr>
    </w:p>
    <w:p w14:paraId="34233C67" w14:textId="77777777" w:rsidR="001E610C" w:rsidRDefault="001E610C" w:rsidP="008072DB">
      <w:pPr>
        <w:spacing w:after="0" w:line="240" w:lineRule="auto"/>
        <w:rPr>
          <w:rStyle w:val="SubtleEmphasis"/>
        </w:rPr>
      </w:pPr>
    </w:p>
    <w:p w14:paraId="46D10991" w14:textId="77777777" w:rsidR="001E610C" w:rsidRDefault="001E610C" w:rsidP="008072DB">
      <w:pPr>
        <w:spacing w:after="0" w:line="240" w:lineRule="auto"/>
        <w:rPr>
          <w:rStyle w:val="SubtleEmphasis"/>
        </w:rPr>
      </w:pPr>
    </w:p>
    <w:p w14:paraId="5C68EAD2" w14:textId="77777777" w:rsidR="001E610C" w:rsidRDefault="001E610C" w:rsidP="008072DB">
      <w:pPr>
        <w:spacing w:after="0" w:line="240" w:lineRule="auto"/>
        <w:rPr>
          <w:rStyle w:val="SubtleEmphasis"/>
        </w:rPr>
      </w:pPr>
    </w:p>
    <w:p w14:paraId="400570C0" w14:textId="77777777" w:rsidR="001E610C" w:rsidRDefault="001E610C" w:rsidP="008072DB">
      <w:pPr>
        <w:spacing w:after="0" w:line="240" w:lineRule="auto"/>
        <w:rPr>
          <w:rStyle w:val="SubtleEmphasis"/>
        </w:rPr>
      </w:pPr>
    </w:p>
    <w:p w14:paraId="2BC35642" w14:textId="77777777" w:rsidR="001E610C" w:rsidRDefault="001E610C" w:rsidP="008072DB">
      <w:pPr>
        <w:spacing w:after="0" w:line="240" w:lineRule="auto"/>
        <w:rPr>
          <w:rStyle w:val="SubtleEmphasis"/>
        </w:rPr>
      </w:pPr>
    </w:p>
    <w:p w14:paraId="7FD0FA04" w14:textId="77777777" w:rsidR="001E610C" w:rsidRDefault="001E610C" w:rsidP="008072DB">
      <w:pPr>
        <w:spacing w:after="0" w:line="240" w:lineRule="auto"/>
        <w:rPr>
          <w:rStyle w:val="SubtleEmphasis"/>
        </w:rPr>
      </w:pPr>
    </w:p>
    <w:p w14:paraId="0F1455B4" w14:textId="77777777" w:rsidR="001E610C" w:rsidRDefault="001E610C" w:rsidP="008072DB">
      <w:pPr>
        <w:spacing w:after="0" w:line="240" w:lineRule="auto"/>
        <w:rPr>
          <w:rStyle w:val="SubtleEmphasis"/>
        </w:rPr>
      </w:pPr>
    </w:p>
    <w:p w14:paraId="1A28A3C0" w14:textId="77777777" w:rsidR="009E2CEC" w:rsidRDefault="009E2CEC" w:rsidP="008072DB">
      <w:pPr>
        <w:spacing w:after="0" w:line="240" w:lineRule="auto"/>
        <w:rPr>
          <w:rStyle w:val="SubtleEmphasis"/>
        </w:rPr>
      </w:pPr>
    </w:p>
    <w:p w14:paraId="241EA98F" w14:textId="77777777" w:rsidR="009E2CEC" w:rsidRDefault="009E2CEC" w:rsidP="008072DB">
      <w:pPr>
        <w:spacing w:after="0" w:line="240" w:lineRule="auto"/>
        <w:rPr>
          <w:rStyle w:val="SubtleEmphasis"/>
        </w:rPr>
      </w:pPr>
    </w:p>
    <w:p w14:paraId="475B9E41" w14:textId="77777777" w:rsidR="009E2CEC" w:rsidRDefault="009E2CEC" w:rsidP="008072DB">
      <w:pPr>
        <w:spacing w:after="0" w:line="240" w:lineRule="auto"/>
        <w:rPr>
          <w:rStyle w:val="SubtleEmphasis"/>
        </w:rPr>
      </w:pPr>
    </w:p>
    <w:p w14:paraId="20D2EC25" w14:textId="77777777" w:rsidR="009E2CEC" w:rsidRDefault="009E2CEC" w:rsidP="008072DB">
      <w:pPr>
        <w:spacing w:after="0" w:line="240" w:lineRule="auto"/>
        <w:rPr>
          <w:rStyle w:val="SubtleEmphasis"/>
        </w:rPr>
      </w:pPr>
    </w:p>
    <w:p w14:paraId="56BA1AB0" w14:textId="77777777" w:rsidR="009E2CEC" w:rsidRDefault="009E2CEC" w:rsidP="008072DB">
      <w:pPr>
        <w:spacing w:after="0" w:line="240" w:lineRule="auto"/>
        <w:rPr>
          <w:rStyle w:val="SubtleEmphasis"/>
        </w:rPr>
      </w:pPr>
    </w:p>
    <w:p w14:paraId="3C9EA436" w14:textId="77777777" w:rsidR="009E2CEC" w:rsidRDefault="009E2CEC" w:rsidP="008072DB">
      <w:pPr>
        <w:spacing w:after="0" w:line="240" w:lineRule="auto"/>
        <w:rPr>
          <w:rStyle w:val="SubtleEmphasis"/>
        </w:rPr>
      </w:pPr>
    </w:p>
    <w:p w14:paraId="2D0E7007" w14:textId="77777777" w:rsidR="009E2CEC" w:rsidRDefault="009E2CEC" w:rsidP="008072DB">
      <w:pPr>
        <w:spacing w:after="0" w:line="240" w:lineRule="auto"/>
        <w:rPr>
          <w:rStyle w:val="SubtleEmphasis"/>
        </w:rPr>
      </w:pPr>
    </w:p>
    <w:p w14:paraId="1DEC902A" w14:textId="77777777" w:rsidR="009E2CEC" w:rsidRDefault="000E49C1" w:rsidP="008072DB">
      <w:pPr>
        <w:spacing w:after="0" w:line="240" w:lineRule="auto"/>
        <w:rPr>
          <w:rStyle w:val="SubtleEmphasis"/>
        </w:rPr>
      </w:pPr>
      <w:r w:rsidRPr="001E610C">
        <w:rPr>
          <w:rStyle w:val="SubtleEmphasis"/>
        </w:rPr>
        <w:t xml:space="preserve">Contributing Authors: </w:t>
      </w:r>
    </w:p>
    <w:p w14:paraId="17636A03" w14:textId="0C8707EE" w:rsidR="001E610C" w:rsidRPr="001E610C" w:rsidRDefault="008072DB" w:rsidP="008072DB">
      <w:pPr>
        <w:spacing w:after="0" w:line="240" w:lineRule="auto"/>
        <w:rPr>
          <w:rStyle w:val="SubtleEmphasis"/>
        </w:rPr>
      </w:pPr>
      <w:r w:rsidRPr="001E610C">
        <w:rPr>
          <w:rStyle w:val="SubtleEmphasis"/>
        </w:rPr>
        <w:t xml:space="preserve">Sara Adan, California Community Colleges Chancellor’s Office; Kathy Booth, WestEd; Ryan Fuller, California Community Colleges Chancellor’s Office; Craig Hayward, </w:t>
      </w:r>
      <w:r w:rsidR="00565505">
        <w:rPr>
          <w:rStyle w:val="SubtleEmphasis"/>
        </w:rPr>
        <w:t>Bakersfield College</w:t>
      </w:r>
      <w:r w:rsidRPr="001E610C">
        <w:rPr>
          <w:rStyle w:val="SubtleEmphasis"/>
        </w:rPr>
        <w:t xml:space="preserve">; </w:t>
      </w:r>
      <w:r w:rsidR="002F5530">
        <w:rPr>
          <w:rStyle w:val="SubtleEmphasis"/>
        </w:rPr>
        <w:t>Helen Ku, Educational Results Partnership</w:t>
      </w:r>
      <w:r w:rsidR="00C92A5E">
        <w:rPr>
          <w:rStyle w:val="SubtleEmphasis"/>
        </w:rPr>
        <w:t>;</w:t>
      </w:r>
      <w:r w:rsidR="002F5530">
        <w:rPr>
          <w:rStyle w:val="SubtleEmphasis"/>
        </w:rPr>
        <w:t xml:space="preserve"> </w:t>
      </w:r>
      <w:r w:rsidRPr="001E610C">
        <w:rPr>
          <w:rStyle w:val="SubtleEmphasis"/>
        </w:rPr>
        <w:t>Jill Leufgen, California Community Colleges Chancellor’s Office; Alyssa Nguyen, RP Group; Randy Tillery, WestEd</w:t>
      </w:r>
    </w:p>
    <w:sdt>
      <w:sdtPr>
        <w:rPr>
          <w:rFonts w:asciiTheme="minorHAnsi" w:eastAsiaTheme="minorEastAsia" w:hAnsiTheme="minorHAnsi" w:cstheme="minorBidi"/>
          <w:color w:val="auto"/>
          <w:sz w:val="22"/>
          <w:szCs w:val="22"/>
        </w:rPr>
        <w:id w:val="-455803387"/>
        <w:docPartObj>
          <w:docPartGallery w:val="Table of Contents"/>
          <w:docPartUnique/>
        </w:docPartObj>
      </w:sdtPr>
      <w:sdtEndPr>
        <w:rPr>
          <w:b/>
          <w:bCs/>
          <w:noProof/>
        </w:rPr>
      </w:sdtEndPr>
      <w:sdtContent>
        <w:p w14:paraId="5BE6A4E5" w14:textId="77777777" w:rsidR="00C22A84" w:rsidRDefault="00C22A84">
          <w:pPr>
            <w:pStyle w:val="TOCHeading"/>
          </w:pPr>
          <w:r>
            <w:t>Contents</w:t>
          </w:r>
        </w:p>
        <w:p w14:paraId="022F1FA2" w14:textId="351C2CFA" w:rsidR="009925DC" w:rsidRDefault="0063203E">
          <w:pPr>
            <w:pStyle w:val="TOC1"/>
            <w:tabs>
              <w:tab w:val="right" w:leader="dot" w:pos="9350"/>
            </w:tabs>
            <w:rPr>
              <w:noProof/>
            </w:rPr>
          </w:pPr>
          <w:r>
            <w:fldChar w:fldCharType="begin"/>
          </w:r>
          <w:r>
            <w:instrText xml:space="preserve"> TOC \o "1-2" \h \z \u </w:instrText>
          </w:r>
          <w:r>
            <w:fldChar w:fldCharType="separate"/>
          </w:r>
          <w:hyperlink w:anchor="_Toc508036851" w:history="1">
            <w:r w:rsidR="009925DC" w:rsidRPr="00395FCE">
              <w:rPr>
                <w:rStyle w:val="Hyperlink"/>
                <w:rFonts w:eastAsia="Times New Roman"/>
                <w:noProof/>
              </w:rPr>
              <w:t>Introduction</w:t>
            </w:r>
            <w:r w:rsidR="009925DC">
              <w:rPr>
                <w:noProof/>
                <w:webHidden/>
              </w:rPr>
              <w:tab/>
            </w:r>
            <w:r w:rsidR="009925DC">
              <w:rPr>
                <w:noProof/>
                <w:webHidden/>
              </w:rPr>
              <w:fldChar w:fldCharType="begin"/>
            </w:r>
            <w:r w:rsidR="009925DC">
              <w:rPr>
                <w:noProof/>
                <w:webHidden/>
              </w:rPr>
              <w:instrText xml:space="preserve"> PAGEREF _Toc508036851 \h </w:instrText>
            </w:r>
            <w:r w:rsidR="009925DC">
              <w:rPr>
                <w:noProof/>
                <w:webHidden/>
              </w:rPr>
            </w:r>
            <w:r w:rsidR="009925DC">
              <w:rPr>
                <w:noProof/>
                <w:webHidden/>
              </w:rPr>
              <w:fldChar w:fldCharType="separate"/>
            </w:r>
            <w:r w:rsidR="009925DC">
              <w:rPr>
                <w:noProof/>
                <w:webHidden/>
              </w:rPr>
              <w:t>3</w:t>
            </w:r>
            <w:r w:rsidR="009925DC">
              <w:rPr>
                <w:noProof/>
                <w:webHidden/>
              </w:rPr>
              <w:fldChar w:fldCharType="end"/>
            </w:r>
          </w:hyperlink>
        </w:p>
        <w:p w14:paraId="64DD2FFD" w14:textId="3BD2BE5D" w:rsidR="009925DC" w:rsidRDefault="0081035F">
          <w:pPr>
            <w:pStyle w:val="TOC1"/>
            <w:tabs>
              <w:tab w:val="right" w:leader="dot" w:pos="9350"/>
            </w:tabs>
            <w:rPr>
              <w:noProof/>
            </w:rPr>
          </w:pPr>
          <w:hyperlink w:anchor="_Toc508036852" w:history="1">
            <w:r w:rsidR="009925DC" w:rsidRPr="00395FCE">
              <w:rPr>
                <w:rStyle w:val="Hyperlink"/>
                <w:rFonts w:eastAsia="Times New Roman"/>
                <w:noProof/>
              </w:rPr>
              <w:t>Options for Displaying Student Journeys</w:t>
            </w:r>
            <w:r w:rsidR="009925DC">
              <w:rPr>
                <w:noProof/>
                <w:webHidden/>
              </w:rPr>
              <w:tab/>
            </w:r>
            <w:r w:rsidR="009925DC">
              <w:rPr>
                <w:noProof/>
                <w:webHidden/>
              </w:rPr>
              <w:fldChar w:fldCharType="begin"/>
            </w:r>
            <w:r w:rsidR="009925DC">
              <w:rPr>
                <w:noProof/>
                <w:webHidden/>
              </w:rPr>
              <w:instrText xml:space="preserve"> PAGEREF _Toc508036852 \h </w:instrText>
            </w:r>
            <w:r w:rsidR="009925DC">
              <w:rPr>
                <w:noProof/>
                <w:webHidden/>
              </w:rPr>
            </w:r>
            <w:r w:rsidR="009925DC">
              <w:rPr>
                <w:noProof/>
                <w:webHidden/>
              </w:rPr>
              <w:fldChar w:fldCharType="separate"/>
            </w:r>
            <w:r w:rsidR="009925DC">
              <w:rPr>
                <w:noProof/>
                <w:webHidden/>
              </w:rPr>
              <w:t>4</w:t>
            </w:r>
            <w:r w:rsidR="009925DC">
              <w:rPr>
                <w:noProof/>
                <w:webHidden/>
              </w:rPr>
              <w:fldChar w:fldCharType="end"/>
            </w:r>
          </w:hyperlink>
        </w:p>
        <w:p w14:paraId="1486E836" w14:textId="5C9507B1" w:rsidR="009925DC" w:rsidRDefault="0081035F">
          <w:pPr>
            <w:pStyle w:val="TOC2"/>
            <w:tabs>
              <w:tab w:val="right" w:leader="dot" w:pos="9350"/>
            </w:tabs>
            <w:rPr>
              <w:noProof/>
            </w:rPr>
          </w:pPr>
          <w:hyperlink w:anchor="_Toc508036853" w:history="1">
            <w:r w:rsidR="009925DC" w:rsidRPr="00395FCE">
              <w:rPr>
                <w:rStyle w:val="Hyperlink"/>
                <w:rFonts w:eastAsia="Times New Roman"/>
                <w:noProof/>
              </w:rPr>
              <w:t>Cohorts</w:t>
            </w:r>
            <w:r w:rsidR="009925DC">
              <w:rPr>
                <w:noProof/>
                <w:webHidden/>
              </w:rPr>
              <w:tab/>
            </w:r>
            <w:r w:rsidR="009925DC">
              <w:rPr>
                <w:noProof/>
                <w:webHidden/>
              </w:rPr>
              <w:fldChar w:fldCharType="begin"/>
            </w:r>
            <w:r w:rsidR="009925DC">
              <w:rPr>
                <w:noProof/>
                <w:webHidden/>
              </w:rPr>
              <w:instrText xml:space="preserve"> PAGEREF _Toc508036853 \h </w:instrText>
            </w:r>
            <w:r w:rsidR="009925DC">
              <w:rPr>
                <w:noProof/>
                <w:webHidden/>
              </w:rPr>
            </w:r>
            <w:r w:rsidR="009925DC">
              <w:rPr>
                <w:noProof/>
                <w:webHidden/>
              </w:rPr>
              <w:fldChar w:fldCharType="separate"/>
            </w:r>
            <w:r w:rsidR="009925DC">
              <w:rPr>
                <w:noProof/>
                <w:webHidden/>
              </w:rPr>
              <w:t>4</w:t>
            </w:r>
            <w:r w:rsidR="009925DC">
              <w:rPr>
                <w:noProof/>
                <w:webHidden/>
              </w:rPr>
              <w:fldChar w:fldCharType="end"/>
            </w:r>
          </w:hyperlink>
        </w:p>
        <w:p w14:paraId="16872E4B" w14:textId="5B6F8246" w:rsidR="009925DC" w:rsidRDefault="0081035F">
          <w:pPr>
            <w:pStyle w:val="TOC2"/>
            <w:tabs>
              <w:tab w:val="right" w:leader="dot" w:pos="9350"/>
            </w:tabs>
            <w:rPr>
              <w:noProof/>
            </w:rPr>
          </w:pPr>
          <w:hyperlink w:anchor="_Toc508036854" w:history="1">
            <w:r w:rsidR="009925DC" w:rsidRPr="00395FCE">
              <w:rPr>
                <w:rStyle w:val="Hyperlink"/>
                <w:rFonts w:eastAsia="Times New Roman"/>
                <w:noProof/>
              </w:rPr>
              <w:t>Disaggregations</w:t>
            </w:r>
            <w:r w:rsidR="009925DC">
              <w:rPr>
                <w:noProof/>
                <w:webHidden/>
              </w:rPr>
              <w:tab/>
            </w:r>
            <w:r w:rsidR="009925DC">
              <w:rPr>
                <w:noProof/>
                <w:webHidden/>
              </w:rPr>
              <w:fldChar w:fldCharType="begin"/>
            </w:r>
            <w:r w:rsidR="009925DC">
              <w:rPr>
                <w:noProof/>
                <w:webHidden/>
              </w:rPr>
              <w:instrText xml:space="preserve"> PAGEREF _Toc508036854 \h </w:instrText>
            </w:r>
            <w:r w:rsidR="009925DC">
              <w:rPr>
                <w:noProof/>
                <w:webHidden/>
              </w:rPr>
            </w:r>
            <w:r w:rsidR="009925DC">
              <w:rPr>
                <w:noProof/>
                <w:webHidden/>
              </w:rPr>
              <w:fldChar w:fldCharType="separate"/>
            </w:r>
            <w:r w:rsidR="009925DC">
              <w:rPr>
                <w:noProof/>
                <w:webHidden/>
              </w:rPr>
              <w:t>5</w:t>
            </w:r>
            <w:r w:rsidR="009925DC">
              <w:rPr>
                <w:noProof/>
                <w:webHidden/>
              </w:rPr>
              <w:fldChar w:fldCharType="end"/>
            </w:r>
          </w:hyperlink>
        </w:p>
        <w:p w14:paraId="5B07C272" w14:textId="71640DF9" w:rsidR="009925DC" w:rsidRDefault="0081035F">
          <w:pPr>
            <w:pStyle w:val="TOC2"/>
            <w:tabs>
              <w:tab w:val="right" w:leader="dot" w:pos="9350"/>
            </w:tabs>
            <w:rPr>
              <w:noProof/>
            </w:rPr>
          </w:pPr>
          <w:hyperlink w:anchor="_Toc508036855" w:history="1">
            <w:r w:rsidR="009925DC" w:rsidRPr="00395FCE">
              <w:rPr>
                <w:rStyle w:val="Hyperlink"/>
                <w:rFonts w:eastAsia="Times New Roman"/>
                <w:noProof/>
              </w:rPr>
              <w:t>Student Types</w:t>
            </w:r>
            <w:r w:rsidR="009925DC">
              <w:rPr>
                <w:noProof/>
                <w:webHidden/>
              </w:rPr>
              <w:tab/>
            </w:r>
            <w:r w:rsidR="009925DC">
              <w:rPr>
                <w:noProof/>
                <w:webHidden/>
              </w:rPr>
              <w:fldChar w:fldCharType="begin"/>
            </w:r>
            <w:r w:rsidR="009925DC">
              <w:rPr>
                <w:noProof/>
                <w:webHidden/>
              </w:rPr>
              <w:instrText xml:space="preserve"> PAGEREF _Toc508036855 \h </w:instrText>
            </w:r>
            <w:r w:rsidR="009925DC">
              <w:rPr>
                <w:noProof/>
                <w:webHidden/>
              </w:rPr>
            </w:r>
            <w:r w:rsidR="009925DC">
              <w:rPr>
                <w:noProof/>
                <w:webHidden/>
              </w:rPr>
              <w:fldChar w:fldCharType="separate"/>
            </w:r>
            <w:r w:rsidR="009925DC">
              <w:rPr>
                <w:noProof/>
                <w:webHidden/>
              </w:rPr>
              <w:t>5</w:t>
            </w:r>
            <w:r w:rsidR="009925DC">
              <w:rPr>
                <w:noProof/>
                <w:webHidden/>
              </w:rPr>
              <w:fldChar w:fldCharType="end"/>
            </w:r>
          </w:hyperlink>
        </w:p>
        <w:p w14:paraId="53BB6907" w14:textId="3A257C25" w:rsidR="009925DC" w:rsidRDefault="0081035F">
          <w:pPr>
            <w:pStyle w:val="TOC1"/>
            <w:tabs>
              <w:tab w:val="right" w:leader="dot" w:pos="9350"/>
            </w:tabs>
            <w:rPr>
              <w:noProof/>
            </w:rPr>
          </w:pPr>
          <w:hyperlink w:anchor="_Toc508036856" w:history="1">
            <w:r w:rsidR="009925DC" w:rsidRPr="00395FCE">
              <w:rPr>
                <w:rStyle w:val="Hyperlink"/>
                <w:rFonts w:eastAsia="Times New Roman"/>
                <w:noProof/>
              </w:rPr>
              <w:t>Potential Metrics</w:t>
            </w:r>
            <w:r w:rsidR="009925DC">
              <w:rPr>
                <w:noProof/>
                <w:webHidden/>
              </w:rPr>
              <w:tab/>
            </w:r>
            <w:r w:rsidR="009925DC">
              <w:rPr>
                <w:noProof/>
                <w:webHidden/>
              </w:rPr>
              <w:fldChar w:fldCharType="begin"/>
            </w:r>
            <w:r w:rsidR="009925DC">
              <w:rPr>
                <w:noProof/>
                <w:webHidden/>
              </w:rPr>
              <w:instrText xml:space="preserve"> PAGEREF _Toc508036856 \h </w:instrText>
            </w:r>
            <w:r w:rsidR="009925DC">
              <w:rPr>
                <w:noProof/>
                <w:webHidden/>
              </w:rPr>
            </w:r>
            <w:r w:rsidR="009925DC">
              <w:rPr>
                <w:noProof/>
                <w:webHidden/>
              </w:rPr>
              <w:fldChar w:fldCharType="separate"/>
            </w:r>
            <w:r w:rsidR="009925DC">
              <w:rPr>
                <w:noProof/>
                <w:webHidden/>
              </w:rPr>
              <w:t>5</w:t>
            </w:r>
            <w:r w:rsidR="009925DC">
              <w:rPr>
                <w:noProof/>
                <w:webHidden/>
              </w:rPr>
              <w:fldChar w:fldCharType="end"/>
            </w:r>
          </w:hyperlink>
        </w:p>
        <w:p w14:paraId="57B914AC" w14:textId="675E982D" w:rsidR="009925DC" w:rsidRDefault="0081035F">
          <w:pPr>
            <w:pStyle w:val="TOC2"/>
            <w:tabs>
              <w:tab w:val="right" w:leader="dot" w:pos="9350"/>
            </w:tabs>
            <w:rPr>
              <w:noProof/>
            </w:rPr>
          </w:pPr>
          <w:hyperlink w:anchor="_Toc508036857" w:history="1">
            <w:r w:rsidR="009925DC" w:rsidRPr="00395FCE">
              <w:rPr>
                <w:rStyle w:val="Hyperlink"/>
                <w:rFonts w:eastAsia="Times New Roman"/>
                <w:noProof/>
              </w:rPr>
              <w:t>Visual Summary of Proposed Metrics</w:t>
            </w:r>
            <w:r w:rsidR="009925DC">
              <w:rPr>
                <w:noProof/>
                <w:webHidden/>
              </w:rPr>
              <w:tab/>
            </w:r>
            <w:r w:rsidR="009925DC">
              <w:rPr>
                <w:noProof/>
                <w:webHidden/>
              </w:rPr>
              <w:fldChar w:fldCharType="begin"/>
            </w:r>
            <w:r w:rsidR="009925DC">
              <w:rPr>
                <w:noProof/>
                <w:webHidden/>
              </w:rPr>
              <w:instrText xml:space="preserve"> PAGEREF _Toc508036857 \h </w:instrText>
            </w:r>
            <w:r w:rsidR="009925DC">
              <w:rPr>
                <w:noProof/>
                <w:webHidden/>
              </w:rPr>
            </w:r>
            <w:r w:rsidR="009925DC">
              <w:rPr>
                <w:noProof/>
                <w:webHidden/>
              </w:rPr>
              <w:fldChar w:fldCharType="separate"/>
            </w:r>
            <w:r w:rsidR="009925DC">
              <w:rPr>
                <w:noProof/>
                <w:webHidden/>
              </w:rPr>
              <w:t>6</w:t>
            </w:r>
            <w:r w:rsidR="009925DC">
              <w:rPr>
                <w:noProof/>
                <w:webHidden/>
              </w:rPr>
              <w:fldChar w:fldCharType="end"/>
            </w:r>
          </w:hyperlink>
        </w:p>
        <w:p w14:paraId="725AF03C" w14:textId="2D8185EE" w:rsidR="009925DC" w:rsidRDefault="0081035F">
          <w:pPr>
            <w:pStyle w:val="TOC2"/>
            <w:tabs>
              <w:tab w:val="right" w:leader="dot" w:pos="9350"/>
            </w:tabs>
            <w:rPr>
              <w:noProof/>
            </w:rPr>
          </w:pPr>
          <w:hyperlink w:anchor="_Toc508036858" w:history="1">
            <w:r w:rsidR="009925DC" w:rsidRPr="00395FCE">
              <w:rPr>
                <w:rStyle w:val="Hyperlink"/>
                <w:rFonts w:eastAsia="Times New Roman"/>
                <w:noProof/>
              </w:rPr>
              <w:t>Phase One: Connection Metrics</w:t>
            </w:r>
            <w:r w:rsidR="009925DC">
              <w:rPr>
                <w:noProof/>
                <w:webHidden/>
              </w:rPr>
              <w:tab/>
            </w:r>
            <w:r w:rsidR="009925DC">
              <w:rPr>
                <w:noProof/>
                <w:webHidden/>
              </w:rPr>
              <w:fldChar w:fldCharType="begin"/>
            </w:r>
            <w:r w:rsidR="009925DC">
              <w:rPr>
                <w:noProof/>
                <w:webHidden/>
              </w:rPr>
              <w:instrText xml:space="preserve"> PAGEREF _Toc508036858 \h </w:instrText>
            </w:r>
            <w:r w:rsidR="009925DC">
              <w:rPr>
                <w:noProof/>
                <w:webHidden/>
              </w:rPr>
            </w:r>
            <w:r w:rsidR="009925DC">
              <w:rPr>
                <w:noProof/>
                <w:webHidden/>
              </w:rPr>
              <w:fldChar w:fldCharType="separate"/>
            </w:r>
            <w:r w:rsidR="009925DC">
              <w:rPr>
                <w:noProof/>
                <w:webHidden/>
              </w:rPr>
              <w:t>7</w:t>
            </w:r>
            <w:r w:rsidR="009925DC">
              <w:rPr>
                <w:noProof/>
                <w:webHidden/>
              </w:rPr>
              <w:fldChar w:fldCharType="end"/>
            </w:r>
          </w:hyperlink>
        </w:p>
        <w:p w14:paraId="25BF2143" w14:textId="7C71303E" w:rsidR="009925DC" w:rsidRDefault="0081035F">
          <w:pPr>
            <w:pStyle w:val="TOC2"/>
            <w:tabs>
              <w:tab w:val="right" w:leader="dot" w:pos="9350"/>
            </w:tabs>
            <w:rPr>
              <w:noProof/>
            </w:rPr>
          </w:pPr>
          <w:hyperlink w:anchor="_Toc508036859" w:history="1">
            <w:r w:rsidR="009925DC" w:rsidRPr="00395FCE">
              <w:rPr>
                <w:rStyle w:val="Hyperlink"/>
                <w:rFonts w:eastAsia="Times New Roman"/>
                <w:noProof/>
              </w:rPr>
              <w:t>Phase Two: Entry Metrics</w:t>
            </w:r>
            <w:r w:rsidR="009925DC">
              <w:rPr>
                <w:noProof/>
                <w:webHidden/>
              </w:rPr>
              <w:tab/>
            </w:r>
            <w:r w:rsidR="009925DC">
              <w:rPr>
                <w:noProof/>
                <w:webHidden/>
              </w:rPr>
              <w:fldChar w:fldCharType="begin"/>
            </w:r>
            <w:r w:rsidR="009925DC">
              <w:rPr>
                <w:noProof/>
                <w:webHidden/>
              </w:rPr>
              <w:instrText xml:space="preserve"> PAGEREF _Toc508036859 \h </w:instrText>
            </w:r>
            <w:r w:rsidR="009925DC">
              <w:rPr>
                <w:noProof/>
                <w:webHidden/>
              </w:rPr>
            </w:r>
            <w:r w:rsidR="009925DC">
              <w:rPr>
                <w:noProof/>
                <w:webHidden/>
              </w:rPr>
              <w:fldChar w:fldCharType="separate"/>
            </w:r>
            <w:r w:rsidR="009925DC">
              <w:rPr>
                <w:noProof/>
                <w:webHidden/>
              </w:rPr>
              <w:t>10</w:t>
            </w:r>
            <w:r w:rsidR="009925DC">
              <w:rPr>
                <w:noProof/>
                <w:webHidden/>
              </w:rPr>
              <w:fldChar w:fldCharType="end"/>
            </w:r>
          </w:hyperlink>
        </w:p>
        <w:p w14:paraId="306BDDBC" w14:textId="613D3B43" w:rsidR="009925DC" w:rsidRDefault="0081035F">
          <w:pPr>
            <w:pStyle w:val="TOC2"/>
            <w:tabs>
              <w:tab w:val="right" w:leader="dot" w:pos="9350"/>
            </w:tabs>
            <w:rPr>
              <w:noProof/>
            </w:rPr>
          </w:pPr>
          <w:hyperlink w:anchor="_Toc508036860" w:history="1">
            <w:r w:rsidR="009925DC" w:rsidRPr="00395FCE">
              <w:rPr>
                <w:rStyle w:val="Hyperlink"/>
                <w:rFonts w:eastAsia="Times New Roman"/>
                <w:noProof/>
              </w:rPr>
              <w:t>Phase Three: Progress Metrics</w:t>
            </w:r>
            <w:r w:rsidR="009925DC">
              <w:rPr>
                <w:noProof/>
                <w:webHidden/>
              </w:rPr>
              <w:tab/>
            </w:r>
            <w:r w:rsidR="009925DC">
              <w:rPr>
                <w:noProof/>
                <w:webHidden/>
              </w:rPr>
              <w:fldChar w:fldCharType="begin"/>
            </w:r>
            <w:r w:rsidR="009925DC">
              <w:rPr>
                <w:noProof/>
                <w:webHidden/>
              </w:rPr>
              <w:instrText xml:space="preserve"> PAGEREF _Toc508036860 \h </w:instrText>
            </w:r>
            <w:r w:rsidR="009925DC">
              <w:rPr>
                <w:noProof/>
                <w:webHidden/>
              </w:rPr>
            </w:r>
            <w:r w:rsidR="009925DC">
              <w:rPr>
                <w:noProof/>
                <w:webHidden/>
              </w:rPr>
              <w:fldChar w:fldCharType="separate"/>
            </w:r>
            <w:r w:rsidR="009925DC">
              <w:rPr>
                <w:noProof/>
                <w:webHidden/>
              </w:rPr>
              <w:t>11</w:t>
            </w:r>
            <w:r w:rsidR="009925DC">
              <w:rPr>
                <w:noProof/>
                <w:webHidden/>
              </w:rPr>
              <w:fldChar w:fldCharType="end"/>
            </w:r>
          </w:hyperlink>
        </w:p>
        <w:p w14:paraId="35263955" w14:textId="062DAA12" w:rsidR="009925DC" w:rsidRDefault="0081035F">
          <w:pPr>
            <w:pStyle w:val="TOC2"/>
            <w:tabs>
              <w:tab w:val="right" w:leader="dot" w:pos="9350"/>
            </w:tabs>
            <w:rPr>
              <w:noProof/>
            </w:rPr>
          </w:pPr>
          <w:hyperlink w:anchor="_Toc508036861" w:history="1">
            <w:r w:rsidR="009925DC" w:rsidRPr="00395FCE">
              <w:rPr>
                <w:rStyle w:val="Hyperlink"/>
                <w:rFonts w:eastAsia="Times New Roman"/>
                <w:noProof/>
              </w:rPr>
              <w:t>Phase Four: Completion Metrics</w:t>
            </w:r>
            <w:r w:rsidR="009925DC">
              <w:rPr>
                <w:noProof/>
                <w:webHidden/>
              </w:rPr>
              <w:tab/>
            </w:r>
            <w:r w:rsidR="009925DC">
              <w:rPr>
                <w:noProof/>
                <w:webHidden/>
              </w:rPr>
              <w:fldChar w:fldCharType="begin"/>
            </w:r>
            <w:r w:rsidR="009925DC">
              <w:rPr>
                <w:noProof/>
                <w:webHidden/>
              </w:rPr>
              <w:instrText xml:space="preserve"> PAGEREF _Toc508036861 \h </w:instrText>
            </w:r>
            <w:r w:rsidR="009925DC">
              <w:rPr>
                <w:noProof/>
                <w:webHidden/>
              </w:rPr>
            </w:r>
            <w:r w:rsidR="009925DC">
              <w:rPr>
                <w:noProof/>
                <w:webHidden/>
              </w:rPr>
              <w:fldChar w:fldCharType="separate"/>
            </w:r>
            <w:r w:rsidR="009925DC">
              <w:rPr>
                <w:noProof/>
                <w:webHidden/>
              </w:rPr>
              <w:t>15</w:t>
            </w:r>
            <w:r w:rsidR="009925DC">
              <w:rPr>
                <w:noProof/>
                <w:webHidden/>
              </w:rPr>
              <w:fldChar w:fldCharType="end"/>
            </w:r>
          </w:hyperlink>
        </w:p>
        <w:p w14:paraId="16724906" w14:textId="599095F6" w:rsidR="009925DC" w:rsidRDefault="0081035F">
          <w:pPr>
            <w:pStyle w:val="TOC2"/>
            <w:tabs>
              <w:tab w:val="right" w:leader="dot" w:pos="9350"/>
            </w:tabs>
            <w:rPr>
              <w:noProof/>
            </w:rPr>
          </w:pPr>
          <w:hyperlink w:anchor="_Toc508036862" w:history="1">
            <w:r w:rsidR="009925DC" w:rsidRPr="00395FCE">
              <w:rPr>
                <w:rStyle w:val="Hyperlink"/>
                <w:rFonts w:eastAsia="Times New Roman"/>
                <w:noProof/>
              </w:rPr>
              <w:t>Phase Five: Ongoing Education Metrics</w:t>
            </w:r>
            <w:r w:rsidR="009925DC">
              <w:rPr>
                <w:noProof/>
                <w:webHidden/>
              </w:rPr>
              <w:tab/>
            </w:r>
            <w:r w:rsidR="009925DC">
              <w:rPr>
                <w:noProof/>
                <w:webHidden/>
              </w:rPr>
              <w:fldChar w:fldCharType="begin"/>
            </w:r>
            <w:r w:rsidR="009925DC">
              <w:rPr>
                <w:noProof/>
                <w:webHidden/>
              </w:rPr>
              <w:instrText xml:space="preserve"> PAGEREF _Toc508036862 \h </w:instrText>
            </w:r>
            <w:r w:rsidR="009925DC">
              <w:rPr>
                <w:noProof/>
                <w:webHidden/>
              </w:rPr>
            </w:r>
            <w:r w:rsidR="009925DC">
              <w:rPr>
                <w:noProof/>
                <w:webHidden/>
              </w:rPr>
              <w:fldChar w:fldCharType="separate"/>
            </w:r>
            <w:r w:rsidR="009925DC">
              <w:rPr>
                <w:noProof/>
                <w:webHidden/>
              </w:rPr>
              <w:t>18</w:t>
            </w:r>
            <w:r w:rsidR="009925DC">
              <w:rPr>
                <w:noProof/>
                <w:webHidden/>
              </w:rPr>
              <w:fldChar w:fldCharType="end"/>
            </w:r>
          </w:hyperlink>
        </w:p>
        <w:p w14:paraId="3968282C" w14:textId="237A3EB5" w:rsidR="009925DC" w:rsidRDefault="0081035F">
          <w:pPr>
            <w:pStyle w:val="TOC2"/>
            <w:tabs>
              <w:tab w:val="right" w:leader="dot" w:pos="9350"/>
            </w:tabs>
            <w:rPr>
              <w:noProof/>
            </w:rPr>
          </w:pPr>
          <w:hyperlink w:anchor="_Toc508036863" w:history="1">
            <w:r w:rsidR="009925DC" w:rsidRPr="00395FCE">
              <w:rPr>
                <w:rStyle w:val="Hyperlink"/>
                <w:rFonts w:eastAsia="Times New Roman"/>
                <w:noProof/>
              </w:rPr>
              <w:t>Phase Six: Employment Metrics</w:t>
            </w:r>
            <w:r w:rsidR="009925DC">
              <w:rPr>
                <w:noProof/>
                <w:webHidden/>
              </w:rPr>
              <w:tab/>
            </w:r>
            <w:r w:rsidR="009925DC">
              <w:rPr>
                <w:noProof/>
                <w:webHidden/>
              </w:rPr>
              <w:fldChar w:fldCharType="begin"/>
            </w:r>
            <w:r w:rsidR="009925DC">
              <w:rPr>
                <w:noProof/>
                <w:webHidden/>
              </w:rPr>
              <w:instrText xml:space="preserve"> PAGEREF _Toc508036863 \h </w:instrText>
            </w:r>
            <w:r w:rsidR="009925DC">
              <w:rPr>
                <w:noProof/>
                <w:webHidden/>
              </w:rPr>
            </w:r>
            <w:r w:rsidR="009925DC">
              <w:rPr>
                <w:noProof/>
                <w:webHidden/>
              </w:rPr>
              <w:fldChar w:fldCharType="separate"/>
            </w:r>
            <w:r w:rsidR="009925DC">
              <w:rPr>
                <w:noProof/>
                <w:webHidden/>
              </w:rPr>
              <w:t>19</w:t>
            </w:r>
            <w:r w:rsidR="009925DC">
              <w:rPr>
                <w:noProof/>
                <w:webHidden/>
              </w:rPr>
              <w:fldChar w:fldCharType="end"/>
            </w:r>
          </w:hyperlink>
        </w:p>
        <w:p w14:paraId="6BD9F447" w14:textId="1617D0EC" w:rsidR="009925DC" w:rsidRDefault="0081035F">
          <w:pPr>
            <w:pStyle w:val="TOC1"/>
            <w:tabs>
              <w:tab w:val="right" w:leader="dot" w:pos="9350"/>
            </w:tabs>
            <w:rPr>
              <w:noProof/>
            </w:rPr>
          </w:pPr>
          <w:hyperlink w:anchor="_Toc508036864" w:history="1">
            <w:r w:rsidR="009925DC" w:rsidRPr="00395FCE">
              <w:rPr>
                <w:rStyle w:val="Hyperlink"/>
                <w:rFonts w:eastAsia="Times New Roman"/>
                <w:noProof/>
              </w:rPr>
              <w:t>Conclusion</w:t>
            </w:r>
            <w:r w:rsidR="009925DC">
              <w:rPr>
                <w:noProof/>
                <w:webHidden/>
              </w:rPr>
              <w:tab/>
            </w:r>
            <w:r w:rsidR="009925DC">
              <w:rPr>
                <w:noProof/>
                <w:webHidden/>
              </w:rPr>
              <w:fldChar w:fldCharType="begin"/>
            </w:r>
            <w:r w:rsidR="009925DC">
              <w:rPr>
                <w:noProof/>
                <w:webHidden/>
              </w:rPr>
              <w:instrText xml:space="preserve"> PAGEREF _Toc508036864 \h </w:instrText>
            </w:r>
            <w:r w:rsidR="009925DC">
              <w:rPr>
                <w:noProof/>
                <w:webHidden/>
              </w:rPr>
            </w:r>
            <w:r w:rsidR="009925DC">
              <w:rPr>
                <w:noProof/>
                <w:webHidden/>
              </w:rPr>
              <w:fldChar w:fldCharType="separate"/>
            </w:r>
            <w:r w:rsidR="009925DC">
              <w:rPr>
                <w:noProof/>
                <w:webHidden/>
              </w:rPr>
              <w:t>22</w:t>
            </w:r>
            <w:r w:rsidR="009925DC">
              <w:rPr>
                <w:noProof/>
                <w:webHidden/>
              </w:rPr>
              <w:fldChar w:fldCharType="end"/>
            </w:r>
          </w:hyperlink>
        </w:p>
        <w:p w14:paraId="60E9389F" w14:textId="24483BE9" w:rsidR="00C22A84" w:rsidRDefault="0063203E">
          <w:r>
            <w:fldChar w:fldCharType="end"/>
          </w:r>
        </w:p>
      </w:sdtContent>
    </w:sdt>
    <w:p w14:paraId="6E2E1C87" w14:textId="77777777" w:rsidR="00C22A84" w:rsidRDefault="00C22A84">
      <w:pPr>
        <w:rPr>
          <w:rFonts w:asciiTheme="majorHAnsi" w:eastAsia="Times New Roman" w:hAnsiTheme="majorHAnsi" w:cstheme="majorBidi"/>
          <w:color w:val="1F3864" w:themeColor="accent1" w:themeShade="80"/>
          <w:sz w:val="36"/>
          <w:szCs w:val="36"/>
        </w:rPr>
      </w:pPr>
      <w:r>
        <w:rPr>
          <w:rFonts w:eastAsia="Times New Roman"/>
        </w:rPr>
        <w:br w:type="page"/>
      </w:r>
    </w:p>
    <w:p w14:paraId="7A094F0A" w14:textId="77777777" w:rsidR="00BD7D04" w:rsidRPr="000E49C1" w:rsidRDefault="00BD7D04" w:rsidP="00BD7D04">
      <w:pPr>
        <w:pStyle w:val="Heading1"/>
        <w:rPr>
          <w:rFonts w:eastAsia="Times New Roman"/>
        </w:rPr>
      </w:pPr>
      <w:bookmarkStart w:id="1" w:name="_Toc508036851"/>
      <w:r>
        <w:rPr>
          <w:rFonts w:eastAsia="Times New Roman"/>
        </w:rPr>
        <w:lastRenderedPageBreak/>
        <w:t>Introduction</w:t>
      </w:r>
      <w:bookmarkEnd w:id="1"/>
    </w:p>
    <w:p w14:paraId="522A3754" w14:textId="77777777" w:rsidR="00BD7D04" w:rsidRDefault="00BD7D04" w:rsidP="00283948">
      <w:pPr>
        <w:spacing w:after="0" w:line="240" w:lineRule="auto"/>
        <w:rPr>
          <w:rFonts w:eastAsia="Times New Roman" w:cstheme="minorHAnsi"/>
          <w:color w:val="000000"/>
        </w:rPr>
      </w:pPr>
    </w:p>
    <w:p w14:paraId="4A94EC88" w14:textId="1E293972" w:rsidR="002F5530" w:rsidRDefault="00EF0910" w:rsidP="00283948">
      <w:pPr>
        <w:spacing w:after="0" w:line="240" w:lineRule="auto"/>
        <w:rPr>
          <w:rFonts w:eastAsia="Times New Roman" w:cstheme="minorHAnsi"/>
          <w:color w:val="000000"/>
        </w:rPr>
      </w:pPr>
      <w:r>
        <w:rPr>
          <w:rFonts w:eastAsia="Times New Roman" w:cstheme="minorHAnsi"/>
          <w:color w:val="000000"/>
        </w:rPr>
        <w:t xml:space="preserve">The </w:t>
      </w:r>
      <w:r w:rsidRPr="000E49C1">
        <w:rPr>
          <w:rFonts w:eastAsia="Times New Roman" w:cstheme="minorHAnsi"/>
          <w:color w:val="000000"/>
        </w:rPr>
        <w:t xml:space="preserve">Metrics Simplification </w:t>
      </w:r>
      <w:r w:rsidR="003513B8">
        <w:rPr>
          <w:rFonts w:eastAsia="Times New Roman" w:cstheme="minorHAnsi"/>
          <w:color w:val="000000"/>
        </w:rPr>
        <w:t>Work</w:t>
      </w:r>
      <w:r w:rsidRPr="000E49C1">
        <w:rPr>
          <w:rFonts w:eastAsia="Times New Roman" w:cstheme="minorHAnsi"/>
          <w:color w:val="000000"/>
        </w:rPr>
        <w:t xml:space="preserve"> Group</w:t>
      </w:r>
      <w:r>
        <w:rPr>
          <w:rFonts w:eastAsia="Times New Roman" w:cstheme="minorHAnsi"/>
          <w:color w:val="000000"/>
        </w:rPr>
        <w:t xml:space="preserve"> met for the first time in February 2018 to support the </w:t>
      </w:r>
      <w:r w:rsidR="002F5530">
        <w:rPr>
          <w:rFonts w:eastAsia="Times New Roman" w:cstheme="minorHAnsi"/>
          <w:color w:val="000000"/>
        </w:rPr>
        <w:t>develop</w:t>
      </w:r>
      <w:r>
        <w:rPr>
          <w:rFonts w:eastAsia="Times New Roman" w:cstheme="minorHAnsi"/>
          <w:color w:val="000000"/>
        </w:rPr>
        <w:t>ment of</w:t>
      </w:r>
      <w:r w:rsidR="002F5530">
        <w:rPr>
          <w:rFonts w:eastAsia="Times New Roman" w:cstheme="minorHAnsi"/>
          <w:color w:val="000000"/>
        </w:rPr>
        <w:t xml:space="preserve"> </w:t>
      </w:r>
      <w:r w:rsidR="00542338">
        <w:rPr>
          <w:rFonts w:eastAsia="Times New Roman" w:cstheme="minorHAnsi"/>
          <w:color w:val="000000"/>
        </w:rPr>
        <w:t xml:space="preserve">system-level </w:t>
      </w:r>
      <w:r w:rsidR="00283948" w:rsidRPr="000E49C1">
        <w:rPr>
          <w:rFonts w:eastAsia="Times New Roman" w:cstheme="minorHAnsi"/>
          <w:color w:val="000000"/>
        </w:rPr>
        <w:t xml:space="preserve">metrics </w:t>
      </w:r>
      <w:r w:rsidR="002F5530">
        <w:rPr>
          <w:rFonts w:eastAsia="Times New Roman" w:cstheme="minorHAnsi"/>
          <w:color w:val="000000"/>
        </w:rPr>
        <w:t xml:space="preserve">that will be </w:t>
      </w:r>
      <w:r w:rsidR="00283948" w:rsidRPr="000E49C1">
        <w:rPr>
          <w:rFonts w:eastAsia="Times New Roman" w:cstheme="minorHAnsi"/>
          <w:color w:val="000000"/>
        </w:rPr>
        <w:t xml:space="preserve">applied across all </w:t>
      </w:r>
      <w:r w:rsidR="008141F8">
        <w:rPr>
          <w:rFonts w:eastAsia="Times New Roman" w:cstheme="minorHAnsi"/>
          <w:color w:val="000000"/>
        </w:rPr>
        <w:t xml:space="preserve">California Community College (CCC) </w:t>
      </w:r>
      <w:r w:rsidR="00283948" w:rsidRPr="000E49C1">
        <w:rPr>
          <w:rFonts w:eastAsia="Times New Roman" w:cstheme="minorHAnsi"/>
          <w:color w:val="000000"/>
        </w:rPr>
        <w:t>initiatives to accelerate educational reform efforts</w:t>
      </w:r>
      <w:r w:rsidR="008141F8">
        <w:rPr>
          <w:rFonts w:eastAsia="Times New Roman" w:cstheme="minorHAnsi"/>
          <w:color w:val="000000"/>
        </w:rPr>
        <w:t xml:space="preserve">. </w:t>
      </w:r>
      <w:r w:rsidR="00283948" w:rsidRPr="000E49C1">
        <w:rPr>
          <w:rFonts w:eastAsia="Times New Roman" w:cstheme="minorHAnsi"/>
          <w:color w:val="000000"/>
        </w:rPr>
        <w:t xml:space="preserve">The </w:t>
      </w:r>
      <w:r w:rsidR="003513B8">
        <w:rPr>
          <w:rFonts w:eastAsia="Times New Roman" w:cstheme="minorHAnsi"/>
          <w:color w:val="000000"/>
        </w:rPr>
        <w:t>work</w:t>
      </w:r>
      <w:r w:rsidR="00283948" w:rsidRPr="000E49C1">
        <w:rPr>
          <w:rFonts w:eastAsia="Times New Roman" w:cstheme="minorHAnsi"/>
          <w:color w:val="000000"/>
        </w:rPr>
        <w:t xml:space="preserve"> group is broadly representative </w:t>
      </w:r>
      <w:r w:rsidR="00CB7463">
        <w:rPr>
          <w:rFonts w:eastAsia="Times New Roman" w:cstheme="minorHAnsi"/>
          <w:color w:val="000000"/>
        </w:rPr>
        <w:t xml:space="preserve">of the </w:t>
      </w:r>
      <w:r w:rsidR="000517E8">
        <w:rPr>
          <w:rFonts w:eastAsia="Times New Roman" w:cstheme="minorHAnsi"/>
          <w:color w:val="000000"/>
        </w:rPr>
        <w:t>CCC</w:t>
      </w:r>
      <w:r w:rsidR="00CB7463">
        <w:rPr>
          <w:rFonts w:eastAsia="Times New Roman" w:cstheme="minorHAnsi"/>
          <w:color w:val="000000"/>
        </w:rPr>
        <w:t xml:space="preserve"> system </w:t>
      </w:r>
      <w:r w:rsidR="00283948">
        <w:rPr>
          <w:rFonts w:eastAsia="Times New Roman" w:cstheme="minorHAnsi"/>
          <w:color w:val="000000"/>
        </w:rPr>
        <w:t xml:space="preserve">so </w:t>
      </w:r>
      <w:r w:rsidR="00283948" w:rsidRPr="000E49C1">
        <w:rPr>
          <w:rFonts w:eastAsia="Times New Roman" w:cstheme="minorHAnsi"/>
          <w:color w:val="000000"/>
        </w:rPr>
        <w:t xml:space="preserve">that </w:t>
      </w:r>
      <w:r w:rsidR="00283948">
        <w:rPr>
          <w:rFonts w:eastAsia="Times New Roman" w:cstheme="minorHAnsi"/>
          <w:color w:val="000000"/>
        </w:rPr>
        <w:t xml:space="preserve">it </w:t>
      </w:r>
      <w:r w:rsidR="00283948" w:rsidRPr="000E49C1">
        <w:rPr>
          <w:rFonts w:eastAsia="Times New Roman" w:cstheme="minorHAnsi"/>
          <w:color w:val="000000"/>
        </w:rPr>
        <w:t>can provide perspective</w:t>
      </w:r>
      <w:r w:rsidR="00283948">
        <w:rPr>
          <w:rFonts w:eastAsia="Times New Roman" w:cstheme="minorHAnsi"/>
          <w:color w:val="000000"/>
        </w:rPr>
        <w:t>s</w:t>
      </w:r>
      <w:r w:rsidR="00283948" w:rsidRPr="000E49C1">
        <w:rPr>
          <w:rFonts w:eastAsia="Times New Roman" w:cstheme="minorHAnsi"/>
          <w:color w:val="000000"/>
        </w:rPr>
        <w:t xml:space="preserve"> from various college roles</w:t>
      </w:r>
      <w:r w:rsidR="003513B8">
        <w:rPr>
          <w:rFonts w:eastAsia="Times New Roman" w:cstheme="minorHAnsi"/>
          <w:color w:val="000000"/>
        </w:rPr>
        <w:t>. These perspectives</w:t>
      </w:r>
      <w:r w:rsidR="00283948" w:rsidRPr="000E49C1">
        <w:rPr>
          <w:rFonts w:eastAsia="Times New Roman" w:cstheme="minorHAnsi"/>
          <w:color w:val="000000"/>
        </w:rPr>
        <w:t xml:space="preserve"> includ</w:t>
      </w:r>
      <w:r w:rsidR="003513B8">
        <w:rPr>
          <w:rFonts w:eastAsia="Times New Roman" w:cstheme="minorHAnsi"/>
          <w:color w:val="000000"/>
        </w:rPr>
        <w:t>e</w:t>
      </w:r>
      <w:r w:rsidR="00283948" w:rsidRPr="000E49C1">
        <w:rPr>
          <w:rFonts w:eastAsia="Times New Roman" w:cstheme="minorHAnsi"/>
          <w:color w:val="000000"/>
        </w:rPr>
        <w:t xml:space="preserve"> CEOs, CIOs, CSSOs, CBOs, deans, institutional researchers, faculty, </w:t>
      </w:r>
      <w:r w:rsidR="004D599F">
        <w:rPr>
          <w:rFonts w:eastAsia="Times New Roman" w:cstheme="minorHAnsi"/>
          <w:color w:val="000000"/>
        </w:rPr>
        <w:t>care</w:t>
      </w:r>
      <w:r w:rsidR="00356D7D">
        <w:rPr>
          <w:rFonts w:eastAsia="Times New Roman" w:cstheme="minorHAnsi"/>
          <w:color w:val="000000"/>
        </w:rPr>
        <w:t>er and technical education (</w:t>
      </w:r>
      <w:r w:rsidR="00B140A9">
        <w:rPr>
          <w:rFonts w:eastAsia="Times New Roman" w:cstheme="minorHAnsi"/>
          <w:color w:val="000000"/>
        </w:rPr>
        <w:t>CTE</w:t>
      </w:r>
      <w:r w:rsidR="00356D7D">
        <w:rPr>
          <w:rFonts w:eastAsia="Times New Roman" w:cstheme="minorHAnsi"/>
          <w:color w:val="000000"/>
        </w:rPr>
        <w:t>)</w:t>
      </w:r>
      <w:r w:rsidR="00B140A9">
        <w:rPr>
          <w:rFonts w:eastAsia="Times New Roman" w:cstheme="minorHAnsi"/>
          <w:color w:val="000000"/>
        </w:rPr>
        <w:t xml:space="preserve">, </w:t>
      </w:r>
      <w:r w:rsidR="00272FAF">
        <w:rPr>
          <w:rFonts w:eastAsia="Times New Roman" w:cstheme="minorHAnsi"/>
          <w:color w:val="000000"/>
        </w:rPr>
        <w:t xml:space="preserve">and </w:t>
      </w:r>
      <w:r w:rsidR="00B140A9">
        <w:rPr>
          <w:rFonts w:eastAsia="Times New Roman" w:cstheme="minorHAnsi"/>
          <w:color w:val="000000"/>
        </w:rPr>
        <w:t>adult ed</w:t>
      </w:r>
      <w:r w:rsidR="00CB7463">
        <w:rPr>
          <w:rFonts w:eastAsia="Times New Roman" w:cstheme="minorHAnsi"/>
          <w:color w:val="000000"/>
        </w:rPr>
        <w:t>ucation</w:t>
      </w:r>
      <w:r w:rsidR="00283948" w:rsidRPr="000E49C1">
        <w:rPr>
          <w:rFonts w:eastAsia="Times New Roman" w:cstheme="minorHAnsi"/>
          <w:color w:val="000000"/>
        </w:rPr>
        <w:t xml:space="preserve">. </w:t>
      </w:r>
    </w:p>
    <w:p w14:paraId="0DEBEEDD" w14:textId="77777777" w:rsidR="002F5530" w:rsidRDefault="002F5530" w:rsidP="00283948">
      <w:pPr>
        <w:spacing w:after="0" w:line="240" w:lineRule="auto"/>
        <w:rPr>
          <w:rFonts w:eastAsia="Times New Roman" w:cstheme="minorHAnsi"/>
          <w:color w:val="000000"/>
        </w:rPr>
      </w:pPr>
    </w:p>
    <w:p w14:paraId="0A90C333" w14:textId="77777777" w:rsidR="00F30FB0" w:rsidRDefault="00F052E0" w:rsidP="00283948">
      <w:pPr>
        <w:spacing w:after="0" w:line="240" w:lineRule="auto"/>
        <w:rPr>
          <w:rFonts w:eastAsia="Times New Roman" w:cstheme="minorHAnsi"/>
          <w:color w:val="000000"/>
        </w:rPr>
      </w:pPr>
      <w:r>
        <w:rPr>
          <w:rFonts w:eastAsia="Times New Roman" w:cstheme="minorHAnsi"/>
          <w:color w:val="000000"/>
        </w:rPr>
        <w:t xml:space="preserve">At the meeting, participants </w:t>
      </w:r>
      <w:r w:rsidR="002F5530">
        <w:rPr>
          <w:rFonts w:eastAsia="Times New Roman" w:cstheme="minorHAnsi"/>
          <w:color w:val="000000"/>
        </w:rPr>
        <w:t>affirm</w:t>
      </w:r>
      <w:r>
        <w:rPr>
          <w:rFonts w:eastAsia="Times New Roman" w:cstheme="minorHAnsi"/>
          <w:color w:val="000000"/>
        </w:rPr>
        <w:t>ed</w:t>
      </w:r>
      <w:r w:rsidR="002F5530">
        <w:rPr>
          <w:rFonts w:eastAsia="Times New Roman" w:cstheme="minorHAnsi"/>
          <w:color w:val="000000"/>
        </w:rPr>
        <w:t xml:space="preserve"> the core values outlined in the first white paper</w:t>
      </w:r>
      <w:r w:rsidR="00F30FB0">
        <w:rPr>
          <w:rFonts w:eastAsia="Times New Roman" w:cstheme="minorHAnsi"/>
          <w:color w:val="000000"/>
        </w:rPr>
        <w:t>, which included:</w:t>
      </w:r>
    </w:p>
    <w:p w14:paraId="47CAB138" w14:textId="77777777" w:rsidR="00F30FB0" w:rsidRDefault="00F30FB0" w:rsidP="00283948">
      <w:pPr>
        <w:spacing w:after="0" w:line="240" w:lineRule="auto"/>
        <w:rPr>
          <w:rFonts w:eastAsia="Times New Roman" w:cstheme="minorHAnsi"/>
          <w:color w:val="000000"/>
        </w:rPr>
      </w:pPr>
    </w:p>
    <w:p w14:paraId="0D023F3C" w14:textId="778E5BFB" w:rsidR="00F30FB0" w:rsidRPr="00313059" w:rsidRDefault="00F30FB0" w:rsidP="00313059">
      <w:pPr>
        <w:numPr>
          <w:ilvl w:val="0"/>
          <w:numId w:val="1"/>
        </w:numPr>
        <w:spacing w:after="120" w:line="240" w:lineRule="auto"/>
        <w:textAlignment w:val="baseline"/>
        <w:rPr>
          <w:rFonts w:eastAsia="Times New Roman" w:cstheme="minorHAnsi"/>
          <w:color w:val="000000"/>
        </w:rPr>
      </w:pPr>
      <w:r w:rsidRPr="000E49C1">
        <w:rPr>
          <w:rFonts w:eastAsia="Times New Roman" w:cstheme="minorHAnsi"/>
          <w:color w:val="000000"/>
        </w:rPr>
        <w:t xml:space="preserve">Metrics should shift the emphasis from recording activities to highlighting </w:t>
      </w:r>
      <w:r w:rsidRPr="006C23B3">
        <w:rPr>
          <w:rFonts w:eastAsia="Times New Roman" w:cstheme="minorHAnsi"/>
          <w:b/>
          <w:color w:val="1F4E79" w:themeColor="accent5" w:themeShade="80"/>
        </w:rPr>
        <w:t xml:space="preserve">student </w:t>
      </w:r>
      <w:r w:rsidR="00313059">
        <w:rPr>
          <w:rFonts w:eastAsia="Times New Roman" w:cstheme="minorHAnsi"/>
          <w:b/>
          <w:color w:val="1F4E79" w:themeColor="accent5" w:themeShade="80"/>
        </w:rPr>
        <w:t xml:space="preserve">journeys, </w:t>
      </w:r>
      <w:r w:rsidR="00313059" w:rsidRPr="00313059">
        <w:rPr>
          <w:rFonts w:eastAsia="Times New Roman" w:cstheme="minorHAnsi"/>
          <w:color w:val="000000"/>
        </w:rPr>
        <w:t>from recruitment to completion</w:t>
      </w:r>
      <w:r w:rsidRPr="00313059">
        <w:rPr>
          <w:rFonts w:eastAsia="Times New Roman" w:cstheme="minorHAnsi"/>
          <w:iCs/>
          <w:color w:val="000000"/>
        </w:rPr>
        <w:t>.</w:t>
      </w:r>
    </w:p>
    <w:p w14:paraId="2A409E51" w14:textId="0799F144" w:rsidR="00F30FB0" w:rsidRPr="000E49C1" w:rsidRDefault="00F30FB0" w:rsidP="001B0108">
      <w:pPr>
        <w:numPr>
          <w:ilvl w:val="0"/>
          <w:numId w:val="1"/>
        </w:numPr>
        <w:spacing w:after="120" w:line="240" w:lineRule="auto"/>
        <w:textAlignment w:val="baseline"/>
        <w:rPr>
          <w:rFonts w:eastAsia="Times New Roman" w:cstheme="minorHAnsi"/>
          <w:color w:val="000000"/>
        </w:rPr>
      </w:pPr>
      <w:r w:rsidRPr="000E49C1">
        <w:rPr>
          <w:rFonts w:eastAsia="Times New Roman" w:cstheme="minorHAnsi"/>
          <w:color w:val="000000"/>
        </w:rPr>
        <w:t xml:space="preserve">Metrics should </w:t>
      </w:r>
      <w:r w:rsidRPr="006C23B3">
        <w:rPr>
          <w:rFonts w:eastAsia="Times New Roman" w:cstheme="minorHAnsi"/>
          <w:b/>
          <w:color w:val="1F4E79" w:themeColor="accent5" w:themeShade="80"/>
        </w:rPr>
        <w:t>incentivize behavior</w:t>
      </w:r>
      <w:r w:rsidRPr="000E49C1">
        <w:rPr>
          <w:rFonts w:eastAsia="Times New Roman" w:cstheme="minorHAnsi"/>
          <w:color w:val="000000"/>
        </w:rPr>
        <w:t xml:space="preserve"> that leads to desired student outcomes</w:t>
      </w:r>
      <w:r w:rsidR="00313059">
        <w:rPr>
          <w:rFonts w:eastAsia="Times New Roman" w:cstheme="minorHAnsi"/>
          <w:color w:val="000000"/>
        </w:rPr>
        <w:t>,</w:t>
      </w:r>
      <w:r w:rsidR="00313059" w:rsidRPr="00313059">
        <w:rPr>
          <w:rFonts w:eastAsia="Times New Roman" w:cstheme="minorHAnsi"/>
          <w:color w:val="000000"/>
        </w:rPr>
        <w:t xml:space="preserve"> </w:t>
      </w:r>
      <w:r w:rsidR="00313059" w:rsidRPr="00CB7463">
        <w:rPr>
          <w:rFonts w:eastAsia="Times New Roman" w:cstheme="minorHAnsi"/>
          <w:color w:val="000000"/>
        </w:rPr>
        <w:t>with the goal of identifying the highest-leverage data points that will foster student progress</w:t>
      </w:r>
      <w:r>
        <w:rPr>
          <w:rFonts w:eastAsia="Times New Roman" w:cstheme="minorHAnsi"/>
          <w:color w:val="000000"/>
        </w:rPr>
        <w:t>.</w:t>
      </w:r>
    </w:p>
    <w:p w14:paraId="0C0641C6" w14:textId="4388C655" w:rsidR="00F30FB0" w:rsidRDefault="00F30FB0" w:rsidP="001B0108">
      <w:pPr>
        <w:numPr>
          <w:ilvl w:val="0"/>
          <w:numId w:val="1"/>
        </w:numPr>
        <w:spacing w:after="120" w:line="240" w:lineRule="auto"/>
        <w:textAlignment w:val="baseline"/>
        <w:rPr>
          <w:rFonts w:eastAsia="Times New Roman" w:cstheme="minorHAnsi"/>
          <w:color w:val="000000"/>
        </w:rPr>
      </w:pPr>
      <w:r w:rsidRPr="00CB7463">
        <w:rPr>
          <w:rFonts w:eastAsia="Times New Roman" w:cstheme="minorHAnsi"/>
          <w:color w:val="000000"/>
        </w:rPr>
        <w:t xml:space="preserve">Metrics should be chosen based on </w:t>
      </w:r>
      <w:r w:rsidRPr="00CB7463">
        <w:rPr>
          <w:rFonts w:eastAsia="Times New Roman" w:cstheme="minorHAnsi"/>
          <w:b/>
          <w:color w:val="1F4E79" w:themeColor="accent5" w:themeShade="80"/>
        </w:rPr>
        <w:t>system goals</w:t>
      </w:r>
      <w:r w:rsidRPr="00CB7463">
        <w:rPr>
          <w:rFonts w:eastAsia="Times New Roman" w:cstheme="minorHAnsi"/>
          <w:b/>
          <w:color w:val="767171" w:themeColor="background2" w:themeShade="80"/>
        </w:rPr>
        <w:t>,</w:t>
      </w:r>
      <w:r w:rsidR="00313059">
        <w:rPr>
          <w:rFonts w:eastAsia="Times New Roman" w:cstheme="minorHAnsi"/>
          <w:b/>
          <w:color w:val="767171" w:themeColor="background2" w:themeShade="80"/>
        </w:rPr>
        <w:t xml:space="preserve"> </w:t>
      </w:r>
      <w:r w:rsidR="00313059" w:rsidRPr="00313059">
        <w:rPr>
          <w:rFonts w:eastAsia="Times New Roman" w:cstheme="minorHAnsi"/>
          <w:color w:val="000000"/>
        </w:rPr>
        <w:t xml:space="preserve">including the </w:t>
      </w:r>
      <w:r w:rsidR="00313059" w:rsidRPr="00313059">
        <w:rPr>
          <w:rFonts w:eastAsia="Times New Roman" w:cstheme="minorHAnsi"/>
          <w:i/>
          <w:iCs/>
          <w:color w:val="000000"/>
        </w:rPr>
        <w:t>Vision for Success</w:t>
      </w:r>
      <w:r w:rsidR="00313059">
        <w:rPr>
          <w:rFonts w:eastAsia="Times New Roman" w:cstheme="minorHAnsi"/>
          <w:i/>
          <w:iCs/>
          <w:color w:val="000000"/>
        </w:rPr>
        <w:t xml:space="preserve">, </w:t>
      </w:r>
      <w:r w:rsidR="00313059">
        <w:rPr>
          <w:rFonts w:eastAsia="Times New Roman" w:cstheme="minorHAnsi"/>
          <w:iCs/>
          <w:color w:val="000000"/>
        </w:rPr>
        <w:t>equity,</w:t>
      </w:r>
      <w:r w:rsidR="00313059" w:rsidRPr="00313059">
        <w:rPr>
          <w:rFonts w:eastAsia="Times New Roman" w:cstheme="minorHAnsi"/>
          <w:i/>
          <w:iCs/>
          <w:color w:val="000000"/>
        </w:rPr>
        <w:t xml:space="preserve"> </w:t>
      </w:r>
      <w:r w:rsidR="00313059" w:rsidRPr="00313059">
        <w:rPr>
          <w:rFonts w:eastAsia="Times New Roman" w:cstheme="minorHAnsi"/>
          <w:iCs/>
          <w:color w:val="000000"/>
        </w:rPr>
        <w:t>and Guided Pathways</w:t>
      </w:r>
      <w:r w:rsidR="00313059">
        <w:rPr>
          <w:rFonts w:eastAsia="Times New Roman" w:cstheme="minorHAnsi"/>
          <w:iCs/>
          <w:color w:val="000000"/>
        </w:rPr>
        <w:t>,</w:t>
      </w:r>
      <w:r w:rsidRPr="00CB7463">
        <w:rPr>
          <w:rFonts w:eastAsia="Times New Roman" w:cstheme="minorHAnsi"/>
          <w:color w:val="000000"/>
        </w:rPr>
        <w:t xml:space="preserve"> not on what has been tracked historically</w:t>
      </w:r>
      <w:r w:rsidR="00962619">
        <w:rPr>
          <w:rFonts w:eastAsia="Times New Roman" w:cstheme="minorHAnsi"/>
          <w:color w:val="000000"/>
        </w:rPr>
        <w:t xml:space="preserve">, such as </w:t>
      </w:r>
      <w:r w:rsidR="003533CC">
        <w:rPr>
          <w:rFonts w:eastAsia="Times New Roman" w:cstheme="minorHAnsi"/>
          <w:color w:val="000000"/>
        </w:rPr>
        <w:t>academic divisions or</w:t>
      </w:r>
      <w:r w:rsidR="00313059">
        <w:rPr>
          <w:rFonts w:eastAsia="Times New Roman" w:cstheme="minorHAnsi"/>
          <w:color w:val="000000"/>
        </w:rPr>
        <w:t xml:space="preserve"> funding sources</w:t>
      </w:r>
      <w:r>
        <w:rPr>
          <w:rFonts w:eastAsia="Times New Roman" w:cstheme="minorHAnsi"/>
          <w:color w:val="000000"/>
        </w:rPr>
        <w:t>.</w:t>
      </w:r>
      <w:r w:rsidRPr="00CB7463">
        <w:rPr>
          <w:rFonts w:eastAsia="Times New Roman" w:cstheme="minorHAnsi"/>
          <w:color w:val="000000"/>
        </w:rPr>
        <w:t xml:space="preserve"> </w:t>
      </w:r>
    </w:p>
    <w:p w14:paraId="6716132E" w14:textId="1DEC2130" w:rsidR="00F30FB0" w:rsidRPr="00CB7463" w:rsidRDefault="00F30FB0" w:rsidP="001B0108">
      <w:pPr>
        <w:numPr>
          <w:ilvl w:val="0"/>
          <w:numId w:val="1"/>
        </w:numPr>
        <w:spacing w:after="120" w:line="240" w:lineRule="auto"/>
        <w:textAlignment w:val="baseline"/>
        <w:rPr>
          <w:rFonts w:eastAsia="Times New Roman" w:cstheme="minorHAnsi"/>
          <w:color w:val="000000"/>
        </w:rPr>
      </w:pPr>
      <w:r w:rsidRPr="00CB7463">
        <w:rPr>
          <w:rFonts w:eastAsia="Times New Roman" w:cstheme="minorHAnsi"/>
          <w:color w:val="000000"/>
        </w:rPr>
        <w:t xml:space="preserve">There should be a </w:t>
      </w:r>
      <w:r w:rsidRPr="00CB7463">
        <w:rPr>
          <w:rFonts w:eastAsia="Times New Roman" w:cstheme="minorHAnsi"/>
          <w:b/>
          <w:color w:val="1F4E79" w:themeColor="accent5" w:themeShade="80"/>
        </w:rPr>
        <w:t>limited number of metrics</w:t>
      </w:r>
      <w:r w:rsidRPr="00CB7463">
        <w:rPr>
          <w:rFonts w:eastAsia="Times New Roman" w:cstheme="minorHAnsi"/>
          <w:color w:val="000000"/>
        </w:rPr>
        <w:t xml:space="preserve"> to promote clarity of focus, </w:t>
      </w:r>
      <w:r w:rsidR="003533CC">
        <w:rPr>
          <w:rFonts w:eastAsia="Times New Roman" w:cstheme="minorHAnsi"/>
          <w:color w:val="000000"/>
        </w:rPr>
        <w:t>to</w:t>
      </w:r>
      <w:r w:rsidR="00313059">
        <w:rPr>
          <w:rFonts w:eastAsia="Times New Roman" w:cstheme="minorHAnsi"/>
          <w:color w:val="000000"/>
        </w:rPr>
        <w:t xml:space="preserve"> replace existing dashboards and the Student Success Scorecard</w:t>
      </w:r>
      <w:r>
        <w:rPr>
          <w:rFonts w:eastAsia="Times New Roman" w:cstheme="minorHAnsi"/>
          <w:color w:val="000000"/>
        </w:rPr>
        <w:t>.</w:t>
      </w:r>
    </w:p>
    <w:p w14:paraId="54EACC23" w14:textId="77777777" w:rsidR="00F30FB0" w:rsidRPr="000E49C1" w:rsidRDefault="00F30FB0" w:rsidP="001B0108">
      <w:pPr>
        <w:numPr>
          <w:ilvl w:val="0"/>
          <w:numId w:val="1"/>
        </w:numPr>
        <w:spacing w:after="120" w:line="240" w:lineRule="auto"/>
        <w:textAlignment w:val="baseline"/>
        <w:rPr>
          <w:rFonts w:eastAsia="Times New Roman" w:cstheme="minorHAnsi"/>
          <w:color w:val="000000"/>
        </w:rPr>
      </w:pPr>
      <w:r w:rsidRPr="000E49C1">
        <w:rPr>
          <w:rFonts w:eastAsia="Times New Roman" w:cstheme="minorHAnsi"/>
          <w:color w:val="000000"/>
        </w:rPr>
        <w:t xml:space="preserve">Metrics should be based on data </w:t>
      </w:r>
      <w:r>
        <w:rPr>
          <w:rFonts w:eastAsia="Times New Roman" w:cstheme="minorHAnsi"/>
          <w:color w:val="000000"/>
        </w:rPr>
        <w:t xml:space="preserve">points </w:t>
      </w:r>
      <w:r w:rsidRPr="000E49C1">
        <w:rPr>
          <w:rFonts w:eastAsia="Times New Roman" w:cstheme="minorHAnsi"/>
          <w:color w:val="000000"/>
        </w:rPr>
        <w:t xml:space="preserve">that come from </w:t>
      </w:r>
      <w:r w:rsidRPr="006C23B3">
        <w:rPr>
          <w:rFonts w:eastAsia="Times New Roman" w:cstheme="minorHAnsi"/>
          <w:b/>
          <w:color w:val="1F4E79" w:themeColor="accent5" w:themeShade="80"/>
        </w:rPr>
        <w:t>statewide data systems</w:t>
      </w:r>
      <w:r w:rsidRPr="000E49C1">
        <w:rPr>
          <w:rFonts w:eastAsia="Times New Roman" w:cstheme="minorHAnsi"/>
          <w:color w:val="000000"/>
        </w:rPr>
        <w:t>, such as MIS, rather than being reported by colleges using supplemental systems</w:t>
      </w:r>
      <w:r>
        <w:rPr>
          <w:rFonts w:eastAsia="Times New Roman" w:cstheme="minorHAnsi"/>
          <w:color w:val="000000"/>
        </w:rPr>
        <w:t>.</w:t>
      </w:r>
    </w:p>
    <w:p w14:paraId="6CAF9274" w14:textId="77777777" w:rsidR="00F30FB0" w:rsidRDefault="00F30FB0" w:rsidP="00283948">
      <w:pPr>
        <w:spacing w:after="0" w:line="240" w:lineRule="auto"/>
        <w:rPr>
          <w:rFonts w:eastAsia="Times New Roman" w:cstheme="minorHAnsi"/>
          <w:color w:val="000000"/>
        </w:rPr>
      </w:pPr>
    </w:p>
    <w:p w14:paraId="0B04FF6C" w14:textId="79A6EA4B" w:rsidR="002F5530" w:rsidRDefault="00D44D4A" w:rsidP="00283948">
      <w:pPr>
        <w:spacing w:after="0" w:line="240" w:lineRule="auto"/>
        <w:rPr>
          <w:rFonts w:eastAsia="Times New Roman" w:cstheme="minorHAnsi"/>
          <w:color w:val="000000"/>
        </w:rPr>
      </w:pPr>
      <w:r>
        <w:rPr>
          <w:rFonts w:eastAsia="Times New Roman" w:cstheme="minorHAnsi"/>
          <w:color w:val="000000"/>
        </w:rPr>
        <w:t>The group</w:t>
      </w:r>
      <w:r w:rsidR="00EF0910">
        <w:rPr>
          <w:rFonts w:eastAsia="Times New Roman" w:cstheme="minorHAnsi"/>
          <w:color w:val="000000"/>
        </w:rPr>
        <w:t xml:space="preserve"> emphasi</w:t>
      </w:r>
      <w:r w:rsidR="003513B8">
        <w:rPr>
          <w:rFonts w:eastAsia="Times New Roman" w:cstheme="minorHAnsi"/>
          <w:color w:val="000000"/>
        </w:rPr>
        <w:t>zed</w:t>
      </w:r>
      <w:r w:rsidR="00EF0910">
        <w:rPr>
          <w:rFonts w:eastAsia="Times New Roman" w:cstheme="minorHAnsi"/>
          <w:color w:val="000000"/>
        </w:rPr>
        <w:t xml:space="preserve"> t</w:t>
      </w:r>
      <w:r w:rsidR="00F052E0">
        <w:rPr>
          <w:rFonts w:eastAsia="Times New Roman" w:cstheme="minorHAnsi"/>
          <w:color w:val="000000"/>
        </w:rPr>
        <w:t>wo items</w:t>
      </w:r>
      <w:r w:rsidR="00EF0910">
        <w:rPr>
          <w:rFonts w:eastAsia="Times New Roman" w:cstheme="minorHAnsi"/>
          <w:color w:val="000000"/>
        </w:rPr>
        <w:t>:</w:t>
      </w:r>
      <w:r w:rsidR="00F052E0">
        <w:rPr>
          <w:rFonts w:eastAsia="Times New Roman" w:cstheme="minorHAnsi"/>
          <w:color w:val="000000"/>
        </w:rPr>
        <w:t xml:space="preserve"> 1) </w:t>
      </w:r>
      <w:r w:rsidR="002F5530">
        <w:rPr>
          <w:rFonts w:eastAsia="Times New Roman" w:cstheme="minorHAnsi"/>
          <w:color w:val="000000"/>
        </w:rPr>
        <w:t>selecting metrics that support conversations about institutional practices and students’ journeys</w:t>
      </w:r>
      <w:r w:rsidR="008141F8">
        <w:rPr>
          <w:rFonts w:eastAsia="Times New Roman" w:cstheme="minorHAnsi"/>
          <w:color w:val="000000"/>
        </w:rPr>
        <w:t>,</w:t>
      </w:r>
      <w:r w:rsidR="002F5530">
        <w:rPr>
          <w:rFonts w:eastAsia="Times New Roman" w:cstheme="minorHAnsi"/>
          <w:color w:val="000000"/>
        </w:rPr>
        <w:t xml:space="preserve"> and </w:t>
      </w:r>
      <w:r w:rsidR="00F052E0">
        <w:rPr>
          <w:rFonts w:eastAsia="Times New Roman" w:cstheme="minorHAnsi"/>
          <w:color w:val="000000"/>
        </w:rPr>
        <w:t xml:space="preserve">2) </w:t>
      </w:r>
      <w:r w:rsidR="003513B8">
        <w:rPr>
          <w:rFonts w:eastAsia="Times New Roman" w:cstheme="minorHAnsi"/>
          <w:color w:val="000000"/>
        </w:rPr>
        <w:t>selecting</w:t>
      </w:r>
      <w:r w:rsidR="002F5530">
        <w:rPr>
          <w:rFonts w:eastAsia="Times New Roman" w:cstheme="minorHAnsi"/>
          <w:color w:val="000000"/>
        </w:rPr>
        <w:t xml:space="preserve"> metrics </w:t>
      </w:r>
      <w:r w:rsidR="003513B8">
        <w:rPr>
          <w:rFonts w:eastAsia="Times New Roman" w:cstheme="minorHAnsi"/>
          <w:color w:val="000000"/>
        </w:rPr>
        <w:t xml:space="preserve">that can be assessed using </w:t>
      </w:r>
      <w:r w:rsidR="002F5530">
        <w:rPr>
          <w:rFonts w:eastAsia="Times New Roman" w:cstheme="minorHAnsi"/>
          <w:color w:val="000000"/>
        </w:rPr>
        <w:t>universally available and reliable</w:t>
      </w:r>
      <w:r w:rsidR="003513B8">
        <w:rPr>
          <w:rFonts w:eastAsia="Times New Roman" w:cstheme="minorHAnsi"/>
          <w:color w:val="000000"/>
        </w:rPr>
        <w:t xml:space="preserve"> data</w:t>
      </w:r>
      <w:r w:rsidR="00F052E0">
        <w:rPr>
          <w:rFonts w:eastAsia="Times New Roman" w:cstheme="minorHAnsi"/>
          <w:color w:val="000000"/>
        </w:rPr>
        <w:t xml:space="preserve">. The group </w:t>
      </w:r>
      <w:r w:rsidR="00EF0910">
        <w:rPr>
          <w:rFonts w:eastAsia="Times New Roman" w:cstheme="minorHAnsi"/>
          <w:color w:val="000000"/>
        </w:rPr>
        <w:t xml:space="preserve">also </w:t>
      </w:r>
      <w:r w:rsidR="00F052E0">
        <w:rPr>
          <w:rFonts w:eastAsia="Times New Roman" w:cstheme="minorHAnsi"/>
          <w:color w:val="000000"/>
        </w:rPr>
        <w:t xml:space="preserve">identified several additional </w:t>
      </w:r>
      <w:r w:rsidR="003513B8">
        <w:rPr>
          <w:rFonts w:eastAsia="Times New Roman" w:cstheme="minorHAnsi"/>
          <w:color w:val="000000"/>
        </w:rPr>
        <w:t>considerations</w:t>
      </w:r>
      <w:r w:rsidR="00F052E0">
        <w:rPr>
          <w:rFonts w:eastAsia="Times New Roman" w:cstheme="minorHAnsi"/>
          <w:color w:val="000000"/>
        </w:rPr>
        <w:t xml:space="preserve"> to drive </w:t>
      </w:r>
      <w:r w:rsidR="00316905">
        <w:rPr>
          <w:rFonts w:eastAsia="Times New Roman" w:cstheme="minorHAnsi"/>
          <w:color w:val="000000"/>
        </w:rPr>
        <w:t xml:space="preserve">system-level </w:t>
      </w:r>
      <w:r w:rsidR="00F052E0">
        <w:rPr>
          <w:rFonts w:eastAsia="Times New Roman" w:cstheme="minorHAnsi"/>
          <w:color w:val="000000"/>
        </w:rPr>
        <w:t>metric development</w:t>
      </w:r>
      <w:r w:rsidR="002F5530">
        <w:rPr>
          <w:rFonts w:eastAsia="Times New Roman" w:cstheme="minorHAnsi"/>
          <w:color w:val="000000"/>
        </w:rPr>
        <w:t xml:space="preserve">: </w:t>
      </w:r>
    </w:p>
    <w:p w14:paraId="7BF79535" w14:textId="77777777" w:rsidR="00E06269" w:rsidRDefault="00E06269" w:rsidP="00283948">
      <w:pPr>
        <w:spacing w:after="0" w:line="240" w:lineRule="auto"/>
        <w:rPr>
          <w:rFonts w:eastAsia="Times New Roman" w:cstheme="minorHAnsi"/>
          <w:color w:val="000000"/>
        </w:rPr>
      </w:pPr>
    </w:p>
    <w:p w14:paraId="18E70C24" w14:textId="4568B11F" w:rsidR="00E06269" w:rsidRPr="000E49C1" w:rsidRDefault="00E06269" w:rsidP="001B0108">
      <w:pPr>
        <w:numPr>
          <w:ilvl w:val="0"/>
          <w:numId w:val="1"/>
        </w:numPr>
        <w:spacing w:after="120" w:line="240" w:lineRule="auto"/>
        <w:textAlignment w:val="baseline"/>
        <w:rPr>
          <w:rFonts w:eastAsia="Times New Roman" w:cstheme="minorHAnsi"/>
          <w:color w:val="000000"/>
        </w:rPr>
      </w:pPr>
      <w:r w:rsidRPr="000E49C1">
        <w:rPr>
          <w:rFonts w:eastAsia="Times New Roman" w:cstheme="minorHAnsi"/>
          <w:color w:val="000000"/>
        </w:rPr>
        <w:t xml:space="preserve">Metrics should </w:t>
      </w:r>
      <w:r w:rsidR="002F5530" w:rsidRPr="00F40CD1">
        <w:rPr>
          <w:rFonts w:eastAsia="Times New Roman" w:cstheme="minorHAnsi"/>
          <w:b/>
          <w:color w:val="1F4E79" w:themeColor="accent5" w:themeShade="80"/>
        </w:rPr>
        <w:t xml:space="preserve">address equity issues </w:t>
      </w:r>
      <w:r w:rsidR="00F40CD1" w:rsidRPr="00F40CD1">
        <w:rPr>
          <w:rFonts w:eastAsia="Times New Roman" w:cstheme="minorHAnsi"/>
          <w:b/>
          <w:color w:val="1F4E79" w:themeColor="accent5" w:themeShade="80"/>
        </w:rPr>
        <w:t>explicitly</w:t>
      </w:r>
      <w:r w:rsidR="002F5530">
        <w:rPr>
          <w:rFonts w:eastAsia="Times New Roman" w:cstheme="minorHAnsi"/>
          <w:color w:val="000000"/>
        </w:rPr>
        <w:t xml:space="preserve">, so that </w:t>
      </w:r>
      <w:r w:rsidR="00F40CD1">
        <w:rPr>
          <w:rFonts w:eastAsia="Times New Roman" w:cstheme="minorHAnsi"/>
          <w:color w:val="000000"/>
        </w:rPr>
        <w:t>closing gaps remains at the center of educational improvement efforts</w:t>
      </w:r>
      <w:r w:rsidR="00DD37B4">
        <w:rPr>
          <w:rFonts w:eastAsia="Times New Roman" w:cstheme="minorHAnsi"/>
          <w:i/>
          <w:iCs/>
          <w:color w:val="000000"/>
        </w:rPr>
        <w:t>.</w:t>
      </w:r>
    </w:p>
    <w:p w14:paraId="0DAE8280" w14:textId="77777777" w:rsidR="00316905" w:rsidRPr="000E49C1" w:rsidRDefault="00316905" w:rsidP="001B0108">
      <w:pPr>
        <w:numPr>
          <w:ilvl w:val="0"/>
          <w:numId w:val="1"/>
        </w:numPr>
        <w:spacing w:after="120" w:line="240" w:lineRule="auto"/>
        <w:textAlignment w:val="baseline"/>
        <w:rPr>
          <w:rFonts w:eastAsia="Times New Roman" w:cstheme="minorHAnsi"/>
          <w:color w:val="000000"/>
        </w:rPr>
      </w:pPr>
      <w:r w:rsidRPr="00F40CD1">
        <w:rPr>
          <w:rFonts w:eastAsia="Times New Roman" w:cstheme="minorHAnsi"/>
          <w:b/>
          <w:color w:val="1F4E79" w:themeColor="accent5" w:themeShade="80"/>
        </w:rPr>
        <w:t>Different metrics may be needed for different populations</w:t>
      </w:r>
      <w:r>
        <w:rPr>
          <w:rFonts w:eastAsia="Times New Roman" w:cstheme="minorHAnsi"/>
          <w:color w:val="000000"/>
        </w:rPr>
        <w:t>, such as noncredit and skills-builder students.</w:t>
      </w:r>
    </w:p>
    <w:p w14:paraId="3CB1A014" w14:textId="4D9F6B40" w:rsidR="00316905" w:rsidRDefault="00316905" w:rsidP="001B0108">
      <w:pPr>
        <w:numPr>
          <w:ilvl w:val="0"/>
          <w:numId w:val="1"/>
        </w:numPr>
        <w:spacing w:after="120" w:line="240" w:lineRule="auto"/>
        <w:textAlignment w:val="baseline"/>
        <w:rPr>
          <w:rFonts w:eastAsia="Times New Roman" w:cstheme="minorHAnsi"/>
          <w:color w:val="000000"/>
        </w:rPr>
      </w:pPr>
      <w:r w:rsidRPr="00CB7463">
        <w:rPr>
          <w:rFonts w:eastAsia="Times New Roman" w:cstheme="minorHAnsi"/>
          <w:color w:val="000000"/>
        </w:rPr>
        <w:t xml:space="preserve">Metrics should </w:t>
      </w:r>
      <w:r w:rsidRPr="00F40CD1">
        <w:rPr>
          <w:rFonts w:eastAsia="Times New Roman" w:cstheme="minorHAnsi"/>
          <w:b/>
          <w:color w:val="1F4E79" w:themeColor="accent5" w:themeShade="80"/>
        </w:rPr>
        <w:t xml:space="preserve">address </w:t>
      </w:r>
      <w:r>
        <w:rPr>
          <w:rFonts w:eastAsia="Times New Roman" w:cstheme="minorHAnsi"/>
          <w:b/>
          <w:color w:val="1F4E79" w:themeColor="accent5" w:themeShade="80"/>
        </w:rPr>
        <w:t xml:space="preserve">implementation </w:t>
      </w:r>
      <w:r w:rsidRPr="00F40CD1">
        <w:rPr>
          <w:rFonts w:eastAsia="Times New Roman" w:cstheme="minorHAnsi"/>
          <w:b/>
          <w:color w:val="1F4E79" w:themeColor="accent5" w:themeShade="80"/>
        </w:rPr>
        <w:t xml:space="preserve">questions and </w:t>
      </w:r>
      <w:r>
        <w:rPr>
          <w:rFonts w:eastAsia="Times New Roman" w:cstheme="minorHAnsi"/>
          <w:b/>
          <w:color w:val="1F4E79" w:themeColor="accent5" w:themeShade="80"/>
        </w:rPr>
        <w:t>challenges</w:t>
      </w:r>
      <w:r>
        <w:rPr>
          <w:rFonts w:eastAsia="Times New Roman" w:cstheme="minorHAnsi"/>
          <w:color w:val="000000"/>
        </w:rPr>
        <w:t xml:space="preserve"> that are meaningful for practitioners, such as measures of student engagement and support.</w:t>
      </w:r>
      <w:r w:rsidRPr="00CB7463">
        <w:rPr>
          <w:rFonts w:eastAsia="Times New Roman" w:cstheme="minorHAnsi"/>
          <w:color w:val="000000"/>
        </w:rPr>
        <w:t xml:space="preserve"> </w:t>
      </w:r>
    </w:p>
    <w:p w14:paraId="72C98363" w14:textId="63626E18" w:rsidR="00E06269" w:rsidRPr="000E49C1" w:rsidRDefault="00E06269" w:rsidP="001B0108">
      <w:pPr>
        <w:numPr>
          <w:ilvl w:val="0"/>
          <w:numId w:val="1"/>
        </w:numPr>
        <w:spacing w:after="120" w:line="240" w:lineRule="auto"/>
        <w:textAlignment w:val="baseline"/>
        <w:rPr>
          <w:rFonts w:eastAsia="Times New Roman" w:cstheme="minorHAnsi"/>
          <w:color w:val="000000"/>
        </w:rPr>
      </w:pPr>
      <w:r w:rsidRPr="000E49C1">
        <w:rPr>
          <w:rFonts w:eastAsia="Times New Roman" w:cstheme="minorHAnsi"/>
          <w:color w:val="000000"/>
        </w:rPr>
        <w:t>Metrics should</w:t>
      </w:r>
      <w:r w:rsidR="00F40CD1">
        <w:rPr>
          <w:rFonts w:eastAsia="Times New Roman" w:cstheme="minorHAnsi"/>
          <w:color w:val="000000"/>
        </w:rPr>
        <w:t xml:space="preserve"> </w:t>
      </w:r>
      <w:r w:rsidR="00EF0910">
        <w:rPr>
          <w:rFonts w:eastAsia="Times New Roman" w:cstheme="minorHAnsi"/>
          <w:color w:val="000000"/>
        </w:rPr>
        <w:t>be</w:t>
      </w:r>
      <w:r w:rsidR="00F40CD1">
        <w:rPr>
          <w:rFonts w:eastAsia="Times New Roman" w:cstheme="minorHAnsi"/>
          <w:b/>
          <w:color w:val="1F4E79" w:themeColor="accent5" w:themeShade="80"/>
        </w:rPr>
        <w:t xml:space="preserve"> </w:t>
      </w:r>
      <w:r w:rsidR="00EF0910">
        <w:rPr>
          <w:rFonts w:eastAsia="Times New Roman" w:cstheme="minorHAnsi"/>
          <w:b/>
          <w:color w:val="1F4E79" w:themeColor="accent5" w:themeShade="80"/>
        </w:rPr>
        <w:t>multi</w:t>
      </w:r>
      <w:r w:rsidR="00316905">
        <w:rPr>
          <w:rFonts w:eastAsia="Times New Roman" w:cstheme="minorHAnsi"/>
          <w:b/>
          <w:color w:val="1F4E79" w:themeColor="accent5" w:themeShade="80"/>
        </w:rPr>
        <w:t>-dimensional</w:t>
      </w:r>
      <w:r w:rsidR="003513B8">
        <w:rPr>
          <w:rFonts w:eastAsia="Times New Roman" w:cstheme="minorHAnsi"/>
          <w:b/>
          <w:color w:val="1F4E79" w:themeColor="accent5" w:themeShade="80"/>
        </w:rPr>
        <w:t xml:space="preserve"> </w:t>
      </w:r>
      <w:r w:rsidR="00F40CD1">
        <w:t xml:space="preserve">so that colleges can move from conversations about compliance on a single </w:t>
      </w:r>
      <w:r w:rsidR="00F27B5F">
        <w:t>measure</w:t>
      </w:r>
      <w:r w:rsidR="00F40CD1">
        <w:t xml:space="preserve"> to more nuanced examinations of culture and practice</w:t>
      </w:r>
      <w:r w:rsidR="00DD37B4">
        <w:rPr>
          <w:rFonts w:eastAsia="Times New Roman" w:cstheme="minorHAnsi"/>
          <w:color w:val="000000"/>
        </w:rPr>
        <w:t>.</w:t>
      </w:r>
    </w:p>
    <w:p w14:paraId="37C263A7" w14:textId="636664D9" w:rsidR="00E06269" w:rsidRPr="00CB7463" w:rsidRDefault="00F40CD1" w:rsidP="001B0108">
      <w:pPr>
        <w:numPr>
          <w:ilvl w:val="0"/>
          <w:numId w:val="1"/>
        </w:numPr>
        <w:spacing w:after="120" w:line="240" w:lineRule="auto"/>
        <w:textAlignment w:val="baseline"/>
        <w:rPr>
          <w:rFonts w:eastAsia="Times New Roman" w:cstheme="minorHAnsi"/>
          <w:color w:val="000000"/>
        </w:rPr>
      </w:pPr>
      <w:r>
        <w:rPr>
          <w:rFonts w:eastAsia="Times New Roman" w:cstheme="minorHAnsi"/>
          <w:color w:val="000000"/>
        </w:rPr>
        <w:t xml:space="preserve">A limited set of metrics will be insufficient for supporting continuous improvement goals, and will need to be </w:t>
      </w:r>
      <w:r w:rsidRPr="003A42E3">
        <w:rPr>
          <w:rFonts w:eastAsia="Times New Roman" w:cstheme="minorHAnsi"/>
          <w:color w:val="000000"/>
        </w:rPr>
        <w:t>paired with</w:t>
      </w:r>
      <w:r w:rsidRPr="00F40CD1">
        <w:rPr>
          <w:rFonts w:eastAsia="Times New Roman" w:cstheme="minorHAnsi"/>
          <w:b/>
          <w:color w:val="1F4E79" w:themeColor="accent5" w:themeShade="80"/>
        </w:rPr>
        <w:t xml:space="preserve"> </w:t>
      </w:r>
      <w:r w:rsidR="003A42E3">
        <w:rPr>
          <w:rFonts w:eastAsia="Times New Roman" w:cstheme="minorHAnsi"/>
          <w:b/>
          <w:color w:val="1F4E79" w:themeColor="accent5" w:themeShade="80"/>
        </w:rPr>
        <w:t>additional</w:t>
      </w:r>
      <w:r w:rsidRPr="00F40CD1">
        <w:rPr>
          <w:rFonts w:eastAsia="Times New Roman" w:cstheme="minorHAnsi"/>
          <w:b/>
          <w:color w:val="1F4E79" w:themeColor="accent5" w:themeShade="80"/>
        </w:rPr>
        <w:t xml:space="preserve"> </w:t>
      </w:r>
      <w:r w:rsidR="003A42E3">
        <w:rPr>
          <w:rFonts w:eastAsia="Times New Roman" w:cstheme="minorHAnsi"/>
          <w:b/>
          <w:color w:val="1F4E79" w:themeColor="accent5" w:themeShade="80"/>
        </w:rPr>
        <w:t>data tools</w:t>
      </w:r>
      <w:r w:rsidR="0082683E">
        <w:rPr>
          <w:rFonts w:eastAsia="Times New Roman" w:cstheme="minorHAnsi"/>
          <w:b/>
          <w:color w:val="1F4E79" w:themeColor="accent5" w:themeShade="80"/>
        </w:rPr>
        <w:t xml:space="preserve">, </w:t>
      </w:r>
      <w:r w:rsidRPr="00F40CD1">
        <w:rPr>
          <w:rFonts w:eastAsia="Times New Roman" w:cstheme="minorHAnsi"/>
          <w:b/>
          <w:color w:val="1F4E79" w:themeColor="accent5" w:themeShade="80"/>
        </w:rPr>
        <w:t>research projects</w:t>
      </w:r>
      <w:r w:rsidR="0082683E">
        <w:rPr>
          <w:rFonts w:eastAsia="Times New Roman" w:cstheme="minorHAnsi"/>
          <w:b/>
          <w:color w:val="1F4E79" w:themeColor="accent5" w:themeShade="80"/>
        </w:rPr>
        <w:t>, and technical assistance</w:t>
      </w:r>
      <w:r>
        <w:rPr>
          <w:rFonts w:eastAsia="Times New Roman" w:cstheme="minorHAnsi"/>
          <w:color w:val="000000"/>
        </w:rPr>
        <w:t xml:space="preserve"> that </w:t>
      </w:r>
      <w:r w:rsidR="003A42E3">
        <w:rPr>
          <w:rFonts w:eastAsia="Times New Roman" w:cstheme="minorHAnsi"/>
          <w:color w:val="000000"/>
        </w:rPr>
        <w:t>provide</w:t>
      </w:r>
      <w:r>
        <w:rPr>
          <w:rFonts w:eastAsia="Times New Roman" w:cstheme="minorHAnsi"/>
          <w:color w:val="000000"/>
        </w:rPr>
        <w:t xml:space="preserve"> more nuanced information</w:t>
      </w:r>
      <w:r w:rsidR="0082683E">
        <w:rPr>
          <w:rFonts w:eastAsia="Times New Roman" w:cstheme="minorHAnsi"/>
          <w:color w:val="000000"/>
        </w:rPr>
        <w:t xml:space="preserve"> and support </w:t>
      </w:r>
      <w:r w:rsidR="00F3144E">
        <w:rPr>
          <w:rFonts w:eastAsia="Times New Roman" w:cstheme="minorHAnsi"/>
          <w:color w:val="000000"/>
        </w:rPr>
        <w:t>for</w:t>
      </w:r>
      <w:r w:rsidR="0082683E">
        <w:rPr>
          <w:rFonts w:eastAsia="Times New Roman" w:cstheme="minorHAnsi"/>
          <w:color w:val="000000"/>
        </w:rPr>
        <w:t xml:space="preserve"> using data </w:t>
      </w:r>
      <w:r w:rsidR="00F3144E">
        <w:rPr>
          <w:rFonts w:eastAsia="Times New Roman" w:cstheme="minorHAnsi"/>
          <w:color w:val="000000"/>
        </w:rPr>
        <w:t>in</w:t>
      </w:r>
      <w:r w:rsidR="0082683E">
        <w:rPr>
          <w:rFonts w:eastAsia="Times New Roman" w:cstheme="minorHAnsi"/>
          <w:color w:val="000000"/>
        </w:rPr>
        <w:t xml:space="preserve"> decision-making</w:t>
      </w:r>
      <w:r w:rsidR="00DD37B4">
        <w:rPr>
          <w:rFonts w:eastAsia="Times New Roman" w:cstheme="minorHAnsi"/>
          <w:color w:val="000000"/>
        </w:rPr>
        <w:t>.</w:t>
      </w:r>
    </w:p>
    <w:p w14:paraId="3D3B7A86" w14:textId="77777777" w:rsidR="00E06269" w:rsidRPr="000E49C1" w:rsidRDefault="00E06269" w:rsidP="00283948">
      <w:pPr>
        <w:spacing w:after="0" w:line="240" w:lineRule="auto"/>
        <w:rPr>
          <w:rFonts w:eastAsia="Times New Roman" w:cstheme="minorHAnsi"/>
        </w:rPr>
      </w:pPr>
    </w:p>
    <w:p w14:paraId="177184F5" w14:textId="6C176C87" w:rsidR="00F27B5F" w:rsidRDefault="00F27B5F" w:rsidP="00F27B5F">
      <w:pPr>
        <w:spacing w:after="0" w:line="240" w:lineRule="auto"/>
        <w:rPr>
          <w:rFonts w:eastAsia="Times New Roman" w:cstheme="minorHAnsi"/>
          <w:color w:val="000000"/>
        </w:rPr>
      </w:pPr>
      <w:r>
        <w:rPr>
          <w:rFonts w:eastAsia="Times New Roman" w:cstheme="minorHAnsi"/>
          <w:color w:val="000000"/>
        </w:rPr>
        <w:t xml:space="preserve">Using guiding questions and loss/momentum points identified during the first </w:t>
      </w:r>
      <w:r w:rsidR="003513B8">
        <w:rPr>
          <w:rFonts w:eastAsia="Times New Roman" w:cstheme="minorHAnsi"/>
          <w:color w:val="000000"/>
        </w:rPr>
        <w:t>work</w:t>
      </w:r>
      <w:r>
        <w:rPr>
          <w:rFonts w:eastAsia="Times New Roman" w:cstheme="minorHAnsi"/>
          <w:color w:val="000000"/>
        </w:rPr>
        <w:t xml:space="preserve"> group meeting, </w:t>
      </w:r>
      <w:r w:rsidRPr="000E49C1">
        <w:rPr>
          <w:rFonts w:eastAsia="Times New Roman" w:cstheme="minorHAnsi"/>
          <w:color w:val="000000"/>
        </w:rPr>
        <w:t>a team of research experts</w:t>
      </w:r>
      <w:r>
        <w:rPr>
          <w:rFonts w:eastAsia="Times New Roman" w:cstheme="minorHAnsi"/>
          <w:color w:val="000000"/>
        </w:rPr>
        <w:t xml:space="preserve"> developed </w:t>
      </w:r>
      <w:r w:rsidR="008141F8">
        <w:rPr>
          <w:rFonts w:eastAsia="Times New Roman" w:cstheme="minorHAnsi"/>
          <w:color w:val="000000"/>
        </w:rPr>
        <w:t>potential</w:t>
      </w:r>
      <w:r>
        <w:rPr>
          <w:rFonts w:eastAsia="Times New Roman" w:cstheme="minorHAnsi"/>
          <w:color w:val="000000"/>
        </w:rPr>
        <w:t xml:space="preserve"> metrics </w:t>
      </w:r>
      <w:r w:rsidR="008141F8">
        <w:rPr>
          <w:rFonts w:eastAsia="Times New Roman" w:cstheme="minorHAnsi"/>
          <w:color w:val="000000"/>
        </w:rPr>
        <w:t>for the work group’s consideration</w:t>
      </w:r>
      <w:r>
        <w:rPr>
          <w:rFonts w:eastAsia="Times New Roman" w:cstheme="minorHAnsi"/>
          <w:color w:val="000000"/>
        </w:rPr>
        <w:t xml:space="preserve">. </w:t>
      </w:r>
      <w:r w:rsidR="003513B8">
        <w:rPr>
          <w:rFonts w:eastAsia="Times New Roman" w:cstheme="minorHAnsi"/>
          <w:color w:val="000000"/>
        </w:rPr>
        <w:t>I</w:t>
      </w:r>
      <w:r>
        <w:rPr>
          <w:rFonts w:eastAsia="Times New Roman" w:cstheme="minorHAnsi"/>
          <w:color w:val="000000"/>
        </w:rPr>
        <w:t>ssues identified by the research team</w:t>
      </w:r>
      <w:r w:rsidR="00B47F0A">
        <w:rPr>
          <w:rFonts w:eastAsia="Times New Roman" w:cstheme="minorHAnsi"/>
          <w:color w:val="000000"/>
        </w:rPr>
        <w:t>,</w:t>
      </w:r>
      <w:r>
        <w:rPr>
          <w:rFonts w:eastAsia="Times New Roman" w:cstheme="minorHAnsi"/>
          <w:color w:val="000000"/>
        </w:rPr>
        <w:t xml:space="preserve"> </w:t>
      </w:r>
      <w:r w:rsidR="003513B8">
        <w:rPr>
          <w:rFonts w:eastAsia="Times New Roman" w:cstheme="minorHAnsi"/>
          <w:color w:val="000000"/>
        </w:rPr>
        <w:t>to be discussed</w:t>
      </w:r>
      <w:r>
        <w:rPr>
          <w:rFonts w:eastAsia="Times New Roman" w:cstheme="minorHAnsi"/>
          <w:color w:val="000000"/>
        </w:rPr>
        <w:t xml:space="preserve"> at the second </w:t>
      </w:r>
      <w:r w:rsidR="003513B8">
        <w:rPr>
          <w:rFonts w:eastAsia="Times New Roman" w:cstheme="minorHAnsi"/>
          <w:color w:val="000000"/>
        </w:rPr>
        <w:t xml:space="preserve">work group </w:t>
      </w:r>
      <w:r>
        <w:rPr>
          <w:rFonts w:eastAsia="Times New Roman" w:cstheme="minorHAnsi"/>
          <w:color w:val="000000"/>
        </w:rPr>
        <w:t>meeting, includ</w:t>
      </w:r>
      <w:r w:rsidR="003513B8">
        <w:rPr>
          <w:rFonts w:eastAsia="Times New Roman" w:cstheme="minorHAnsi"/>
          <w:color w:val="000000"/>
        </w:rPr>
        <w:t>e</w:t>
      </w:r>
      <w:r>
        <w:rPr>
          <w:rFonts w:eastAsia="Times New Roman" w:cstheme="minorHAnsi"/>
          <w:color w:val="000000"/>
        </w:rPr>
        <w:t>:</w:t>
      </w:r>
    </w:p>
    <w:p w14:paraId="6F11CAEC" w14:textId="1219070F" w:rsidR="00F27B5F" w:rsidRDefault="00F27B5F" w:rsidP="00F27B5F">
      <w:pPr>
        <w:spacing w:after="0" w:line="240" w:lineRule="auto"/>
        <w:rPr>
          <w:rFonts w:eastAsia="Times New Roman" w:cstheme="minorHAnsi"/>
          <w:color w:val="000000"/>
        </w:rPr>
      </w:pPr>
    </w:p>
    <w:p w14:paraId="65307BC0" w14:textId="77777777" w:rsidR="00B47F0A" w:rsidRDefault="00B47F0A" w:rsidP="00F27B5F">
      <w:pPr>
        <w:spacing w:after="0" w:line="240" w:lineRule="auto"/>
        <w:rPr>
          <w:rFonts w:eastAsia="Times New Roman" w:cstheme="minorHAnsi"/>
          <w:color w:val="000000"/>
        </w:rPr>
      </w:pPr>
    </w:p>
    <w:p w14:paraId="6C8B38D2" w14:textId="37D7C23E" w:rsidR="00F27B5F" w:rsidRPr="00F27B5F" w:rsidRDefault="003A42E3" w:rsidP="001B0108">
      <w:pPr>
        <w:pStyle w:val="ListParagraph"/>
        <w:numPr>
          <w:ilvl w:val="0"/>
          <w:numId w:val="2"/>
        </w:numPr>
        <w:spacing w:after="0" w:line="240" w:lineRule="auto"/>
        <w:rPr>
          <w:rFonts w:eastAsia="Times New Roman" w:cstheme="minorHAnsi"/>
          <w:color w:val="000000"/>
        </w:rPr>
      </w:pPr>
      <w:r>
        <w:rPr>
          <w:rFonts w:eastAsia="Times New Roman" w:cstheme="minorHAnsi"/>
          <w:color w:val="000000"/>
        </w:rPr>
        <w:t>P</w:t>
      </w:r>
      <w:r w:rsidR="00F27B5F" w:rsidRPr="00F27B5F">
        <w:rPr>
          <w:rFonts w:eastAsia="Times New Roman" w:cstheme="minorHAnsi"/>
          <w:color w:val="000000"/>
        </w:rPr>
        <w:t>ossible ways to display student journeys</w:t>
      </w:r>
    </w:p>
    <w:p w14:paraId="741845A0" w14:textId="7ECB8245" w:rsidR="00F27B5F" w:rsidRPr="00F27B5F" w:rsidRDefault="00F27B5F" w:rsidP="001B0108">
      <w:pPr>
        <w:pStyle w:val="ListParagraph"/>
        <w:numPr>
          <w:ilvl w:val="0"/>
          <w:numId w:val="2"/>
        </w:numPr>
        <w:spacing w:after="0" w:line="240" w:lineRule="auto"/>
        <w:rPr>
          <w:rFonts w:eastAsia="Times New Roman" w:cstheme="minorHAnsi"/>
          <w:color w:val="000000"/>
        </w:rPr>
      </w:pPr>
      <w:r w:rsidRPr="00F27B5F">
        <w:rPr>
          <w:rFonts w:eastAsia="Times New Roman" w:cstheme="minorHAnsi"/>
          <w:color w:val="000000"/>
        </w:rPr>
        <w:t xml:space="preserve">Potential metrics for </w:t>
      </w:r>
      <w:r w:rsidR="003513B8">
        <w:rPr>
          <w:rFonts w:eastAsia="Times New Roman" w:cstheme="minorHAnsi"/>
          <w:color w:val="000000"/>
        </w:rPr>
        <w:t xml:space="preserve">the </w:t>
      </w:r>
      <w:r w:rsidR="00987909">
        <w:rPr>
          <w:rFonts w:eastAsia="Times New Roman" w:cstheme="minorHAnsi"/>
          <w:color w:val="000000"/>
        </w:rPr>
        <w:t>six</w:t>
      </w:r>
      <w:r w:rsidRPr="00F27B5F">
        <w:rPr>
          <w:rFonts w:eastAsia="Times New Roman" w:cstheme="minorHAnsi"/>
          <w:color w:val="000000"/>
        </w:rPr>
        <w:t xml:space="preserve"> phases of the student experience, </w:t>
      </w:r>
      <w:r w:rsidR="003513B8">
        <w:rPr>
          <w:rFonts w:eastAsia="Times New Roman" w:cstheme="minorHAnsi"/>
          <w:color w:val="000000"/>
        </w:rPr>
        <w:t>across</w:t>
      </w:r>
      <w:r w:rsidRPr="00F27B5F">
        <w:rPr>
          <w:rFonts w:eastAsia="Times New Roman" w:cstheme="minorHAnsi"/>
          <w:color w:val="000000"/>
        </w:rPr>
        <w:t xml:space="preserve"> three distinct student types </w:t>
      </w:r>
    </w:p>
    <w:p w14:paraId="656AFF13" w14:textId="56FCE1A5" w:rsidR="00C92A5E" w:rsidRDefault="00C92A5E" w:rsidP="001B0108">
      <w:pPr>
        <w:pStyle w:val="ListParagraph"/>
        <w:numPr>
          <w:ilvl w:val="0"/>
          <w:numId w:val="2"/>
        </w:numPr>
        <w:spacing w:after="0" w:line="240" w:lineRule="auto"/>
        <w:rPr>
          <w:rFonts w:eastAsia="Times New Roman" w:cstheme="minorHAnsi"/>
          <w:color w:val="000000"/>
        </w:rPr>
      </w:pPr>
      <w:r>
        <w:rPr>
          <w:rFonts w:eastAsia="Times New Roman" w:cstheme="minorHAnsi"/>
          <w:color w:val="000000"/>
        </w:rPr>
        <w:t>Source</w:t>
      </w:r>
      <w:r w:rsidR="003513B8">
        <w:rPr>
          <w:rFonts w:eastAsia="Times New Roman" w:cstheme="minorHAnsi"/>
          <w:color w:val="000000"/>
        </w:rPr>
        <w:t>s</w:t>
      </w:r>
      <w:r>
        <w:rPr>
          <w:rFonts w:eastAsia="Times New Roman" w:cstheme="minorHAnsi"/>
          <w:color w:val="000000"/>
        </w:rPr>
        <w:t xml:space="preserve"> and availability of the data necessary to construct the metric</w:t>
      </w:r>
      <w:r w:rsidR="00F30FB0">
        <w:rPr>
          <w:rFonts w:eastAsia="Times New Roman" w:cstheme="minorHAnsi"/>
          <w:color w:val="000000"/>
        </w:rPr>
        <w:t>s</w:t>
      </w:r>
    </w:p>
    <w:p w14:paraId="5B2DC461" w14:textId="509B0065" w:rsidR="00F27B5F" w:rsidRDefault="00F27B5F" w:rsidP="001B0108">
      <w:pPr>
        <w:pStyle w:val="ListParagraph"/>
        <w:numPr>
          <w:ilvl w:val="0"/>
          <w:numId w:val="2"/>
        </w:numPr>
        <w:spacing w:after="0" w:line="240" w:lineRule="auto"/>
        <w:rPr>
          <w:rFonts w:eastAsia="Times New Roman" w:cstheme="minorHAnsi"/>
          <w:color w:val="000000"/>
        </w:rPr>
      </w:pPr>
      <w:r w:rsidRPr="00F27B5F">
        <w:rPr>
          <w:rFonts w:eastAsia="Times New Roman" w:cstheme="minorHAnsi"/>
          <w:color w:val="000000"/>
        </w:rPr>
        <w:t xml:space="preserve">Key considerations for </w:t>
      </w:r>
      <w:r w:rsidR="000375EA">
        <w:rPr>
          <w:rFonts w:eastAsia="Times New Roman" w:cstheme="minorHAnsi"/>
          <w:color w:val="000000"/>
        </w:rPr>
        <w:t>suggested</w:t>
      </w:r>
      <w:r w:rsidRPr="00F27B5F">
        <w:rPr>
          <w:rFonts w:eastAsia="Times New Roman" w:cstheme="minorHAnsi"/>
          <w:color w:val="000000"/>
        </w:rPr>
        <w:t xml:space="preserve"> metrics</w:t>
      </w:r>
    </w:p>
    <w:p w14:paraId="2A46A501" w14:textId="4400CD80" w:rsidR="00F27B5F" w:rsidRPr="00F27B5F" w:rsidRDefault="00F27B5F" w:rsidP="001B0108">
      <w:pPr>
        <w:pStyle w:val="ListParagraph"/>
        <w:numPr>
          <w:ilvl w:val="0"/>
          <w:numId w:val="2"/>
        </w:numPr>
        <w:spacing w:after="0" w:line="240" w:lineRule="auto"/>
        <w:rPr>
          <w:rFonts w:eastAsia="Times New Roman" w:cstheme="minorHAnsi"/>
          <w:color w:val="000000"/>
        </w:rPr>
      </w:pPr>
      <w:r w:rsidRPr="00F27B5F">
        <w:rPr>
          <w:rFonts w:eastAsia="Times New Roman" w:cstheme="minorHAnsi"/>
          <w:color w:val="000000"/>
        </w:rPr>
        <w:t xml:space="preserve">Rationale for excluding various </w:t>
      </w:r>
      <w:r w:rsidR="003513B8">
        <w:rPr>
          <w:rFonts w:eastAsia="Times New Roman" w:cstheme="minorHAnsi"/>
          <w:color w:val="000000"/>
        </w:rPr>
        <w:t xml:space="preserve">proposed </w:t>
      </w:r>
      <w:r w:rsidRPr="00F27B5F">
        <w:rPr>
          <w:rFonts w:eastAsia="Times New Roman" w:cstheme="minorHAnsi"/>
          <w:color w:val="000000"/>
        </w:rPr>
        <w:t>metric</w:t>
      </w:r>
      <w:r w:rsidR="003513B8">
        <w:rPr>
          <w:rFonts w:eastAsia="Times New Roman" w:cstheme="minorHAnsi"/>
          <w:color w:val="000000"/>
        </w:rPr>
        <w:t>s</w:t>
      </w:r>
      <w:r w:rsidRPr="00F27B5F">
        <w:rPr>
          <w:rFonts w:eastAsia="Times New Roman" w:cstheme="minorHAnsi"/>
          <w:color w:val="000000"/>
        </w:rPr>
        <w:t xml:space="preserve"> </w:t>
      </w:r>
      <w:r w:rsidR="00115D98">
        <w:rPr>
          <w:rFonts w:eastAsia="Times New Roman" w:cstheme="minorHAnsi"/>
          <w:color w:val="000000"/>
        </w:rPr>
        <w:t xml:space="preserve">from the first </w:t>
      </w:r>
      <w:r w:rsidR="003513B8">
        <w:rPr>
          <w:rFonts w:eastAsia="Times New Roman" w:cstheme="minorHAnsi"/>
          <w:color w:val="000000"/>
        </w:rPr>
        <w:t>work</w:t>
      </w:r>
      <w:r w:rsidR="003A42E3">
        <w:rPr>
          <w:rFonts w:eastAsia="Times New Roman" w:cstheme="minorHAnsi"/>
          <w:color w:val="000000"/>
        </w:rPr>
        <w:t xml:space="preserve"> group </w:t>
      </w:r>
      <w:r w:rsidRPr="00F27B5F">
        <w:rPr>
          <w:rFonts w:eastAsia="Times New Roman" w:cstheme="minorHAnsi"/>
          <w:color w:val="000000"/>
        </w:rPr>
        <w:t>meeting</w:t>
      </w:r>
    </w:p>
    <w:p w14:paraId="40A3222C" w14:textId="77777777" w:rsidR="00F27B5F" w:rsidRDefault="00F27B5F" w:rsidP="00F27B5F">
      <w:pPr>
        <w:spacing w:after="0" w:line="240" w:lineRule="auto"/>
        <w:rPr>
          <w:rFonts w:eastAsia="Times New Roman" w:cstheme="minorHAnsi"/>
          <w:color w:val="000000"/>
        </w:rPr>
      </w:pPr>
    </w:p>
    <w:p w14:paraId="2DD82BB1" w14:textId="496630EC" w:rsidR="00283948" w:rsidRPr="009E2CEC" w:rsidRDefault="00987909" w:rsidP="00283948">
      <w:pPr>
        <w:spacing w:after="0" w:line="240" w:lineRule="auto"/>
        <w:rPr>
          <w:rFonts w:eastAsia="Times New Roman" w:cstheme="minorHAnsi"/>
          <w:color w:val="000000"/>
        </w:rPr>
      </w:pPr>
      <w:r>
        <w:rPr>
          <w:rFonts w:eastAsia="Times New Roman" w:cstheme="minorHAnsi"/>
          <w:color w:val="000000"/>
        </w:rPr>
        <w:t>Input from</w:t>
      </w:r>
      <w:r w:rsidR="003A42E3">
        <w:rPr>
          <w:rFonts w:eastAsia="Times New Roman" w:cstheme="minorHAnsi"/>
          <w:color w:val="000000"/>
        </w:rPr>
        <w:t xml:space="preserve"> the second</w:t>
      </w:r>
      <w:r w:rsidR="000375EA">
        <w:rPr>
          <w:rFonts w:eastAsia="Times New Roman" w:cstheme="minorHAnsi"/>
          <w:color w:val="000000"/>
        </w:rPr>
        <w:t xml:space="preserve"> </w:t>
      </w:r>
      <w:r w:rsidR="003513B8">
        <w:rPr>
          <w:rFonts w:eastAsia="Times New Roman" w:cstheme="minorHAnsi"/>
          <w:color w:val="000000"/>
        </w:rPr>
        <w:t>work</w:t>
      </w:r>
      <w:r w:rsidR="000375EA">
        <w:rPr>
          <w:rFonts w:eastAsia="Times New Roman" w:cstheme="minorHAnsi"/>
          <w:color w:val="000000"/>
        </w:rPr>
        <w:t xml:space="preserve"> group </w:t>
      </w:r>
      <w:r w:rsidR="003A42E3">
        <w:rPr>
          <w:rFonts w:eastAsia="Times New Roman" w:cstheme="minorHAnsi"/>
          <w:color w:val="000000"/>
        </w:rPr>
        <w:t xml:space="preserve">meeting </w:t>
      </w:r>
      <w:r w:rsidR="00316905">
        <w:rPr>
          <w:rFonts w:eastAsia="Times New Roman" w:cstheme="minorHAnsi"/>
          <w:color w:val="000000"/>
        </w:rPr>
        <w:t xml:space="preserve">in March 2018 </w:t>
      </w:r>
      <w:r w:rsidR="000375EA">
        <w:rPr>
          <w:rFonts w:eastAsia="Times New Roman" w:cstheme="minorHAnsi"/>
          <w:color w:val="000000"/>
        </w:rPr>
        <w:t xml:space="preserve">will be used to </w:t>
      </w:r>
      <w:r w:rsidR="00B47F0A">
        <w:rPr>
          <w:rFonts w:eastAsia="Times New Roman" w:cstheme="minorHAnsi"/>
          <w:color w:val="000000"/>
        </w:rPr>
        <w:t>create a</w:t>
      </w:r>
      <w:r w:rsidR="003A42E3">
        <w:rPr>
          <w:rFonts w:eastAsia="Times New Roman" w:cstheme="minorHAnsi"/>
          <w:color w:val="000000"/>
        </w:rPr>
        <w:t xml:space="preserve"> data element dictionary</w:t>
      </w:r>
      <w:r w:rsidR="00F30FB0">
        <w:rPr>
          <w:rFonts w:eastAsia="Times New Roman" w:cstheme="minorHAnsi"/>
          <w:color w:val="000000"/>
        </w:rPr>
        <w:t xml:space="preserve">, which will be released to the field for a two-week public comment period. Then, </w:t>
      </w:r>
      <w:r w:rsidR="00490E72">
        <w:rPr>
          <w:rFonts w:eastAsia="Times New Roman" w:cstheme="minorHAnsi"/>
          <w:color w:val="000000"/>
        </w:rPr>
        <w:t>t</w:t>
      </w:r>
      <w:r w:rsidR="003E29A2">
        <w:rPr>
          <w:rFonts w:eastAsia="Times New Roman" w:cstheme="minorHAnsi"/>
          <w:color w:val="000000"/>
        </w:rPr>
        <w:t xml:space="preserve">he </w:t>
      </w:r>
      <w:r w:rsidR="00C92A5E">
        <w:rPr>
          <w:rFonts w:eastAsia="Times New Roman" w:cstheme="minorHAnsi"/>
          <w:color w:val="000000"/>
        </w:rPr>
        <w:t>revised</w:t>
      </w:r>
      <w:r w:rsidR="003E29A2">
        <w:rPr>
          <w:rFonts w:eastAsia="Times New Roman" w:cstheme="minorHAnsi"/>
          <w:color w:val="000000"/>
        </w:rPr>
        <w:t xml:space="preserve"> measures</w:t>
      </w:r>
      <w:r w:rsidR="000375EA">
        <w:rPr>
          <w:rFonts w:eastAsia="Times New Roman" w:cstheme="minorHAnsi"/>
          <w:color w:val="000000"/>
        </w:rPr>
        <w:t xml:space="preserve"> will be tested </w:t>
      </w:r>
      <w:r w:rsidR="00C92A5E">
        <w:rPr>
          <w:rFonts w:eastAsia="Times New Roman" w:cstheme="minorHAnsi"/>
          <w:color w:val="000000"/>
        </w:rPr>
        <w:t>through</w:t>
      </w:r>
      <w:r w:rsidR="000375EA">
        <w:rPr>
          <w:rFonts w:eastAsia="Times New Roman" w:cstheme="minorHAnsi"/>
          <w:color w:val="000000"/>
        </w:rPr>
        <w:t xml:space="preserve"> data modeling</w:t>
      </w:r>
      <w:r w:rsidR="00490E72">
        <w:rPr>
          <w:rFonts w:eastAsia="Times New Roman" w:cstheme="minorHAnsi"/>
          <w:color w:val="000000"/>
        </w:rPr>
        <w:t>, with r</w:t>
      </w:r>
      <w:r w:rsidR="000375EA">
        <w:rPr>
          <w:rFonts w:eastAsia="Times New Roman" w:cstheme="minorHAnsi"/>
          <w:color w:val="000000"/>
        </w:rPr>
        <w:t xml:space="preserve">esults documented in </w:t>
      </w:r>
      <w:r w:rsidR="00490E72">
        <w:rPr>
          <w:rFonts w:eastAsia="Times New Roman" w:cstheme="minorHAnsi"/>
          <w:color w:val="000000"/>
        </w:rPr>
        <w:t>a</w:t>
      </w:r>
      <w:r w:rsidR="000375EA">
        <w:rPr>
          <w:rFonts w:eastAsia="Times New Roman" w:cstheme="minorHAnsi"/>
          <w:color w:val="000000"/>
        </w:rPr>
        <w:t xml:space="preserve"> third white paper and discussed at the final </w:t>
      </w:r>
      <w:r w:rsidR="003513B8">
        <w:rPr>
          <w:rFonts w:eastAsia="Times New Roman" w:cstheme="minorHAnsi"/>
          <w:color w:val="000000"/>
        </w:rPr>
        <w:t>work</w:t>
      </w:r>
      <w:r w:rsidR="000375EA">
        <w:rPr>
          <w:rFonts w:eastAsia="Times New Roman" w:cstheme="minorHAnsi"/>
          <w:color w:val="000000"/>
        </w:rPr>
        <w:t xml:space="preserve"> group</w:t>
      </w:r>
      <w:r w:rsidR="008141F8">
        <w:rPr>
          <w:rFonts w:eastAsia="Times New Roman" w:cstheme="minorHAnsi"/>
          <w:color w:val="000000"/>
        </w:rPr>
        <w:t xml:space="preserve"> meeting</w:t>
      </w:r>
      <w:r w:rsidR="00B47F0A">
        <w:rPr>
          <w:rFonts w:eastAsia="Times New Roman" w:cstheme="minorHAnsi"/>
          <w:color w:val="000000"/>
        </w:rPr>
        <w:t xml:space="preserve"> in April 2018</w:t>
      </w:r>
      <w:r w:rsidR="000375EA">
        <w:rPr>
          <w:rFonts w:eastAsia="Times New Roman" w:cstheme="minorHAnsi"/>
          <w:color w:val="000000"/>
        </w:rPr>
        <w:t xml:space="preserve">. </w:t>
      </w:r>
      <w:r w:rsidR="00313059">
        <w:rPr>
          <w:rFonts w:eastAsia="Times New Roman" w:cstheme="minorHAnsi"/>
          <w:color w:val="000000"/>
        </w:rPr>
        <w:t>Based on these recommendations, the Chancellor’s Office will finalize the metrics and create a</w:t>
      </w:r>
      <w:r w:rsidR="00313059" w:rsidRPr="00D64B8E">
        <w:rPr>
          <w:rFonts w:eastAsia="Times New Roman" w:cstheme="minorHAnsi"/>
          <w:color w:val="000000"/>
        </w:rPr>
        <w:t xml:space="preserve">n implementation plan </w:t>
      </w:r>
      <w:r w:rsidR="00313059">
        <w:rPr>
          <w:rFonts w:eastAsia="Times New Roman" w:cstheme="minorHAnsi"/>
          <w:color w:val="000000"/>
        </w:rPr>
        <w:t>to address issues such as ensuring data quality and visualizing the metrics</w:t>
      </w:r>
      <w:r w:rsidR="00313059" w:rsidRPr="00D64B8E">
        <w:rPr>
          <w:rFonts w:eastAsia="Times New Roman" w:cstheme="minorHAnsi"/>
          <w:color w:val="000000"/>
        </w:rPr>
        <w:t>.</w:t>
      </w:r>
    </w:p>
    <w:p w14:paraId="780568B1" w14:textId="0B3323EA" w:rsidR="000E49C1" w:rsidRPr="000E49C1" w:rsidRDefault="000375EA" w:rsidP="00F97268">
      <w:pPr>
        <w:pStyle w:val="Heading1"/>
        <w:rPr>
          <w:rFonts w:eastAsia="Times New Roman"/>
        </w:rPr>
      </w:pPr>
      <w:bookmarkStart w:id="2" w:name="_Toc508036852"/>
      <w:r>
        <w:rPr>
          <w:rFonts w:eastAsia="Times New Roman"/>
        </w:rPr>
        <w:t>Options for Displaying Student Journeys</w:t>
      </w:r>
      <w:bookmarkEnd w:id="2"/>
    </w:p>
    <w:p w14:paraId="028E4DD5" w14:textId="77777777" w:rsidR="000E49C1" w:rsidRPr="000E49C1" w:rsidRDefault="000E49C1" w:rsidP="000E49C1">
      <w:pPr>
        <w:spacing w:after="0" w:line="240" w:lineRule="auto"/>
        <w:rPr>
          <w:rFonts w:eastAsia="Times New Roman" w:cstheme="minorHAnsi"/>
        </w:rPr>
      </w:pPr>
    </w:p>
    <w:p w14:paraId="05F16700" w14:textId="0DBDB186" w:rsidR="004046C9" w:rsidRDefault="004046C9" w:rsidP="004046C9">
      <w:pPr>
        <w:pStyle w:val="Heading2"/>
        <w:rPr>
          <w:rFonts w:eastAsia="Times New Roman"/>
        </w:rPr>
      </w:pPr>
      <w:bookmarkStart w:id="3" w:name="_Toc508036853"/>
      <w:r>
        <w:rPr>
          <w:rFonts w:eastAsia="Times New Roman"/>
        </w:rPr>
        <w:t>Cohorts</w:t>
      </w:r>
      <w:bookmarkEnd w:id="3"/>
    </w:p>
    <w:p w14:paraId="5CE85359" w14:textId="1107EC20" w:rsidR="000375EA" w:rsidRDefault="008141F8" w:rsidP="000E49C1">
      <w:pPr>
        <w:spacing w:after="0" w:line="240" w:lineRule="auto"/>
        <w:rPr>
          <w:rFonts w:eastAsia="Times New Roman" w:cstheme="minorHAnsi"/>
          <w:color w:val="000000"/>
        </w:rPr>
      </w:pPr>
      <w:r w:rsidRPr="008141F8">
        <w:rPr>
          <w:rFonts w:eastAsia="Times New Roman" w:cstheme="minorHAnsi"/>
          <w:color w:val="000000"/>
        </w:rPr>
        <w:t xml:space="preserve">Historically, the CCC system has displayed data in two ways―first-time student cohorts and yearly snapshots. Each method has advantages and disadvantages, which will be discussed below. At the second work group meeting, the group will discuss each method and determine which approach is preferable. </w:t>
      </w:r>
    </w:p>
    <w:p w14:paraId="474A1129" w14:textId="77777777" w:rsidR="008141F8" w:rsidRDefault="008141F8" w:rsidP="000E49C1">
      <w:pPr>
        <w:spacing w:after="0" w:line="240" w:lineRule="auto"/>
        <w:rPr>
          <w:rFonts w:eastAsia="Times New Roman" w:cstheme="minorHAnsi"/>
          <w:color w:val="000000"/>
        </w:rPr>
      </w:pPr>
    </w:p>
    <w:p w14:paraId="1E4035AC" w14:textId="77777777" w:rsidR="000375EA" w:rsidRDefault="000375EA" w:rsidP="004046C9">
      <w:pPr>
        <w:pStyle w:val="Heading3"/>
        <w:rPr>
          <w:rFonts w:eastAsia="Times New Roman"/>
        </w:rPr>
      </w:pPr>
      <w:r>
        <w:rPr>
          <w:rFonts w:eastAsia="Times New Roman"/>
        </w:rPr>
        <w:t>First-Time Student Cohorts</w:t>
      </w:r>
    </w:p>
    <w:p w14:paraId="2ADBFD85" w14:textId="63F740ED" w:rsidR="00846B24" w:rsidRDefault="000375EA" w:rsidP="000E49C1">
      <w:pPr>
        <w:spacing w:after="0" w:line="240" w:lineRule="auto"/>
        <w:rPr>
          <w:rFonts w:eastAsia="Times New Roman" w:cstheme="minorHAnsi"/>
          <w:color w:val="000000"/>
        </w:rPr>
      </w:pPr>
      <w:r>
        <w:rPr>
          <w:rFonts w:eastAsia="Times New Roman" w:cstheme="minorHAnsi"/>
          <w:color w:val="000000"/>
        </w:rPr>
        <w:t>Selecting a group that enter</w:t>
      </w:r>
      <w:r w:rsidR="00D207EB">
        <w:rPr>
          <w:rFonts w:eastAsia="Times New Roman" w:cstheme="minorHAnsi"/>
          <w:color w:val="000000"/>
        </w:rPr>
        <w:t>ed</w:t>
      </w:r>
      <w:r>
        <w:rPr>
          <w:rFonts w:eastAsia="Times New Roman" w:cstheme="minorHAnsi"/>
          <w:color w:val="000000"/>
        </w:rPr>
        <w:t xml:space="preserve"> college</w:t>
      </w:r>
      <w:r w:rsidR="00D207EB">
        <w:rPr>
          <w:rFonts w:eastAsia="Times New Roman" w:cstheme="minorHAnsi"/>
          <w:color w:val="000000"/>
        </w:rPr>
        <w:t xml:space="preserve"> for the first time</w:t>
      </w:r>
      <w:r>
        <w:rPr>
          <w:rFonts w:eastAsia="Times New Roman" w:cstheme="minorHAnsi"/>
          <w:color w:val="000000"/>
        </w:rPr>
        <w:t xml:space="preserve"> at a </w:t>
      </w:r>
      <w:r w:rsidR="00D207EB">
        <w:rPr>
          <w:rFonts w:eastAsia="Times New Roman" w:cstheme="minorHAnsi"/>
          <w:color w:val="000000"/>
        </w:rPr>
        <w:t>specific</w:t>
      </w:r>
      <w:r>
        <w:rPr>
          <w:rFonts w:eastAsia="Times New Roman" w:cstheme="minorHAnsi"/>
          <w:color w:val="000000"/>
        </w:rPr>
        <w:t xml:space="preserve"> point,</w:t>
      </w:r>
      <w:r w:rsidR="00D207EB">
        <w:rPr>
          <w:rFonts w:eastAsia="Times New Roman" w:cstheme="minorHAnsi"/>
          <w:color w:val="000000"/>
        </w:rPr>
        <w:t xml:space="preserve"> such as Fall term of 2010,</w:t>
      </w:r>
      <w:r>
        <w:rPr>
          <w:rFonts w:eastAsia="Times New Roman" w:cstheme="minorHAnsi"/>
          <w:color w:val="000000"/>
        </w:rPr>
        <w:t xml:space="preserve"> and tracking that group over a period of several years allows </w:t>
      </w:r>
      <w:r w:rsidR="008141F8">
        <w:rPr>
          <w:rFonts w:eastAsia="Times New Roman" w:cstheme="minorHAnsi"/>
          <w:color w:val="000000"/>
        </w:rPr>
        <w:t>for</w:t>
      </w:r>
      <w:r>
        <w:rPr>
          <w:rFonts w:eastAsia="Times New Roman" w:cstheme="minorHAnsi"/>
          <w:color w:val="000000"/>
        </w:rPr>
        <w:t xml:space="preserve"> a better understanding of student </w:t>
      </w:r>
      <w:r w:rsidR="008141F8">
        <w:rPr>
          <w:rFonts w:eastAsia="Times New Roman" w:cstheme="minorHAnsi"/>
          <w:color w:val="000000"/>
        </w:rPr>
        <w:t>journeys and can help identify areas for improvement</w:t>
      </w:r>
      <w:r>
        <w:rPr>
          <w:rFonts w:eastAsia="Times New Roman" w:cstheme="minorHAnsi"/>
          <w:color w:val="000000"/>
        </w:rPr>
        <w:t xml:space="preserve">. For example, </w:t>
      </w:r>
      <w:r w:rsidR="008141F8">
        <w:rPr>
          <w:rFonts w:eastAsia="Times New Roman" w:cstheme="minorHAnsi"/>
          <w:color w:val="000000"/>
        </w:rPr>
        <w:t>on</w:t>
      </w:r>
      <w:r w:rsidR="00B47F0A">
        <w:rPr>
          <w:rFonts w:eastAsia="Times New Roman" w:cstheme="minorHAnsi"/>
          <w:color w:val="000000"/>
        </w:rPr>
        <w:t>e</w:t>
      </w:r>
      <w:r w:rsidR="008141F8">
        <w:rPr>
          <w:rFonts w:eastAsia="Times New Roman" w:cstheme="minorHAnsi"/>
          <w:color w:val="000000"/>
        </w:rPr>
        <w:t xml:space="preserve"> could </w:t>
      </w:r>
      <w:r w:rsidR="00B47F0A">
        <w:rPr>
          <w:rFonts w:eastAsia="Times New Roman" w:cstheme="minorHAnsi"/>
          <w:color w:val="000000"/>
        </w:rPr>
        <w:t>examine</w:t>
      </w:r>
      <w:r>
        <w:rPr>
          <w:rFonts w:eastAsia="Times New Roman" w:cstheme="minorHAnsi"/>
          <w:color w:val="000000"/>
        </w:rPr>
        <w:t xml:space="preserve"> how many students met key milestones, complete</w:t>
      </w:r>
      <w:r w:rsidR="00846B24">
        <w:rPr>
          <w:rFonts w:eastAsia="Times New Roman" w:cstheme="minorHAnsi"/>
          <w:color w:val="000000"/>
        </w:rPr>
        <w:t>d</w:t>
      </w:r>
      <w:r>
        <w:rPr>
          <w:rFonts w:eastAsia="Times New Roman" w:cstheme="minorHAnsi"/>
          <w:color w:val="000000"/>
        </w:rPr>
        <w:t>, transfer</w:t>
      </w:r>
      <w:r w:rsidR="00846B24">
        <w:rPr>
          <w:rFonts w:eastAsia="Times New Roman" w:cstheme="minorHAnsi"/>
          <w:color w:val="000000"/>
        </w:rPr>
        <w:t>red</w:t>
      </w:r>
      <w:r>
        <w:rPr>
          <w:rFonts w:eastAsia="Times New Roman" w:cstheme="minorHAnsi"/>
          <w:color w:val="000000"/>
        </w:rPr>
        <w:t>, and improve</w:t>
      </w:r>
      <w:r w:rsidR="00846B24">
        <w:rPr>
          <w:rFonts w:eastAsia="Times New Roman" w:cstheme="minorHAnsi"/>
          <w:color w:val="000000"/>
        </w:rPr>
        <w:t>d</w:t>
      </w:r>
      <w:r>
        <w:rPr>
          <w:rFonts w:eastAsia="Times New Roman" w:cstheme="minorHAnsi"/>
          <w:color w:val="000000"/>
        </w:rPr>
        <w:t xml:space="preserve"> their economic </w:t>
      </w:r>
      <w:r w:rsidR="00D207EB">
        <w:rPr>
          <w:rFonts w:eastAsia="Times New Roman" w:cstheme="minorHAnsi"/>
          <w:color w:val="000000"/>
        </w:rPr>
        <w:t>standing</w:t>
      </w:r>
      <w:r>
        <w:rPr>
          <w:rFonts w:eastAsia="Times New Roman" w:cstheme="minorHAnsi"/>
          <w:color w:val="000000"/>
        </w:rPr>
        <w:t xml:space="preserve">. </w:t>
      </w:r>
      <w:r w:rsidR="008141F8">
        <w:rPr>
          <w:rFonts w:eastAsia="Times New Roman" w:cstheme="minorHAnsi"/>
          <w:color w:val="000000"/>
        </w:rPr>
        <w:t xml:space="preserve">Further, using cohorts can provide insights on the effectiveness of policy </w:t>
      </w:r>
      <w:r w:rsidR="00B47F0A">
        <w:rPr>
          <w:rFonts w:eastAsia="Times New Roman" w:cstheme="minorHAnsi"/>
          <w:color w:val="000000"/>
        </w:rPr>
        <w:t xml:space="preserve">and practice </w:t>
      </w:r>
      <w:r w:rsidR="008141F8">
        <w:rPr>
          <w:rFonts w:eastAsia="Times New Roman" w:cstheme="minorHAnsi"/>
          <w:color w:val="000000"/>
        </w:rPr>
        <w:t>change</w:t>
      </w:r>
      <w:r w:rsidR="00D44D4A">
        <w:rPr>
          <w:rFonts w:eastAsia="Times New Roman" w:cstheme="minorHAnsi"/>
          <w:color w:val="000000"/>
        </w:rPr>
        <w:t>s</w:t>
      </w:r>
      <w:r w:rsidR="008141F8">
        <w:rPr>
          <w:rFonts w:eastAsia="Times New Roman" w:cstheme="minorHAnsi"/>
          <w:color w:val="000000"/>
        </w:rPr>
        <w:t xml:space="preserve"> by comparing cohorts before and after the change. However, using first-time cohorts results in considerable lag-time given it takes </w:t>
      </w:r>
      <w:r w:rsidR="00B47F0A">
        <w:rPr>
          <w:rFonts w:eastAsia="Times New Roman" w:cstheme="minorHAnsi"/>
          <w:color w:val="000000"/>
        </w:rPr>
        <w:t xml:space="preserve">many students </w:t>
      </w:r>
      <w:r w:rsidR="008141F8">
        <w:rPr>
          <w:rFonts w:eastAsia="Times New Roman" w:cstheme="minorHAnsi"/>
          <w:color w:val="000000"/>
        </w:rPr>
        <w:t>four to six years to earn an award. The Student Success Scorecard historically used a six-year timeframe, but it recently introduced an option to see three-year results, so the timeframe for first-time student cohorts could be shortened.</w:t>
      </w:r>
    </w:p>
    <w:p w14:paraId="796E7C76" w14:textId="77777777" w:rsidR="008141F8" w:rsidRDefault="008141F8" w:rsidP="000E49C1">
      <w:pPr>
        <w:spacing w:after="0" w:line="240" w:lineRule="auto"/>
        <w:rPr>
          <w:rFonts w:eastAsia="Times New Roman" w:cstheme="minorHAnsi"/>
          <w:color w:val="000000"/>
        </w:rPr>
      </w:pPr>
    </w:p>
    <w:p w14:paraId="36E4DFE1" w14:textId="7070AE14" w:rsidR="00846B24" w:rsidRDefault="00846B24" w:rsidP="004046C9">
      <w:pPr>
        <w:pStyle w:val="Heading3"/>
        <w:rPr>
          <w:rFonts w:eastAsia="Times New Roman"/>
        </w:rPr>
      </w:pPr>
      <w:r>
        <w:rPr>
          <w:rFonts w:eastAsia="Times New Roman"/>
        </w:rPr>
        <w:t>Yearly Snapshots</w:t>
      </w:r>
    </w:p>
    <w:p w14:paraId="7C3731A0" w14:textId="73CF4C20" w:rsidR="008141F8" w:rsidRDefault="008141F8" w:rsidP="008141F8">
      <w:pPr>
        <w:spacing w:after="0" w:line="240" w:lineRule="auto"/>
        <w:rPr>
          <w:rFonts w:eastAsia="Times New Roman" w:cstheme="minorHAnsi"/>
          <w:color w:val="000000"/>
        </w:rPr>
      </w:pPr>
      <w:r>
        <w:rPr>
          <w:rFonts w:eastAsia="Times New Roman" w:cstheme="minorHAnsi"/>
          <w:color w:val="000000"/>
        </w:rPr>
        <w:t>Yearly snapshots provide information on the number of students who met a specific metric in a given point in time (e.g., an academic year</w:t>
      </w:r>
      <w:r w:rsidR="00B47F0A">
        <w:rPr>
          <w:rFonts w:eastAsia="Times New Roman" w:cstheme="minorHAnsi"/>
          <w:color w:val="000000"/>
        </w:rPr>
        <w:t xml:space="preserve"> or a</w:t>
      </w:r>
      <w:r>
        <w:rPr>
          <w:rFonts w:eastAsia="Times New Roman" w:cstheme="minorHAnsi"/>
          <w:color w:val="000000"/>
        </w:rPr>
        <w:t xml:space="preserve"> fall semester)</w:t>
      </w:r>
      <w:r w:rsidR="00B47F0A">
        <w:rPr>
          <w:rFonts w:eastAsia="Times New Roman" w:cstheme="minorHAnsi"/>
          <w:color w:val="000000"/>
        </w:rPr>
        <w:t xml:space="preserve">, which </w:t>
      </w:r>
      <w:r>
        <w:rPr>
          <w:rFonts w:eastAsia="Times New Roman" w:cstheme="minorHAnsi"/>
          <w:color w:val="000000"/>
        </w:rPr>
        <w:t xml:space="preserve">allows for </w:t>
      </w:r>
      <w:r w:rsidR="00B47F0A">
        <w:rPr>
          <w:rFonts w:eastAsia="Times New Roman" w:cstheme="minorHAnsi"/>
          <w:color w:val="000000"/>
        </w:rPr>
        <w:t>more immediate information</w:t>
      </w:r>
      <w:r>
        <w:rPr>
          <w:rFonts w:eastAsia="Times New Roman" w:cstheme="minorHAnsi"/>
          <w:color w:val="000000"/>
        </w:rPr>
        <w:t xml:space="preserve">. For example, one could determine if the number of students passing transfer-level math and English has increased </w:t>
      </w:r>
      <w:r w:rsidR="00B47F0A">
        <w:rPr>
          <w:rFonts w:eastAsia="Times New Roman" w:cstheme="minorHAnsi"/>
          <w:color w:val="000000"/>
        </w:rPr>
        <w:t>compared to the prior year</w:t>
      </w:r>
      <w:r>
        <w:rPr>
          <w:rFonts w:eastAsia="Times New Roman" w:cstheme="minorHAnsi"/>
          <w:color w:val="000000"/>
        </w:rPr>
        <w:t xml:space="preserve">. However, different students are being represented by each data point when using yearly snapshots, so the data cannot be used to support claims of cause and effect. Tools like Data Mart and LaunchBoard show results as yearly snapshots. </w:t>
      </w:r>
    </w:p>
    <w:p w14:paraId="17EA22DA" w14:textId="2DD65E0B" w:rsidR="004046C9" w:rsidRDefault="004046C9" w:rsidP="008141F8">
      <w:pPr>
        <w:spacing w:after="0" w:line="240" w:lineRule="auto"/>
        <w:rPr>
          <w:rFonts w:eastAsia="Times New Roman" w:cstheme="minorHAnsi"/>
          <w:color w:val="000000"/>
        </w:rPr>
      </w:pPr>
    </w:p>
    <w:p w14:paraId="13E29DF8" w14:textId="7BF2F268" w:rsidR="004046C9" w:rsidRDefault="0063203E" w:rsidP="004046C9">
      <w:pPr>
        <w:pStyle w:val="Heading2"/>
        <w:rPr>
          <w:rFonts w:eastAsia="Times New Roman"/>
        </w:rPr>
      </w:pPr>
      <w:bookmarkStart w:id="4" w:name="_Toc508036854"/>
      <w:r>
        <w:rPr>
          <w:rFonts w:eastAsia="Times New Roman"/>
        </w:rPr>
        <w:lastRenderedPageBreak/>
        <w:t>Disaggregations</w:t>
      </w:r>
      <w:bookmarkEnd w:id="4"/>
    </w:p>
    <w:p w14:paraId="4C16580B" w14:textId="651AD4EC" w:rsidR="004046C9" w:rsidRDefault="00B47F0A" w:rsidP="004046C9">
      <w:pPr>
        <w:spacing w:after="0" w:line="240" w:lineRule="auto"/>
        <w:rPr>
          <w:rFonts w:eastAsia="Times New Roman" w:cstheme="minorHAnsi"/>
          <w:color w:val="000000"/>
        </w:rPr>
      </w:pPr>
      <w:r>
        <w:rPr>
          <w:rFonts w:eastAsia="Times New Roman" w:cstheme="minorHAnsi"/>
          <w:color w:val="000000"/>
        </w:rPr>
        <w:t>To keep equity at the center of student success efforts, disaggregated information</w:t>
      </w:r>
      <w:r w:rsidR="004046C9">
        <w:rPr>
          <w:rFonts w:eastAsia="Times New Roman" w:cstheme="minorHAnsi"/>
          <w:color w:val="000000"/>
        </w:rPr>
        <w:t xml:space="preserve"> will be included in </w:t>
      </w:r>
      <w:r w:rsidR="004046C9" w:rsidRPr="00D77007">
        <w:rPr>
          <w:rFonts w:eastAsia="Times New Roman" w:cstheme="minorHAnsi"/>
          <w:color w:val="000000"/>
        </w:rPr>
        <w:t>every metric</w:t>
      </w:r>
      <w:r w:rsidR="004046C9">
        <w:rPr>
          <w:rFonts w:eastAsia="Times New Roman" w:cstheme="minorHAnsi"/>
          <w:color w:val="000000"/>
        </w:rPr>
        <w:t xml:space="preserve">. </w:t>
      </w:r>
      <w:r w:rsidR="00D77007">
        <w:rPr>
          <w:rFonts w:eastAsia="Times New Roman" w:cstheme="minorHAnsi"/>
          <w:color w:val="000000"/>
        </w:rPr>
        <w:t>Suggested d</w:t>
      </w:r>
      <w:r w:rsidR="004046C9">
        <w:rPr>
          <w:rFonts w:eastAsia="Times New Roman" w:cstheme="minorHAnsi"/>
          <w:color w:val="000000"/>
        </w:rPr>
        <w:t xml:space="preserve">ata </w:t>
      </w:r>
      <w:r w:rsidR="00D77007">
        <w:rPr>
          <w:rFonts w:eastAsia="Times New Roman" w:cstheme="minorHAnsi"/>
          <w:color w:val="000000"/>
        </w:rPr>
        <w:t xml:space="preserve">disaggregations are those </w:t>
      </w:r>
      <w:r w:rsidR="004046C9">
        <w:rPr>
          <w:rFonts w:eastAsia="Times New Roman" w:cstheme="minorHAnsi"/>
          <w:color w:val="000000"/>
        </w:rPr>
        <w:t xml:space="preserve">specified under the Student Success Scorecard and Student Equity Plans, </w:t>
      </w:r>
      <w:r w:rsidR="00071168">
        <w:rPr>
          <w:rFonts w:eastAsia="Times New Roman" w:cstheme="minorHAnsi"/>
          <w:color w:val="000000"/>
        </w:rPr>
        <w:t>which include</w:t>
      </w:r>
      <w:r w:rsidR="004046C9">
        <w:rPr>
          <w:rFonts w:eastAsia="Times New Roman" w:cstheme="minorHAnsi"/>
          <w:color w:val="000000"/>
        </w:rPr>
        <w:t xml:space="preserve">: </w:t>
      </w:r>
    </w:p>
    <w:p w14:paraId="103C8E9E" w14:textId="77777777" w:rsidR="004046C9" w:rsidRDefault="004046C9" w:rsidP="004046C9">
      <w:pPr>
        <w:spacing w:after="0" w:line="240" w:lineRule="auto"/>
        <w:rPr>
          <w:rFonts w:eastAsia="Times New Roman" w:cstheme="minorHAnsi"/>
          <w:color w:val="000000"/>
        </w:rPr>
      </w:pPr>
    </w:p>
    <w:p w14:paraId="7E37F718" w14:textId="4D78B0B5" w:rsidR="004046C9" w:rsidRPr="00BF543F" w:rsidRDefault="004046C9" w:rsidP="001B0108">
      <w:pPr>
        <w:pStyle w:val="ListParagraph"/>
        <w:numPr>
          <w:ilvl w:val="0"/>
          <w:numId w:val="8"/>
        </w:numPr>
        <w:spacing w:after="0" w:line="240" w:lineRule="auto"/>
        <w:rPr>
          <w:rFonts w:eastAsia="Times New Roman" w:cstheme="minorHAnsi"/>
          <w:color w:val="000000"/>
        </w:rPr>
      </w:pPr>
      <w:r w:rsidRPr="00BF543F">
        <w:rPr>
          <w:rFonts w:eastAsia="Times New Roman" w:cstheme="minorHAnsi"/>
          <w:color w:val="000000"/>
        </w:rPr>
        <w:t>Ethnic</w:t>
      </w:r>
      <w:r>
        <w:rPr>
          <w:rFonts w:eastAsia="Times New Roman" w:cstheme="minorHAnsi"/>
          <w:color w:val="000000"/>
        </w:rPr>
        <w:t>ity/</w:t>
      </w:r>
      <w:r w:rsidR="00071168">
        <w:rPr>
          <w:rFonts w:eastAsia="Times New Roman" w:cstheme="minorHAnsi"/>
          <w:color w:val="000000"/>
        </w:rPr>
        <w:t>R</w:t>
      </w:r>
      <w:r w:rsidRPr="00BF543F">
        <w:rPr>
          <w:rFonts w:eastAsia="Times New Roman" w:cstheme="minorHAnsi"/>
          <w:color w:val="000000"/>
        </w:rPr>
        <w:t>ac</w:t>
      </w:r>
      <w:r>
        <w:rPr>
          <w:rFonts w:eastAsia="Times New Roman" w:cstheme="minorHAnsi"/>
          <w:color w:val="000000"/>
        </w:rPr>
        <w:t xml:space="preserve">e </w:t>
      </w:r>
    </w:p>
    <w:p w14:paraId="440F60A9" w14:textId="77777777" w:rsidR="004046C9" w:rsidRPr="00BF543F" w:rsidRDefault="004046C9" w:rsidP="001B0108">
      <w:pPr>
        <w:pStyle w:val="ListParagraph"/>
        <w:numPr>
          <w:ilvl w:val="0"/>
          <w:numId w:val="8"/>
        </w:numPr>
        <w:spacing w:after="0" w:line="240" w:lineRule="auto"/>
        <w:rPr>
          <w:rFonts w:eastAsia="Times New Roman" w:cstheme="minorHAnsi"/>
          <w:color w:val="000000"/>
        </w:rPr>
      </w:pPr>
      <w:r w:rsidRPr="00BF543F">
        <w:rPr>
          <w:rFonts w:eastAsia="Times New Roman" w:cstheme="minorHAnsi"/>
          <w:color w:val="000000"/>
        </w:rPr>
        <w:t>Gender</w:t>
      </w:r>
    </w:p>
    <w:p w14:paraId="1CFC0080" w14:textId="77777777" w:rsidR="004046C9" w:rsidRPr="00BF543F" w:rsidRDefault="004046C9" w:rsidP="001B0108">
      <w:pPr>
        <w:pStyle w:val="ListParagraph"/>
        <w:numPr>
          <w:ilvl w:val="0"/>
          <w:numId w:val="8"/>
        </w:numPr>
        <w:spacing w:after="0" w:line="240" w:lineRule="auto"/>
        <w:rPr>
          <w:rFonts w:eastAsia="Times New Roman" w:cstheme="minorHAnsi"/>
          <w:color w:val="000000"/>
        </w:rPr>
      </w:pPr>
      <w:r w:rsidRPr="00BF543F">
        <w:rPr>
          <w:rFonts w:eastAsia="Times New Roman" w:cstheme="minorHAnsi"/>
          <w:color w:val="000000"/>
        </w:rPr>
        <w:t>Age grouping</w:t>
      </w:r>
      <w:r>
        <w:rPr>
          <w:rFonts w:eastAsia="Times New Roman" w:cstheme="minorHAnsi"/>
          <w:color w:val="000000"/>
        </w:rPr>
        <w:t>s</w:t>
      </w:r>
    </w:p>
    <w:p w14:paraId="0AABDE75" w14:textId="77777777" w:rsidR="004046C9" w:rsidRPr="00BF543F" w:rsidRDefault="004046C9" w:rsidP="001B0108">
      <w:pPr>
        <w:pStyle w:val="ListParagraph"/>
        <w:numPr>
          <w:ilvl w:val="0"/>
          <w:numId w:val="8"/>
        </w:numPr>
        <w:spacing w:after="0" w:line="240" w:lineRule="auto"/>
        <w:rPr>
          <w:rFonts w:eastAsia="Times New Roman" w:cstheme="minorHAnsi"/>
          <w:color w:val="000000"/>
        </w:rPr>
      </w:pPr>
      <w:r w:rsidRPr="00BF543F">
        <w:rPr>
          <w:rFonts w:eastAsia="Times New Roman" w:cstheme="minorHAnsi"/>
          <w:color w:val="000000"/>
        </w:rPr>
        <w:t>Low-income students</w:t>
      </w:r>
    </w:p>
    <w:p w14:paraId="7E81EB91" w14:textId="77777777" w:rsidR="004046C9" w:rsidRPr="00BF543F" w:rsidRDefault="004046C9" w:rsidP="001B0108">
      <w:pPr>
        <w:pStyle w:val="ListParagraph"/>
        <w:numPr>
          <w:ilvl w:val="0"/>
          <w:numId w:val="8"/>
        </w:numPr>
        <w:spacing w:after="0" w:line="240" w:lineRule="auto"/>
        <w:rPr>
          <w:rFonts w:eastAsia="Times New Roman" w:cstheme="minorHAnsi"/>
          <w:color w:val="000000"/>
        </w:rPr>
      </w:pPr>
      <w:r w:rsidRPr="00BF543F">
        <w:rPr>
          <w:rFonts w:eastAsia="Times New Roman" w:cstheme="minorHAnsi"/>
          <w:color w:val="000000"/>
        </w:rPr>
        <w:t>Current or former foster youth</w:t>
      </w:r>
    </w:p>
    <w:p w14:paraId="59371B4D" w14:textId="77777777" w:rsidR="004046C9" w:rsidRPr="00BF543F" w:rsidRDefault="004046C9" w:rsidP="001B0108">
      <w:pPr>
        <w:pStyle w:val="ListParagraph"/>
        <w:numPr>
          <w:ilvl w:val="0"/>
          <w:numId w:val="8"/>
        </w:numPr>
        <w:spacing w:after="0" w:line="240" w:lineRule="auto"/>
        <w:rPr>
          <w:rFonts w:eastAsia="Times New Roman" w:cstheme="minorHAnsi"/>
          <w:color w:val="000000"/>
        </w:rPr>
      </w:pPr>
      <w:r w:rsidRPr="00BF543F">
        <w:rPr>
          <w:rFonts w:eastAsia="Times New Roman" w:cstheme="minorHAnsi"/>
          <w:color w:val="000000"/>
        </w:rPr>
        <w:t>Students with disabilities</w:t>
      </w:r>
    </w:p>
    <w:p w14:paraId="321F3C1B" w14:textId="77777777" w:rsidR="004046C9" w:rsidRPr="00BF543F" w:rsidRDefault="004046C9" w:rsidP="001B0108">
      <w:pPr>
        <w:pStyle w:val="ListParagraph"/>
        <w:numPr>
          <w:ilvl w:val="0"/>
          <w:numId w:val="8"/>
        </w:numPr>
        <w:spacing w:after="0" w:line="240" w:lineRule="auto"/>
        <w:rPr>
          <w:rFonts w:eastAsia="Times New Roman" w:cstheme="minorHAnsi"/>
          <w:color w:val="000000"/>
        </w:rPr>
      </w:pPr>
      <w:r w:rsidRPr="00BF543F">
        <w:rPr>
          <w:rFonts w:eastAsia="Times New Roman" w:cstheme="minorHAnsi"/>
          <w:color w:val="000000"/>
        </w:rPr>
        <w:t>Veterans</w:t>
      </w:r>
    </w:p>
    <w:p w14:paraId="73519732" w14:textId="77777777" w:rsidR="004046C9" w:rsidRDefault="004046C9" w:rsidP="004046C9">
      <w:pPr>
        <w:spacing w:after="0" w:line="240" w:lineRule="auto"/>
        <w:rPr>
          <w:rFonts w:eastAsia="Times New Roman" w:cstheme="minorHAnsi"/>
          <w:color w:val="000000"/>
        </w:rPr>
      </w:pPr>
    </w:p>
    <w:p w14:paraId="1D61E922" w14:textId="77777777" w:rsidR="004046C9" w:rsidRDefault="004046C9" w:rsidP="004046C9">
      <w:pPr>
        <w:pStyle w:val="Heading2"/>
        <w:rPr>
          <w:rFonts w:eastAsia="Times New Roman"/>
        </w:rPr>
      </w:pPr>
      <w:bookmarkStart w:id="5" w:name="_Toc508036855"/>
      <w:r>
        <w:rPr>
          <w:rFonts w:eastAsia="Times New Roman"/>
        </w:rPr>
        <w:t>Student Types</w:t>
      </w:r>
      <w:bookmarkEnd w:id="5"/>
    </w:p>
    <w:p w14:paraId="774F3B83" w14:textId="63FBB926" w:rsidR="004046C9" w:rsidRDefault="004046C9" w:rsidP="004046C9">
      <w:pPr>
        <w:spacing w:after="0" w:line="240" w:lineRule="auto"/>
        <w:rPr>
          <w:rFonts w:eastAsia="Times New Roman" w:cstheme="minorHAnsi"/>
          <w:color w:val="000000"/>
        </w:rPr>
      </w:pPr>
      <w:r>
        <w:rPr>
          <w:rFonts w:eastAsia="Times New Roman" w:cstheme="minorHAnsi"/>
          <w:color w:val="000000"/>
        </w:rPr>
        <w:t xml:space="preserve">In the suggested metrics below, students are categorized into three distinct types, based on their education goals: </w:t>
      </w:r>
    </w:p>
    <w:p w14:paraId="4AFAD8C5" w14:textId="77777777" w:rsidR="004046C9" w:rsidRDefault="004046C9" w:rsidP="004046C9">
      <w:pPr>
        <w:spacing w:after="0" w:line="240" w:lineRule="auto"/>
        <w:rPr>
          <w:rFonts w:eastAsia="Times New Roman" w:cstheme="minorHAnsi"/>
          <w:color w:val="000000"/>
        </w:rPr>
      </w:pPr>
    </w:p>
    <w:p w14:paraId="543BAFB9" w14:textId="0878B912" w:rsidR="004046C9" w:rsidRPr="004046C9" w:rsidRDefault="004046C9" w:rsidP="001B0108">
      <w:pPr>
        <w:pStyle w:val="ListParagraph"/>
        <w:numPr>
          <w:ilvl w:val="0"/>
          <w:numId w:val="14"/>
        </w:numPr>
        <w:spacing w:after="0" w:line="240" w:lineRule="auto"/>
        <w:rPr>
          <w:rFonts w:eastAsia="Times New Roman" w:cstheme="minorHAnsi"/>
          <w:color w:val="000000"/>
        </w:rPr>
      </w:pPr>
      <w:r w:rsidRPr="004046C9">
        <w:rPr>
          <w:rFonts w:eastAsia="Times New Roman" w:cstheme="minorHAnsi"/>
          <w:color w:val="000000"/>
        </w:rPr>
        <w:t xml:space="preserve">award/transfer </w:t>
      </w:r>
    </w:p>
    <w:p w14:paraId="20264D3F" w14:textId="77777777" w:rsidR="004046C9" w:rsidRPr="004046C9" w:rsidRDefault="004046C9" w:rsidP="001B0108">
      <w:pPr>
        <w:pStyle w:val="ListParagraph"/>
        <w:numPr>
          <w:ilvl w:val="0"/>
          <w:numId w:val="14"/>
        </w:numPr>
        <w:spacing w:after="0" w:line="240" w:lineRule="auto"/>
        <w:rPr>
          <w:rFonts w:eastAsia="Times New Roman" w:cstheme="minorHAnsi"/>
        </w:rPr>
      </w:pPr>
      <w:r w:rsidRPr="004046C9">
        <w:rPr>
          <w:rFonts w:eastAsia="Times New Roman" w:cstheme="minorHAnsi"/>
          <w:color w:val="000000"/>
        </w:rPr>
        <w:t>noncredit/adult education/</w:t>
      </w:r>
      <w:r w:rsidRPr="004046C9">
        <w:rPr>
          <w:rFonts w:eastAsia="Times New Roman" w:cstheme="minorHAnsi"/>
        </w:rPr>
        <w:t>English as a Second Language (ESL)</w:t>
      </w:r>
    </w:p>
    <w:p w14:paraId="6D3CF09A" w14:textId="2A200039" w:rsidR="004046C9" w:rsidRPr="004046C9" w:rsidRDefault="004046C9" w:rsidP="001B0108">
      <w:pPr>
        <w:pStyle w:val="ListParagraph"/>
        <w:numPr>
          <w:ilvl w:val="0"/>
          <w:numId w:val="14"/>
        </w:numPr>
        <w:spacing w:after="0" w:line="240" w:lineRule="auto"/>
        <w:rPr>
          <w:rFonts w:eastAsia="Times New Roman" w:cstheme="minorHAnsi"/>
          <w:color w:val="000000"/>
        </w:rPr>
      </w:pPr>
      <w:r w:rsidRPr="004046C9">
        <w:rPr>
          <w:rFonts w:eastAsia="Times New Roman" w:cstheme="minorHAnsi"/>
          <w:color w:val="000000"/>
        </w:rPr>
        <w:t>skills-builders/short-term career</w:t>
      </w:r>
      <w:r w:rsidR="00D77007">
        <w:rPr>
          <w:rFonts w:eastAsia="Times New Roman" w:cstheme="minorHAnsi"/>
          <w:color w:val="000000"/>
        </w:rPr>
        <w:t xml:space="preserve"> training</w:t>
      </w:r>
    </w:p>
    <w:p w14:paraId="37210712" w14:textId="77777777" w:rsidR="004046C9" w:rsidRDefault="004046C9" w:rsidP="004046C9">
      <w:pPr>
        <w:spacing w:after="0" w:line="240" w:lineRule="auto"/>
        <w:rPr>
          <w:rFonts w:eastAsia="Times New Roman" w:cstheme="minorHAnsi"/>
          <w:color w:val="000000"/>
        </w:rPr>
      </w:pPr>
    </w:p>
    <w:p w14:paraId="1C224CA2" w14:textId="655BA0F4" w:rsidR="004046C9" w:rsidRDefault="004046C9" w:rsidP="004046C9">
      <w:pPr>
        <w:spacing w:after="0" w:line="240" w:lineRule="auto"/>
        <w:rPr>
          <w:rFonts w:eastAsia="Times New Roman" w:cstheme="minorHAnsi"/>
          <w:color w:val="000000"/>
        </w:rPr>
      </w:pPr>
      <w:r>
        <w:rPr>
          <w:rFonts w:eastAsia="Times New Roman" w:cstheme="minorHAnsi"/>
          <w:color w:val="000000"/>
        </w:rPr>
        <w:t>Student goals can be determined e</w:t>
      </w:r>
      <w:r w:rsidRPr="00475247">
        <w:rPr>
          <w:rFonts w:eastAsia="Times New Roman" w:cstheme="minorHAnsi"/>
        </w:rPr>
        <w:t xml:space="preserve">ither </w:t>
      </w:r>
      <w:r>
        <w:rPr>
          <w:rFonts w:eastAsia="Times New Roman" w:cstheme="minorHAnsi"/>
        </w:rPr>
        <w:t>using the</w:t>
      </w:r>
      <w:r w:rsidRPr="00475247">
        <w:rPr>
          <w:rFonts w:eastAsia="Times New Roman" w:cstheme="minorHAnsi"/>
        </w:rPr>
        <w:t xml:space="preserve"> infor</w:t>
      </w:r>
      <w:r>
        <w:rPr>
          <w:rFonts w:eastAsia="Times New Roman" w:cstheme="minorHAnsi"/>
        </w:rPr>
        <w:t xml:space="preserve">med educational goal as reported in MIS or, if </w:t>
      </w:r>
      <w:r w:rsidR="00AA5B89">
        <w:rPr>
          <w:rFonts w:eastAsia="Times New Roman" w:cstheme="minorHAnsi"/>
        </w:rPr>
        <w:t xml:space="preserve">the </w:t>
      </w:r>
      <w:r>
        <w:rPr>
          <w:rFonts w:eastAsia="Times New Roman" w:cstheme="minorHAnsi"/>
        </w:rPr>
        <w:t xml:space="preserve">informed goal </w:t>
      </w:r>
      <w:r w:rsidRPr="00475247">
        <w:rPr>
          <w:rFonts w:eastAsia="Times New Roman" w:cstheme="minorHAnsi"/>
        </w:rPr>
        <w:t>is not available</w:t>
      </w:r>
      <w:r>
        <w:rPr>
          <w:rFonts w:eastAsia="Times New Roman" w:cstheme="minorHAnsi"/>
        </w:rPr>
        <w:t>,</w:t>
      </w:r>
      <w:r w:rsidRPr="00475247">
        <w:rPr>
          <w:rFonts w:eastAsia="Times New Roman" w:cstheme="minorHAnsi"/>
        </w:rPr>
        <w:t xml:space="preserve"> </w:t>
      </w:r>
      <w:r w:rsidR="00AA5B89">
        <w:rPr>
          <w:rFonts w:eastAsia="Times New Roman" w:cstheme="minorHAnsi"/>
        </w:rPr>
        <w:t>the</w:t>
      </w:r>
      <w:r w:rsidRPr="00475247">
        <w:rPr>
          <w:rFonts w:eastAsia="Times New Roman" w:cstheme="minorHAnsi"/>
        </w:rPr>
        <w:t xml:space="preserve"> </w:t>
      </w:r>
      <w:r>
        <w:rPr>
          <w:rFonts w:eastAsia="Times New Roman" w:cstheme="minorHAnsi"/>
        </w:rPr>
        <w:t>initial</w:t>
      </w:r>
      <w:r w:rsidRPr="00475247">
        <w:rPr>
          <w:rFonts w:eastAsia="Times New Roman" w:cstheme="minorHAnsi"/>
        </w:rPr>
        <w:t xml:space="preserve"> </w:t>
      </w:r>
      <w:r>
        <w:rPr>
          <w:rFonts w:eastAsia="Times New Roman" w:cstheme="minorHAnsi"/>
        </w:rPr>
        <w:t>goal</w:t>
      </w:r>
      <w:r w:rsidRPr="00475247">
        <w:rPr>
          <w:rFonts w:eastAsia="Times New Roman" w:cstheme="minorHAnsi"/>
        </w:rPr>
        <w:t xml:space="preserve"> from CCC Apply</w:t>
      </w:r>
      <w:r>
        <w:rPr>
          <w:rFonts w:eastAsia="Times New Roman" w:cstheme="minorHAnsi"/>
        </w:rPr>
        <w:t>.</w:t>
      </w:r>
    </w:p>
    <w:p w14:paraId="6AE292E1" w14:textId="77777777" w:rsidR="004046C9" w:rsidRDefault="004046C9" w:rsidP="004046C9">
      <w:pPr>
        <w:spacing w:after="0" w:line="240" w:lineRule="auto"/>
        <w:rPr>
          <w:rFonts w:eastAsia="Times New Roman" w:cstheme="minorHAnsi"/>
          <w:color w:val="000000"/>
        </w:rPr>
      </w:pPr>
    </w:p>
    <w:p w14:paraId="41DC5CB7" w14:textId="58223DA7" w:rsidR="004046C9" w:rsidRPr="004046C9" w:rsidRDefault="004046C9" w:rsidP="008141F8">
      <w:pPr>
        <w:spacing w:after="0" w:line="240" w:lineRule="auto"/>
        <w:rPr>
          <w:rFonts w:eastAsia="Times New Roman" w:cstheme="minorHAnsi"/>
        </w:rPr>
      </w:pPr>
      <w:r w:rsidRPr="005E70A8">
        <w:rPr>
          <w:rFonts w:eastAsia="Times New Roman" w:cstheme="minorHAnsi"/>
        </w:rPr>
        <w:t xml:space="preserve">While </w:t>
      </w:r>
      <w:r>
        <w:rPr>
          <w:rFonts w:eastAsia="Times New Roman" w:cstheme="minorHAnsi"/>
        </w:rPr>
        <w:t xml:space="preserve">some considered </w:t>
      </w:r>
      <w:r w:rsidRPr="005E70A8">
        <w:rPr>
          <w:rFonts w:eastAsia="Times New Roman" w:cstheme="minorHAnsi"/>
        </w:rPr>
        <w:t xml:space="preserve">goal data </w:t>
      </w:r>
      <w:r>
        <w:rPr>
          <w:rFonts w:eastAsia="Times New Roman" w:cstheme="minorHAnsi"/>
        </w:rPr>
        <w:t xml:space="preserve">to be </w:t>
      </w:r>
      <w:r w:rsidRPr="005E70A8">
        <w:rPr>
          <w:rFonts w:eastAsia="Times New Roman" w:cstheme="minorHAnsi"/>
        </w:rPr>
        <w:t xml:space="preserve">unreliable in the past, </w:t>
      </w:r>
      <w:r>
        <w:rPr>
          <w:rFonts w:eastAsia="Times New Roman" w:cstheme="minorHAnsi"/>
        </w:rPr>
        <w:t xml:space="preserve">mandatory reporting for the </w:t>
      </w:r>
      <w:r w:rsidRPr="005E70A8">
        <w:rPr>
          <w:rFonts w:eastAsia="Times New Roman" w:cstheme="minorHAnsi"/>
        </w:rPr>
        <w:t xml:space="preserve">Student Success and Support Program (SSSP) has </w:t>
      </w:r>
      <w:r>
        <w:rPr>
          <w:rFonts w:eastAsia="Times New Roman" w:cstheme="minorHAnsi"/>
        </w:rPr>
        <w:t>resulted in these data elements</w:t>
      </w:r>
      <w:r w:rsidRPr="005E70A8">
        <w:rPr>
          <w:rFonts w:eastAsia="Times New Roman" w:cstheme="minorHAnsi"/>
        </w:rPr>
        <w:t xml:space="preserve"> </w:t>
      </w:r>
      <w:r>
        <w:rPr>
          <w:rFonts w:eastAsia="Times New Roman" w:cstheme="minorHAnsi"/>
        </w:rPr>
        <w:t>being entered</w:t>
      </w:r>
      <w:r w:rsidRPr="005E70A8">
        <w:rPr>
          <w:rFonts w:eastAsia="Times New Roman" w:cstheme="minorHAnsi"/>
        </w:rPr>
        <w:t xml:space="preserve"> for most students</w:t>
      </w:r>
      <w:r>
        <w:rPr>
          <w:rFonts w:eastAsia="Times New Roman" w:cstheme="minorHAnsi"/>
        </w:rPr>
        <w:t xml:space="preserve">. Furthermore, the reliability of these data will continue to improve over time, as these </w:t>
      </w:r>
      <w:r w:rsidRPr="005E70A8">
        <w:rPr>
          <w:rFonts w:eastAsia="Times New Roman" w:cstheme="minorHAnsi"/>
        </w:rPr>
        <w:t>data point</w:t>
      </w:r>
      <w:r>
        <w:rPr>
          <w:rFonts w:eastAsia="Times New Roman" w:cstheme="minorHAnsi"/>
        </w:rPr>
        <w:t>s</w:t>
      </w:r>
      <w:r w:rsidRPr="005E70A8">
        <w:rPr>
          <w:rFonts w:eastAsia="Times New Roman" w:cstheme="minorHAnsi"/>
        </w:rPr>
        <w:t xml:space="preserve"> </w:t>
      </w:r>
      <w:r>
        <w:rPr>
          <w:rFonts w:eastAsia="Times New Roman" w:cstheme="minorHAnsi"/>
        </w:rPr>
        <w:t>will be</w:t>
      </w:r>
      <w:r w:rsidRPr="005E70A8">
        <w:rPr>
          <w:rFonts w:eastAsia="Times New Roman" w:cstheme="minorHAnsi"/>
        </w:rPr>
        <w:t xml:space="preserve"> critical for </w:t>
      </w:r>
      <w:r>
        <w:rPr>
          <w:rFonts w:eastAsia="Times New Roman" w:cstheme="minorHAnsi"/>
        </w:rPr>
        <w:t xml:space="preserve">local </w:t>
      </w:r>
      <w:r w:rsidR="006731CE">
        <w:rPr>
          <w:rFonts w:eastAsia="Times New Roman" w:cstheme="minorHAnsi"/>
        </w:rPr>
        <w:t>G</w:t>
      </w:r>
      <w:r w:rsidRPr="005E70A8">
        <w:rPr>
          <w:rFonts w:eastAsia="Times New Roman" w:cstheme="minorHAnsi"/>
        </w:rPr>
        <w:t xml:space="preserve">uided </w:t>
      </w:r>
      <w:r w:rsidR="006731CE">
        <w:rPr>
          <w:rFonts w:eastAsia="Times New Roman" w:cstheme="minorHAnsi"/>
        </w:rPr>
        <w:t>P</w:t>
      </w:r>
      <w:r w:rsidRPr="005E70A8">
        <w:rPr>
          <w:rFonts w:eastAsia="Times New Roman" w:cstheme="minorHAnsi"/>
        </w:rPr>
        <w:t>athways implementation</w:t>
      </w:r>
      <w:r>
        <w:rPr>
          <w:rFonts w:eastAsia="Times New Roman" w:cstheme="minorHAnsi"/>
        </w:rPr>
        <w:t xml:space="preserve">, and </w:t>
      </w:r>
      <w:r w:rsidRPr="005E70A8">
        <w:rPr>
          <w:rFonts w:eastAsia="Times New Roman" w:cstheme="minorHAnsi"/>
        </w:rPr>
        <w:t xml:space="preserve">CCC Apply </w:t>
      </w:r>
      <w:r>
        <w:rPr>
          <w:rFonts w:eastAsia="Times New Roman" w:cstheme="minorHAnsi"/>
        </w:rPr>
        <w:t>is being</w:t>
      </w:r>
      <w:r w:rsidRPr="005E70A8">
        <w:rPr>
          <w:rFonts w:eastAsia="Times New Roman" w:cstheme="minorHAnsi"/>
        </w:rPr>
        <w:t xml:space="preserve"> revamped to make</w:t>
      </w:r>
      <w:r>
        <w:rPr>
          <w:rFonts w:eastAsia="Times New Roman" w:cstheme="minorHAnsi"/>
        </w:rPr>
        <w:t xml:space="preserve"> the application easier for students to</w:t>
      </w:r>
      <w:r w:rsidRPr="005E70A8">
        <w:rPr>
          <w:rFonts w:eastAsia="Times New Roman" w:cstheme="minorHAnsi"/>
        </w:rPr>
        <w:t xml:space="preserve"> </w:t>
      </w:r>
      <w:r>
        <w:rPr>
          <w:rFonts w:eastAsia="Times New Roman" w:cstheme="minorHAnsi"/>
        </w:rPr>
        <w:t>navigate</w:t>
      </w:r>
      <w:r w:rsidRPr="005E70A8">
        <w:rPr>
          <w:rFonts w:eastAsia="Times New Roman" w:cstheme="minorHAnsi"/>
        </w:rPr>
        <w:t xml:space="preserve">. </w:t>
      </w:r>
      <w:r>
        <w:rPr>
          <w:rFonts w:eastAsia="Times New Roman" w:cstheme="minorHAnsi"/>
        </w:rPr>
        <w:t xml:space="preserve">While CCC Apply is being updated, </w:t>
      </w:r>
      <w:r w:rsidRPr="005E70A8">
        <w:rPr>
          <w:rFonts w:eastAsia="Times New Roman" w:cstheme="minorHAnsi"/>
        </w:rPr>
        <w:t xml:space="preserve">colleges can ensure they are customizing </w:t>
      </w:r>
      <w:r>
        <w:rPr>
          <w:rFonts w:eastAsia="Times New Roman" w:cstheme="minorHAnsi"/>
        </w:rPr>
        <w:t>CCC Apply</w:t>
      </w:r>
      <w:r w:rsidRPr="005E70A8">
        <w:rPr>
          <w:rFonts w:eastAsia="Times New Roman" w:cstheme="minorHAnsi"/>
        </w:rPr>
        <w:t xml:space="preserve"> </w:t>
      </w:r>
      <w:r>
        <w:rPr>
          <w:rFonts w:eastAsia="Times New Roman" w:cstheme="minorHAnsi"/>
        </w:rPr>
        <w:t xml:space="preserve">in a way that </w:t>
      </w:r>
      <w:r w:rsidRPr="005E70A8">
        <w:rPr>
          <w:rFonts w:eastAsia="Times New Roman" w:cstheme="minorHAnsi"/>
        </w:rPr>
        <w:t xml:space="preserve">makes it easier for students to </w:t>
      </w:r>
      <w:r>
        <w:rPr>
          <w:rFonts w:eastAsia="Times New Roman" w:cstheme="minorHAnsi"/>
        </w:rPr>
        <w:t>select an appropriate goal and program</w:t>
      </w:r>
      <w:r w:rsidRPr="005E70A8">
        <w:rPr>
          <w:rFonts w:eastAsia="Times New Roman" w:cstheme="minorHAnsi"/>
        </w:rPr>
        <w:t>.</w:t>
      </w:r>
    </w:p>
    <w:p w14:paraId="52EF85A3" w14:textId="2AD8704C" w:rsidR="000E49C1" w:rsidRPr="004046C9" w:rsidRDefault="008141F8" w:rsidP="004046C9">
      <w:pPr>
        <w:pStyle w:val="Heading1"/>
        <w:rPr>
          <w:rFonts w:eastAsia="Times New Roman"/>
        </w:rPr>
      </w:pPr>
      <w:bookmarkStart w:id="6" w:name="_Toc508036856"/>
      <w:r>
        <w:rPr>
          <w:rFonts w:eastAsia="Times New Roman"/>
        </w:rPr>
        <w:t>P</w:t>
      </w:r>
      <w:r w:rsidR="00F47EE5">
        <w:rPr>
          <w:rFonts w:eastAsia="Times New Roman"/>
        </w:rPr>
        <w:t>otential Metrics</w:t>
      </w:r>
      <w:bookmarkEnd w:id="6"/>
    </w:p>
    <w:p w14:paraId="49E6AAA3" w14:textId="77777777" w:rsidR="000E49C1" w:rsidRPr="000E49C1" w:rsidRDefault="000E49C1" w:rsidP="000E49C1">
      <w:pPr>
        <w:spacing w:after="0" w:line="240" w:lineRule="auto"/>
        <w:rPr>
          <w:rFonts w:eastAsia="Times New Roman" w:cstheme="minorHAnsi"/>
        </w:rPr>
      </w:pPr>
    </w:p>
    <w:p w14:paraId="7EE09BD2" w14:textId="700AEC86" w:rsidR="00F47EE5" w:rsidRDefault="00F47EE5" w:rsidP="000E49C1">
      <w:pPr>
        <w:spacing w:after="0" w:line="240" w:lineRule="auto"/>
        <w:rPr>
          <w:rFonts w:eastAsia="Times New Roman" w:cstheme="minorHAnsi"/>
          <w:color w:val="000000"/>
        </w:rPr>
      </w:pPr>
      <w:r>
        <w:rPr>
          <w:rFonts w:eastAsia="Times New Roman" w:cstheme="minorHAnsi"/>
          <w:color w:val="000000"/>
        </w:rPr>
        <w:t xml:space="preserve">As noted in the first white paper, student journeys can be grouped into </w:t>
      </w:r>
      <w:r w:rsidR="00D207EB">
        <w:rPr>
          <w:rFonts w:eastAsia="Times New Roman" w:cstheme="minorHAnsi"/>
          <w:color w:val="000000"/>
        </w:rPr>
        <w:t>several</w:t>
      </w:r>
      <w:r>
        <w:rPr>
          <w:rFonts w:eastAsia="Times New Roman" w:cstheme="minorHAnsi"/>
          <w:color w:val="000000"/>
        </w:rPr>
        <w:t xml:space="preserve"> key phases</w:t>
      </w:r>
      <w:r w:rsidR="00D207EB">
        <w:rPr>
          <w:rFonts w:eastAsia="Times New Roman" w:cstheme="minorHAnsi"/>
          <w:color w:val="000000"/>
        </w:rPr>
        <w:t xml:space="preserve"> (</w:t>
      </w:r>
      <w:r w:rsidR="002A2359">
        <w:rPr>
          <w:rFonts w:eastAsia="Times New Roman" w:cstheme="minorHAnsi"/>
          <w:color w:val="000000"/>
        </w:rPr>
        <w:t>these</w:t>
      </w:r>
      <w:r w:rsidR="007555C6">
        <w:rPr>
          <w:rFonts w:eastAsia="Times New Roman" w:cstheme="minorHAnsi"/>
          <w:color w:val="000000"/>
        </w:rPr>
        <w:t xml:space="preserve"> </w:t>
      </w:r>
      <w:r w:rsidR="00D207EB">
        <w:rPr>
          <w:rFonts w:eastAsia="Times New Roman" w:cstheme="minorHAnsi"/>
          <w:color w:val="000000"/>
        </w:rPr>
        <w:t xml:space="preserve">categories have been </w:t>
      </w:r>
      <w:r w:rsidR="002A2359">
        <w:rPr>
          <w:rFonts w:eastAsia="Times New Roman" w:cstheme="minorHAnsi"/>
          <w:color w:val="000000"/>
        </w:rPr>
        <w:t>edited and expanded</w:t>
      </w:r>
      <w:r w:rsidR="00D207EB">
        <w:rPr>
          <w:rFonts w:eastAsia="Times New Roman" w:cstheme="minorHAnsi"/>
          <w:color w:val="000000"/>
        </w:rPr>
        <w:t xml:space="preserve">, </w:t>
      </w:r>
      <w:r w:rsidR="006C3AF4">
        <w:rPr>
          <w:rFonts w:eastAsia="Times New Roman" w:cstheme="minorHAnsi"/>
          <w:color w:val="000000"/>
        </w:rPr>
        <w:t xml:space="preserve">based on issues raised in the first </w:t>
      </w:r>
      <w:r w:rsidR="003513B8">
        <w:rPr>
          <w:rFonts w:eastAsia="Times New Roman" w:cstheme="minorHAnsi"/>
          <w:color w:val="000000"/>
        </w:rPr>
        <w:t>work</w:t>
      </w:r>
      <w:r w:rsidR="006C3AF4">
        <w:rPr>
          <w:rFonts w:eastAsia="Times New Roman" w:cstheme="minorHAnsi"/>
          <w:color w:val="000000"/>
        </w:rPr>
        <w:t xml:space="preserve"> group meeting</w:t>
      </w:r>
      <w:r w:rsidR="00D207EB">
        <w:rPr>
          <w:rFonts w:eastAsia="Times New Roman" w:cstheme="minorHAnsi"/>
          <w:color w:val="000000"/>
        </w:rPr>
        <w:t>)</w:t>
      </w:r>
      <w:r>
        <w:rPr>
          <w:rFonts w:eastAsia="Times New Roman" w:cstheme="minorHAnsi"/>
          <w:color w:val="000000"/>
        </w:rPr>
        <w:t>:</w:t>
      </w:r>
    </w:p>
    <w:p w14:paraId="0A7E853A" w14:textId="53D872CD" w:rsidR="00F47EE5" w:rsidRDefault="00F47EE5" w:rsidP="000E49C1">
      <w:pPr>
        <w:spacing w:after="0" w:line="240" w:lineRule="auto"/>
        <w:rPr>
          <w:rFonts w:eastAsia="Times New Roman" w:cstheme="minorHAnsi"/>
          <w:color w:val="000000"/>
        </w:rPr>
      </w:pPr>
    </w:p>
    <w:p w14:paraId="133F8B74" w14:textId="4CE5D711" w:rsidR="00F47EE5" w:rsidRPr="00F47EE5" w:rsidRDefault="00F47EE5" w:rsidP="001B0108">
      <w:pPr>
        <w:pStyle w:val="ListParagraph"/>
        <w:numPr>
          <w:ilvl w:val="0"/>
          <w:numId w:val="3"/>
        </w:numPr>
        <w:spacing w:after="0" w:line="240" w:lineRule="auto"/>
        <w:rPr>
          <w:rFonts w:eastAsia="Times New Roman" w:cstheme="minorHAnsi"/>
          <w:color w:val="000000"/>
        </w:rPr>
      </w:pPr>
      <w:r w:rsidRPr="00F47EE5">
        <w:rPr>
          <w:rFonts w:eastAsia="Times New Roman" w:cstheme="minorHAnsi"/>
          <w:b/>
          <w:color w:val="1F4E79" w:themeColor="accent5" w:themeShade="80"/>
        </w:rPr>
        <w:t>Connection</w:t>
      </w:r>
      <w:r w:rsidRPr="00F47EE5">
        <w:rPr>
          <w:rFonts w:eastAsia="Times New Roman" w:cstheme="minorHAnsi"/>
          <w:color w:val="000000"/>
        </w:rPr>
        <w:t xml:space="preserve">: interest to </w:t>
      </w:r>
      <w:r w:rsidR="002A2359">
        <w:rPr>
          <w:rFonts w:eastAsia="Times New Roman" w:cstheme="minorHAnsi"/>
          <w:color w:val="000000"/>
        </w:rPr>
        <w:t>enrollment</w:t>
      </w:r>
    </w:p>
    <w:p w14:paraId="07D59213" w14:textId="77777777" w:rsidR="00F47EE5" w:rsidRPr="00F47EE5" w:rsidRDefault="00F47EE5" w:rsidP="001B0108">
      <w:pPr>
        <w:pStyle w:val="ListParagraph"/>
        <w:numPr>
          <w:ilvl w:val="0"/>
          <w:numId w:val="3"/>
        </w:numPr>
        <w:spacing w:after="0" w:line="240" w:lineRule="auto"/>
        <w:rPr>
          <w:rFonts w:eastAsia="Times New Roman" w:cstheme="minorHAnsi"/>
          <w:color w:val="000000"/>
        </w:rPr>
      </w:pPr>
      <w:r w:rsidRPr="00F47EE5">
        <w:rPr>
          <w:rFonts w:eastAsia="Times New Roman" w:cstheme="minorHAnsi"/>
          <w:b/>
          <w:color w:val="1F4E79" w:themeColor="accent5" w:themeShade="80"/>
        </w:rPr>
        <w:t>Entry</w:t>
      </w:r>
      <w:r w:rsidRPr="00F47EE5">
        <w:rPr>
          <w:rFonts w:eastAsia="Times New Roman" w:cstheme="minorHAnsi"/>
          <w:color w:val="000000"/>
        </w:rPr>
        <w:t>: enrollment to completion of gateway courses</w:t>
      </w:r>
    </w:p>
    <w:p w14:paraId="27518778" w14:textId="77777777" w:rsidR="00F47EE5" w:rsidRPr="00F47EE5" w:rsidRDefault="00F47EE5" w:rsidP="001B0108">
      <w:pPr>
        <w:pStyle w:val="ListParagraph"/>
        <w:numPr>
          <w:ilvl w:val="0"/>
          <w:numId w:val="3"/>
        </w:numPr>
        <w:spacing w:after="0" w:line="240" w:lineRule="auto"/>
        <w:rPr>
          <w:rFonts w:eastAsia="Times New Roman" w:cstheme="minorHAnsi"/>
          <w:color w:val="000000"/>
        </w:rPr>
      </w:pPr>
      <w:r w:rsidRPr="00F47EE5">
        <w:rPr>
          <w:rFonts w:eastAsia="Times New Roman" w:cstheme="minorHAnsi"/>
          <w:b/>
          <w:color w:val="1F4E79" w:themeColor="accent5" w:themeShade="80"/>
        </w:rPr>
        <w:t>Progress</w:t>
      </w:r>
      <w:r w:rsidRPr="00F47EE5">
        <w:rPr>
          <w:rFonts w:eastAsia="Times New Roman" w:cstheme="minorHAnsi"/>
          <w:color w:val="000000"/>
        </w:rPr>
        <w:t>: entry into a program of study to 75% of requirements completed</w:t>
      </w:r>
    </w:p>
    <w:p w14:paraId="31B90587" w14:textId="73F9838F" w:rsidR="00F47EE5" w:rsidRDefault="00F47EE5" w:rsidP="001B0108">
      <w:pPr>
        <w:pStyle w:val="ListParagraph"/>
        <w:numPr>
          <w:ilvl w:val="0"/>
          <w:numId w:val="3"/>
        </w:numPr>
        <w:spacing w:after="0" w:line="240" w:lineRule="auto"/>
        <w:rPr>
          <w:rFonts w:eastAsia="Times New Roman" w:cstheme="minorHAnsi"/>
          <w:color w:val="000000"/>
        </w:rPr>
      </w:pPr>
      <w:r w:rsidRPr="00F47EE5">
        <w:rPr>
          <w:rFonts w:eastAsia="Times New Roman" w:cstheme="minorHAnsi"/>
          <w:b/>
          <w:color w:val="1F4E79" w:themeColor="accent5" w:themeShade="80"/>
        </w:rPr>
        <w:t>Completion</w:t>
      </w:r>
      <w:r w:rsidRPr="00F47EE5">
        <w:rPr>
          <w:rFonts w:eastAsia="Times New Roman" w:cstheme="minorHAnsi"/>
          <w:color w:val="000000"/>
        </w:rPr>
        <w:t>: complete program of study to credential with labor market value</w:t>
      </w:r>
      <w:r w:rsidR="00D207EB">
        <w:rPr>
          <w:rFonts w:eastAsia="Times New Roman" w:cstheme="minorHAnsi"/>
          <w:color w:val="000000"/>
        </w:rPr>
        <w:t xml:space="preserve"> </w:t>
      </w:r>
      <w:r w:rsidR="00407BDB">
        <w:rPr>
          <w:rFonts w:eastAsia="Times New Roman" w:cstheme="minorHAnsi"/>
          <w:color w:val="000000"/>
        </w:rPr>
        <w:t>or transfer</w:t>
      </w:r>
    </w:p>
    <w:p w14:paraId="65324ACB" w14:textId="2064D114" w:rsidR="00D207EB" w:rsidRDefault="00407BDB" w:rsidP="001B0108">
      <w:pPr>
        <w:pStyle w:val="ListParagraph"/>
        <w:numPr>
          <w:ilvl w:val="0"/>
          <w:numId w:val="3"/>
        </w:numPr>
        <w:spacing w:after="0" w:line="240" w:lineRule="auto"/>
        <w:rPr>
          <w:rFonts w:eastAsia="Times New Roman" w:cstheme="minorHAnsi"/>
          <w:color w:val="000000"/>
        </w:rPr>
      </w:pPr>
      <w:r>
        <w:rPr>
          <w:rFonts w:eastAsia="Times New Roman" w:cstheme="minorHAnsi"/>
          <w:b/>
          <w:color w:val="1F4E79" w:themeColor="accent5" w:themeShade="80"/>
        </w:rPr>
        <w:t>Ongoing Education</w:t>
      </w:r>
      <w:r w:rsidR="00D207EB">
        <w:rPr>
          <w:rFonts w:eastAsia="Times New Roman" w:cstheme="minorHAnsi"/>
          <w:color w:val="000000"/>
        </w:rPr>
        <w:t xml:space="preserve">: complete </w:t>
      </w:r>
      <w:r w:rsidR="008D2F4C">
        <w:rPr>
          <w:rFonts w:eastAsia="Times New Roman" w:cstheme="minorHAnsi"/>
          <w:color w:val="000000"/>
        </w:rPr>
        <w:t>additional</w:t>
      </w:r>
      <w:r>
        <w:rPr>
          <w:rFonts w:eastAsia="Times New Roman" w:cstheme="minorHAnsi"/>
          <w:color w:val="000000"/>
        </w:rPr>
        <w:t xml:space="preserve"> awards</w:t>
      </w:r>
    </w:p>
    <w:p w14:paraId="27D62FF7" w14:textId="048163CF" w:rsidR="00D207EB" w:rsidRPr="00F47EE5" w:rsidRDefault="00D207EB" w:rsidP="001B0108">
      <w:pPr>
        <w:pStyle w:val="ListParagraph"/>
        <w:numPr>
          <w:ilvl w:val="0"/>
          <w:numId w:val="3"/>
        </w:numPr>
        <w:spacing w:after="0" w:line="240" w:lineRule="auto"/>
        <w:rPr>
          <w:rFonts w:eastAsia="Times New Roman" w:cstheme="minorHAnsi"/>
          <w:color w:val="000000"/>
        </w:rPr>
      </w:pPr>
      <w:r w:rsidRPr="00D207EB">
        <w:rPr>
          <w:rFonts w:eastAsia="Times New Roman" w:cstheme="minorHAnsi"/>
          <w:b/>
          <w:color w:val="1F4E79" w:themeColor="accent5" w:themeShade="80"/>
        </w:rPr>
        <w:t>Employment</w:t>
      </w:r>
      <w:r>
        <w:rPr>
          <w:rFonts w:eastAsia="Times New Roman" w:cstheme="minorHAnsi"/>
          <w:color w:val="000000"/>
        </w:rPr>
        <w:t>: employment and earnings after exiting college</w:t>
      </w:r>
    </w:p>
    <w:p w14:paraId="5583EBF7" w14:textId="77777777" w:rsidR="00F47EE5" w:rsidRDefault="00F47EE5" w:rsidP="000E49C1">
      <w:pPr>
        <w:spacing w:after="0" w:line="240" w:lineRule="auto"/>
        <w:rPr>
          <w:rFonts w:eastAsia="Times New Roman" w:cstheme="minorHAnsi"/>
          <w:color w:val="000000"/>
        </w:rPr>
      </w:pPr>
    </w:p>
    <w:p w14:paraId="228E0CC4" w14:textId="1C82A473" w:rsidR="00F953E2" w:rsidRDefault="00F47EE5" w:rsidP="000E49C1">
      <w:pPr>
        <w:spacing w:after="0" w:line="240" w:lineRule="auto"/>
        <w:rPr>
          <w:rFonts w:eastAsia="Times New Roman" w:cstheme="minorHAnsi"/>
          <w:color w:val="000000"/>
        </w:rPr>
      </w:pPr>
      <w:r>
        <w:rPr>
          <w:rFonts w:eastAsia="Times New Roman" w:cstheme="minorHAnsi"/>
          <w:color w:val="000000"/>
        </w:rPr>
        <w:lastRenderedPageBreak/>
        <w:t xml:space="preserve">The </w:t>
      </w:r>
      <w:r w:rsidR="008141F8">
        <w:rPr>
          <w:rFonts w:eastAsia="Times New Roman" w:cstheme="minorHAnsi"/>
          <w:color w:val="000000"/>
        </w:rPr>
        <w:t>remainder of this paper will</w:t>
      </w:r>
      <w:r>
        <w:rPr>
          <w:rFonts w:eastAsia="Times New Roman" w:cstheme="minorHAnsi"/>
          <w:color w:val="000000"/>
        </w:rPr>
        <w:t xml:space="preserve"> lay out possible </w:t>
      </w:r>
      <w:r w:rsidR="00D207EB">
        <w:rPr>
          <w:rFonts w:eastAsia="Times New Roman" w:cstheme="minorHAnsi"/>
          <w:color w:val="000000"/>
        </w:rPr>
        <w:t>measures</w:t>
      </w:r>
      <w:r w:rsidR="007C7950">
        <w:rPr>
          <w:rFonts w:eastAsia="Times New Roman" w:cstheme="minorHAnsi"/>
          <w:color w:val="000000"/>
        </w:rPr>
        <w:t xml:space="preserve"> </w:t>
      </w:r>
      <w:r w:rsidR="008141F8">
        <w:rPr>
          <w:rFonts w:eastAsia="Times New Roman" w:cstheme="minorHAnsi"/>
          <w:color w:val="000000"/>
        </w:rPr>
        <w:t>for each phase of the student journey</w:t>
      </w:r>
      <w:r w:rsidR="00D77007">
        <w:rPr>
          <w:rFonts w:eastAsia="Times New Roman" w:cstheme="minorHAnsi"/>
          <w:color w:val="000000"/>
        </w:rPr>
        <w:t xml:space="preserve">. These measures </w:t>
      </w:r>
      <w:r w:rsidR="007C7950">
        <w:rPr>
          <w:rFonts w:eastAsia="Times New Roman" w:cstheme="minorHAnsi"/>
          <w:color w:val="000000"/>
        </w:rPr>
        <w:t xml:space="preserve">encompass all </w:t>
      </w:r>
      <w:r w:rsidR="00D207EB">
        <w:rPr>
          <w:rFonts w:eastAsia="Times New Roman" w:cstheme="minorHAnsi"/>
          <w:color w:val="000000"/>
        </w:rPr>
        <w:t xml:space="preserve">metric </w:t>
      </w:r>
      <w:r w:rsidR="007C7950">
        <w:rPr>
          <w:rFonts w:eastAsia="Times New Roman" w:cstheme="minorHAnsi"/>
          <w:color w:val="000000"/>
        </w:rPr>
        <w:t>types including</w:t>
      </w:r>
      <w:r w:rsidR="00F953E2">
        <w:rPr>
          <w:rFonts w:eastAsia="Times New Roman" w:cstheme="minorHAnsi"/>
          <w:color w:val="000000"/>
        </w:rPr>
        <w:t>:</w:t>
      </w:r>
    </w:p>
    <w:p w14:paraId="3EBCA18D" w14:textId="77777777" w:rsidR="00F953E2" w:rsidRDefault="00F953E2" w:rsidP="000E49C1">
      <w:pPr>
        <w:spacing w:after="0" w:line="240" w:lineRule="auto"/>
        <w:rPr>
          <w:rFonts w:eastAsia="Times New Roman" w:cstheme="minorHAnsi"/>
          <w:color w:val="000000"/>
        </w:rPr>
      </w:pPr>
    </w:p>
    <w:p w14:paraId="48027FA1" w14:textId="6609FC9E" w:rsidR="00F953E2" w:rsidRPr="00F953E2" w:rsidRDefault="00F953E2" w:rsidP="001B0108">
      <w:pPr>
        <w:pStyle w:val="ListParagraph"/>
        <w:numPr>
          <w:ilvl w:val="0"/>
          <w:numId w:val="13"/>
        </w:numPr>
        <w:spacing w:after="0" w:line="240" w:lineRule="auto"/>
        <w:rPr>
          <w:rFonts w:eastAsia="Times New Roman" w:cstheme="minorHAnsi"/>
          <w:color w:val="000000"/>
        </w:rPr>
      </w:pPr>
      <w:r w:rsidRPr="00F953E2">
        <w:rPr>
          <w:rFonts w:eastAsia="Times New Roman" w:cstheme="minorHAnsi"/>
          <w:b/>
          <w:color w:val="1F4E79" w:themeColor="accent5" w:themeShade="80"/>
        </w:rPr>
        <w:t>Input</w:t>
      </w:r>
      <w:r w:rsidRPr="00F953E2">
        <w:rPr>
          <w:rFonts w:eastAsia="Times New Roman" w:cstheme="minorHAnsi"/>
          <w:color w:val="000000"/>
        </w:rPr>
        <w:t>: examine the context in which the college works</w:t>
      </w:r>
    </w:p>
    <w:p w14:paraId="477B19E5" w14:textId="0D7EF96F" w:rsidR="00F953E2" w:rsidRPr="00F953E2" w:rsidRDefault="007C7950" w:rsidP="001B0108">
      <w:pPr>
        <w:pStyle w:val="ListParagraph"/>
        <w:numPr>
          <w:ilvl w:val="0"/>
          <w:numId w:val="13"/>
        </w:numPr>
        <w:spacing w:after="0" w:line="240" w:lineRule="auto"/>
        <w:rPr>
          <w:rFonts w:eastAsia="Times New Roman" w:cstheme="minorHAnsi"/>
          <w:color w:val="000000"/>
        </w:rPr>
      </w:pPr>
      <w:r w:rsidRPr="00F953E2">
        <w:rPr>
          <w:rFonts w:eastAsia="Times New Roman" w:cstheme="minorHAnsi"/>
          <w:b/>
          <w:color w:val="1F4E79" w:themeColor="accent5" w:themeShade="80"/>
        </w:rPr>
        <w:t>Process</w:t>
      </w:r>
      <w:r w:rsidR="00F953E2" w:rsidRPr="00F953E2">
        <w:rPr>
          <w:rFonts w:eastAsia="Times New Roman" w:cstheme="minorHAnsi"/>
          <w:color w:val="000000"/>
        </w:rPr>
        <w:t>: focus on how a college operates</w:t>
      </w:r>
    </w:p>
    <w:p w14:paraId="084CDD49" w14:textId="0B06578C" w:rsidR="00316905" w:rsidRPr="00F953E2" w:rsidRDefault="00F953E2" w:rsidP="001B0108">
      <w:pPr>
        <w:pStyle w:val="ListParagraph"/>
        <w:numPr>
          <w:ilvl w:val="0"/>
          <w:numId w:val="13"/>
        </w:numPr>
        <w:spacing w:after="0" w:line="240" w:lineRule="auto"/>
        <w:rPr>
          <w:rFonts w:eastAsia="Times New Roman" w:cstheme="minorHAnsi"/>
          <w:color w:val="000000"/>
        </w:rPr>
      </w:pPr>
      <w:r w:rsidRPr="00F953E2">
        <w:rPr>
          <w:rFonts w:eastAsia="Times New Roman" w:cstheme="minorHAnsi"/>
          <w:b/>
          <w:color w:val="1F4E79" w:themeColor="accent5" w:themeShade="80"/>
        </w:rPr>
        <w:t>Output</w:t>
      </w:r>
      <w:r w:rsidRPr="00F953E2">
        <w:rPr>
          <w:rFonts w:eastAsia="Times New Roman" w:cstheme="minorHAnsi"/>
          <w:color w:val="000000"/>
        </w:rPr>
        <w:t xml:space="preserve">: </w:t>
      </w:r>
      <w:r>
        <w:rPr>
          <w:rFonts w:eastAsia="Times New Roman" w:cstheme="minorHAnsi"/>
          <w:color w:val="000000"/>
        </w:rPr>
        <w:t>provide</w:t>
      </w:r>
      <w:r w:rsidRPr="00F953E2">
        <w:rPr>
          <w:rFonts w:eastAsia="Times New Roman" w:cstheme="minorHAnsi"/>
          <w:color w:val="000000"/>
        </w:rPr>
        <w:t xml:space="preserve"> progress indicators, as well as educational and employment outcomes  </w:t>
      </w:r>
    </w:p>
    <w:p w14:paraId="5539AB67" w14:textId="77777777" w:rsidR="009925DC" w:rsidRDefault="009925DC" w:rsidP="009925DC">
      <w:pPr>
        <w:pStyle w:val="Heading2"/>
        <w:rPr>
          <w:rFonts w:eastAsia="Times New Roman"/>
        </w:rPr>
      </w:pPr>
    </w:p>
    <w:p w14:paraId="4E5EE69A" w14:textId="2284A1A3" w:rsidR="009925DC" w:rsidRDefault="009925DC" w:rsidP="009925DC">
      <w:pPr>
        <w:pStyle w:val="Heading2"/>
        <w:rPr>
          <w:rFonts w:eastAsia="Times New Roman"/>
        </w:rPr>
      </w:pPr>
      <w:bookmarkStart w:id="7" w:name="_Toc508036857"/>
      <w:r>
        <w:rPr>
          <w:rFonts w:eastAsia="Times New Roman"/>
        </w:rPr>
        <w:t>Visual Summary of Proposed Metrics</w:t>
      </w:r>
      <w:bookmarkEnd w:id="7"/>
    </w:p>
    <w:p w14:paraId="29C18A9F" w14:textId="77777777" w:rsidR="009925DC" w:rsidRDefault="009925DC" w:rsidP="009925DC">
      <w:pPr>
        <w:spacing w:after="0" w:line="240" w:lineRule="auto"/>
        <w:rPr>
          <w:rFonts w:eastAsia="Times New Roman" w:cstheme="minorHAnsi"/>
          <w:color w:val="000000"/>
        </w:rPr>
      </w:pPr>
    </w:p>
    <w:p w14:paraId="00EFC617" w14:textId="0618D4C8" w:rsidR="009925DC" w:rsidRDefault="009925DC" w:rsidP="009925DC">
      <w:pPr>
        <w:spacing w:after="0" w:line="240" w:lineRule="auto"/>
        <w:rPr>
          <w:rFonts w:eastAsia="Times New Roman" w:cstheme="minorHAnsi"/>
          <w:color w:val="000000"/>
        </w:rPr>
      </w:pPr>
      <w:r>
        <w:rPr>
          <w:rFonts w:eastAsia="Times New Roman" w:cstheme="minorHAnsi"/>
          <w:color w:val="000000"/>
        </w:rPr>
        <w:t xml:space="preserve">The charts below demonstrate how the proposed metrics align to student journeys, similar to the Adult Education Block Grant (AEBG) student journey map that was included in the first white paper. </w:t>
      </w:r>
    </w:p>
    <w:p w14:paraId="098F090C" w14:textId="77777777" w:rsidR="009925DC" w:rsidRDefault="009925DC" w:rsidP="009925DC">
      <w:pPr>
        <w:rPr>
          <w:rFonts w:eastAsia="Times New Roman" w:cstheme="minorHAnsi"/>
          <w:iCs/>
          <w:color w:val="000000"/>
        </w:rPr>
      </w:pPr>
    </w:p>
    <w:p w14:paraId="4F5AB6AD" w14:textId="77777777" w:rsidR="009925DC" w:rsidRDefault="009925DC" w:rsidP="009925DC">
      <w:pPr>
        <w:spacing w:after="0" w:line="240" w:lineRule="auto"/>
        <w:rPr>
          <w:b/>
          <w:bCs/>
          <w:smallCaps/>
          <w:color w:val="44546A" w:themeColor="text2"/>
          <w:u w:val="single"/>
        </w:rPr>
      </w:pPr>
      <w:r w:rsidRPr="0094611C">
        <w:rPr>
          <w:rStyle w:val="IntenseReference"/>
        </w:rPr>
        <w:t xml:space="preserve">Chart </w:t>
      </w:r>
      <w:r>
        <w:rPr>
          <w:rStyle w:val="IntenseReference"/>
        </w:rPr>
        <w:t>1</w:t>
      </w:r>
      <w:r w:rsidRPr="0094611C">
        <w:rPr>
          <w:rStyle w:val="IntenseReference"/>
        </w:rPr>
        <w:t xml:space="preserve">. </w:t>
      </w:r>
      <w:r>
        <w:rPr>
          <w:rStyle w:val="IntenseReference"/>
        </w:rPr>
        <w:t>Typical Student Journeys</w:t>
      </w:r>
    </w:p>
    <w:tbl>
      <w:tblPr>
        <w:tblStyle w:val="GridTable2"/>
        <w:tblW w:w="0" w:type="auto"/>
        <w:tblLook w:val="04A0" w:firstRow="1" w:lastRow="0" w:firstColumn="1" w:lastColumn="0" w:noHBand="0" w:noVBand="1"/>
      </w:tblPr>
      <w:tblGrid>
        <w:gridCol w:w="996"/>
        <w:gridCol w:w="603"/>
        <w:gridCol w:w="5421"/>
        <w:gridCol w:w="2340"/>
      </w:tblGrid>
      <w:tr w:rsidR="009925DC" w14:paraId="63FD3D0B" w14:textId="77777777" w:rsidTr="00CD1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Pr>
          <w:p w14:paraId="661EDB5B" w14:textId="77777777" w:rsidR="009925DC" w:rsidRDefault="009925DC" w:rsidP="00CD1842">
            <w:pPr>
              <w:rPr>
                <w:rFonts w:eastAsia="Times New Roman" w:cstheme="minorHAnsi"/>
              </w:rPr>
            </w:pPr>
            <w:bookmarkStart w:id="8" w:name="_Hlk504744825"/>
          </w:p>
        </w:tc>
        <w:tc>
          <w:tcPr>
            <w:tcW w:w="603" w:type="dxa"/>
          </w:tcPr>
          <w:p w14:paraId="48D225BF" w14:textId="77777777" w:rsidR="009925DC" w:rsidRDefault="009925DC" w:rsidP="00CD1842">
            <w:pPr>
              <w:cnfStyle w:val="100000000000" w:firstRow="1" w:lastRow="0" w:firstColumn="0" w:lastColumn="0" w:oddVBand="0" w:evenVBand="0" w:oddHBand="0" w:evenHBand="0" w:firstRowFirstColumn="0" w:firstRowLastColumn="0" w:lastRowFirstColumn="0" w:lastRowLastColumn="0"/>
              <w:rPr>
                <w:rFonts w:eastAsia="Times New Roman" w:cstheme="minorHAnsi"/>
              </w:rPr>
            </w:pPr>
          </w:p>
        </w:tc>
        <w:tc>
          <w:tcPr>
            <w:tcW w:w="5421" w:type="dxa"/>
          </w:tcPr>
          <w:p w14:paraId="40FEFB9C" w14:textId="77777777" w:rsidR="009925DC" w:rsidRDefault="009925DC" w:rsidP="00CD1842">
            <w:pPr>
              <w:cnfStyle w:val="100000000000" w:firstRow="1" w:lastRow="0" w:firstColumn="0" w:lastColumn="0" w:oddVBand="0" w:evenVBand="0" w:oddHBand="0" w:evenHBand="0" w:firstRowFirstColumn="0" w:firstRowLastColumn="0" w:lastRowFirstColumn="0" w:lastRowLastColumn="0"/>
              <w:rPr>
                <w:rFonts w:eastAsia="Times New Roman" w:cstheme="minorHAnsi"/>
              </w:rPr>
            </w:pPr>
          </w:p>
        </w:tc>
        <w:tc>
          <w:tcPr>
            <w:tcW w:w="2340" w:type="dxa"/>
          </w:tcPr>
          <w:p w14:paraId="110766BE" w14:textId="77777777" w:rsidR="009925DC" w:rsidRDefault="009925DC" w:rsidP="00CD1842">
            <w:pPr>
              <w:cnfStyle w:val="100000000000" w:firstRow="1" w:lastRow="0" w:firstColumn="0" w:lastColumn="0" w:oddVBand="0" w:evenVBand="0" w:oddHBand="0" w:evenHBand="0" w:firstRowFirstColumn="0" w:firstRowLastColumn="0" w:lastRowFirstColumn="0" w:lastRowLastColumn="0"/>
              <w:rPr>
                <w:rFonts w:eastAsia="Times New Roman" w:cstheme="minorHAnsi"/>
              </w:rPr>
            </w:pPr>
          </w:p>
        </w:tc>
      </w:tr>
      <w:tr w:rsidR="009925DC" w14:paraId="46560053" w14:textId="77777777" w:rsidTr="00CD1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Pr>
          <w:p w14:paraId="051BCDC7" w14:textId="77777777" w:rsidR="009925DC" w:rsidRPr="007D1480" w:rsidRDefault="009925DC" w:rsidP="00CD1842">
            <w:r w:rsidRPr="007D1480">
              <w:t>Persona</w:t>
            </w:r>
          </w:p>
        </w:tc>
        <w:tc>
          <w:tcPr>
            <w:tcW w:w="603" w:type="dxa"/>
          </w:tcPr>
          <w:p w14:paraId="16B20BA9" w14:textId="77777777" w:rsidR="009925DC" w:rsidRPr="0094611C" w:rsidRDefault="009925DC" w:rsidP="00CD1842">
            <w:pPr>
              <w:cnfStyle w:val="000000100000" w:firstRow="0" w:lastRow="0" w:firstColumn="0" w:lastColumn="0" w:oddVBand="0" w:evenVBand="0" w:oddHBand="1" w:evenHBand="0" w:firstRowFirstColumn="0" w:firstRowLastColumn="0" w:lastRowFirstColumn="0" w:lastRowLastColumn="0"/>
              <w:rPr>
                <w:b/>
              </w:rPr>
            </w:pPr>
            <w:r w:rsidRPr="0094611C">
              <w:rPr>
                <w:b/>
              </w:rPr>
              <w:t>Age</w:t>
            </w:r>
          </w:p>
        </w:tc>
        <w:tc>
          <w:tcPr>
            <w:tcW w:w="5421" w:type="dxa"/>
          </w:tcPr>
          <w:p w14:paraId="477606FE" w14:textId="77777777" w:rsidR="009925DC" w:rsidRPr="0094611C" w:rsidRDefault="009925DC" w:rsidP="00CD1842">
            <w:pPr>
              <w:cnfStyle w:val="000000100000" w:firstRow="0" w:lastRow="0" w:firstColumn="0" w:lastColumn="0" w:oddVBand="0" w:evenVBand="0" w:oddHBand="1" w:evenHBand="0" w:firstRowFirstColumn="0" w:firstRowLastColumn="0" w:lastRowFirstColumn="0" w:lastRowLastColumn="0"/>
              <w:rPr>
                <w:b/>
              </w:rPr>
            </w:pPr>
            <w:r w:rsidRPr="0094611C">
              <w:rPr>
                <w:b/>
              </w:rPr>
              <w:t>Dominant Characteristics</w:t>
            </w:r>
          </w:p>
        </w:tc>
        <w:tc>
          <w:tcPr>
            <w:tcW w:w="2340" w:type="dxa"/>
          </w:tcPr>
          <w:p w14:paraId="15F72BBF" w14:textId="77777777" w:rsidR="009925DC" w:rsidRPr="0094611C" w:rsidRDefault="009925DC" w:rsidP="00CD1842">
            <w:pPr>
              <w:cnfStyle w:val="000000100000" w:firstRow="0" w:lastRow="0" w:firstColumn="0" w:lastColumn="0" w:oddVBand="0" w:evenVBand="0" w:oddHBand="1" w:evenHBand="0" w:firstRowFirstColumn="0" w:firstRowLastColumn="0" w:lastRowFirstColumn="0" w:lastRowLastColumn="0"/>
              <w:rPr>
                <w:b/>
              </w:rPr>
            </w:pPr>
            <w:r w:rsidRPr="0094611C">
              <w:rPr>
                <w:b/>
              </w:rPr>
              <w:t>Educational Goal</w:t>
            </w:r>
          </w:p>
        </w:tc>
      </w:tr>
      <w:tr w:rsidR="009925DC" w:rsidRPr="000E49C1" w14:paraId="0B694F33" w14:textId="77777777" w:rsidTr="00CD1842">
        <w:trPr>
          <w:trHeight w:val="488"/>
        </w:trPr>
        <w:tc>
          <w:tcPr>
            <w:cnfStyle w:val="001000000000" w:firstRow="0" w:lastRow="0" w:firstColumn="1" w:lastColumn="0" w:oddVBand="0" w:evenVBand="0" w:oddHBand="0" w:evenHBand="0" w:firstRowFirstColumn="0" w:firstRowLastColumn="0" w:lastRowFirstColumn="0" w:lastRowLastColumn="0"/>
            <w:tcW w:w="996" w:type="dxa"/>
            <w:hideMark/>
          </w:tcPr>
          <w:p w14:paraId="6C5743FF" w14:textId="77777777" w:rsidR="009925DC" w:rsidRPr="000E49C1" w:rsidRDefault="009925DC" w:rsidP="00CD1842">
            <w:pPr>
              <w:rPr>
                <w:rFonts w:eastAsia="Times New Roman" w:cstheme="minorHAnsi"/>
              </w:rPr>
            </w:pPr>
            <w:r w:rsidRPr="000E49C1">
              <w:rPr>
                <w:rFonts w:eastAsia="Times New Roman" w:cstheme="minorHAnsi"/>
                <w:color w:val="000000"/>
              </w:rPr>
              <w:t>Tara</w:t>
            </w:r>
          </w:p>
        </w:tc>
        <w:tc>
          <w:tcPr>
            <w:tcW w:w="603" w:type="dxa"/>
            <w:hideMark/>
          </w:tcPr>
          <w:p w14:paraId="6AD8714A" w14:textId="77777777" w:rsidR="009925DC" w:rsidRPr="000E49C1" w:rsidRDefault="009925DC" w:rsidP="00CD184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E49C1">
              <w:rPr>
                <w:rFonts w:eastAsia="Times New Roman" w:cstheme="minorHAnsi"/>
                <w:color w:val="000000"/>
              </w:rPr>
              <w:t>18</w:t>
            </w:r>
          </w:p>
        </w:tc>
        <w:tc>
          <w:tcPr>
            <w:tcW w:w="5421" w:type="dxa"/>
            <w:hideMark/>
          </w:tcPr>
          <w:p w14:paraId="0C7F1434" w14:textId="77777777" w:rsidR="009925DC" w:rsidRPr="000E49C1" w:rsidRDefault="009925DC" w:rsidP="00CD184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E49C1">
              <w:rPr>
                <w:rFonts w:eastAsia="Times New Roman" w:cstheme="minorHAnsi"/>
                <w:color w:val="000000"/>
              </w:rPr>
              <w:t>Recent high school graduate; placed into basic skills math and English; financial need</w:t>
            </w:r>
          </w:p>
        </w:tc>
        <w:tc>
          <w:tcPr>
            <w:tcW w:w="2340" w:type="dxa"/>
            <w:hideMark/>
          </w:tcPr>
          <w:p w14:paraId="0236CD29" w14:textId="77777777" w:rsidR="009925DC" w:rsidRPr="000E49C1" w:rsidRDefault="009925DC" w:rsidP="00CD184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E49C1">
              <w:rPr>
                <w:rFonts w:eastAsia="Times New Roman" w:cstheme="minorHAnsi"/>
                <w:color w:val="000000"/>
              </w:rPr>
              <w:t>Bachelor's degree</w:t>
            </w:r>
          </w:p>
        </w:tc>
      </w:tr>
      <w:tr w:rsidR="009925DC" w:rsidRPr="000E49C1" w14:paraId="7A5AB641" w14:textId="77777777" w:rsidTr="00CD1842">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96" w:type="dxa"/>
            <w:hideMark/>
          </w:tcPr>
          <w:p w14:paraId="62101EEF" w14:textId="77777777" w:rsidR="009925DC" w:rsidRPr="000E49C1" w:rsidRDefault="009925DC" w:rsidP="00CD1842">
            <w:pPr>
              <w:rPr>
                <w:rFonts w:eastAsia="Times New Roman" w:cstheme="minorHAnsi"/>
              </w:rPr>
            </w:pPr>
            <w:r w:rsidRPr="000E49C1">
              <w:rPr>
                <w:rFonts w:eastAsia="Times New Roman" w:cstheme="minorHAnsi"/>
                <w:color w:val="000000"/>
              </w:rPr>
              <w:t>Darrin</w:t>
            </w:r>
          </w:p>
        </w:tc>
        <w:tc>
          <w:tcPr>
            <w:tcW w:w="603" w:type="dxa"/>
            <w:hideMark/>
          </w:tcPr>
          <w:p w14:paraId="1F7FABA1" w14:textId="77777777" w:rsidR="009925DC" w:rsidRPr="000E49C1" w:rsidRDefault="009925DC" w:rsidP="00CD184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E49C1">
              <w:rPr>
                <w:rFonts w:eastAsia="Times New Roman" w:cstheme="minorHAnsi"/>
                <w:color w:val="000000"/>
              </w:rPr>
              <w:t>28</w:t>
            </w:r>
          </w:p>
        </w:tc>
        <w:tc>
          <w:tcPr>
            <w:tcW w:w="5421" w:type="dxa"/>
            <w:hideMark/>
          </w:tcPr>
          <w:p w14:paraId="7FE810DB" w14:textId="77777777" w:rsidR="009925DC" w:rsidRPr="000E49C1" w:rsidRDefault="009925DC" w:rsidP="00CD184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E49C1">
              <w:rPr>
                <w:rFonts w:eastAsia="Times New Roman" w:cstheme="minorHAnsi"/>
                <w:color w:val="000000"/>
              </w:rPr>
              <w:t>Works full-time plus another part-time job; supports wife and two children; financial need</w:t>
            </w:r>
          </w:p>
        </w:tc>
        <w:tc>
          <w:tcPr>
            <w:tcW w:w="2340" w:type="dxa"/>
            <w:hideMark/>
          </w:tcPr>
          <w:p w14:paraId="04DBABCE" w14:textId="77777777" w:rsidR="009925DC" w:rsidRPr="000E49C1" w:rsidRDefault="009925DC" w:rsidP="00CD184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E49C1">
              <w:rPr>
                <w:rFonts w:eastAsia="Times New Roman" w:cstheme="minorHAnsi"/>
                <w:color w:val="000000"/>
              </w:rPr>
              <w:t xml:space="preserve">CTE </w:t>
            </w:r>
            <w:r>
              <w:rPr>
                <w:rFonts w:eastAsia="Times New Roman" w:cstheme="minorHAnsi"/>
                <w:color w:val="000000"/>
              </w:rPr>
              <w:t>c</w:t>
            </w:r>
            <w:r w:rsidRPr="000E49C1">
              <w:rPr>
                <w:rFonts w:eastAsia="Times New Roman" w:cstheme="minorHAnsi"/>
                <w:color w:val="000000"/>
              </w:rPr>
              <w:t>ertificate</w:t>
            </w:r>
          </w:p>
        </w:tc>
      </w:tr>
      <w:tr w:rsidR="009925DC" w:rsidRPr="000E49C1" w14:paraId="3C461BE5" w14:textId="77777777" w:rsidTr="00CD1842">
        <w:trPr>
          <w:trHeight w:val="497"/>
        </w:trPr>
        <w:tc>
          <w:tcPr>
            <w:cnfStyle w:val="001000000000" w:firstRow="0" w:lastRow="0" w:firstColumn="1" w:lastColumn="0" w:oddVBand="0" w:evenVBand="0" w:oddHBand="0" w:evenHBand="0" w:firstRowFirstColumn="0" w:firstRowLastColumn="0" w:lastRowFirstColumn="0" w:lastRowLastColumn="0"/>
            <w:tcW w:w="996" w:type="dxa"/>
            <w:hideMark/>
          </w:tcPr>
          <w:p w14:paraId="050ED334" w14:textId="77777777" w:rsidR="009925DC" w:rsidRPr="000E49C1" w:rsidRDefault="009925DC" w:rsidP="00CD1842">
            <w:pPr>
              <w:rPr>
                <w:rFonts w:eastAsia="Times New Roman" w:cstheme="minorHAnsi"/>
              </w:rPr>
            </w:pPr>
            <w:r w:rsidRPr="000E49C1">
              <w:rPr>
                <w:rFonts w:eastAsia="Times New Roman" w:cstheme="minorHAnsi"/>
                <w:color w:val="000000"/>
              </w:rPr>
              <w:t>Sarah</w:t>
            </w:r>
          </w:p>
        </w:tc>
        <w:tc>
          <w:tcPr>
            <w:tcW w:w="603" w:type="dxa"/>
            <w:hideMark/>
          </w:tcPr>
          <w:p w14:paraId="24C92179" w14:textId="77777777" w:rsidR="009925DC" w:rsidRPr="000E49C1" w:rsidRDefault="009925DC" w:rsidP="00CD184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E49C1">
              <w:rPr>
                <w:rFonts w:eastAsia="Times New Roman" w:cstheme="minorHAnsi"/>
                <w:color w:val="000000"/>
              </w:rPr>
              <w:t>22</w:t>
            </w:r>
          </w:p>
        </w:tc>
        <w:tc>
          <w:tcPr>
            <w:tcW w:w="5421" w:type="dxa"/>
            <w:hideMark/>
          </w:tcPr>
          <w:p w14:paraId="5315DF8B" w14:textId="77777777" w:rsidR="009925DC" w:rsidRPr="000E49C1" w:rsidRDefault="009925DC" w:rsidP="00CD184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E49C1">
              <w:rPr>
                <w:rFonts w:eastAsia="Times New Roman" w:cstheme="minorHAnsi"/>
                <w:color w:val="000000"/>
              </w:rPr>
              <w:t>Single parent; first generation; Spanish-speaker; financial need</w:t>
            </w:r>
          </w:p>
        </w:tc>
        <w:tc>
          <w:tcPr>
            <w:tcW w:w="2340" w:type="dxa"/>
            <w:hideMark/>
          </w:tcPr>
          <w:p w14:paraId="092DC75E" w14:textId="77777777" w:rsidR="009925DC" w:rsidRPr="000E49C1" w:rsidRDefault="009925DC" w:rsidP="00CD184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E49C1">
              <w:rPr>
                <w:rFonts w:eastAsia="Times New Roman" w:cstheme="minorHAnsi"/>
                <w:color w:val="000000"/>
              </w:rPr>
              <w:t>Associate's degree and employment</w:t>
            </w:r>
          </w:p>
        </w:tc>
      </w:tr>
      <w:tr w:rsidR="009925DC" w:rsidRPr="000E49C1" w14:paraId="34E1E70E" w14:textId="77777777" w:rsidTr="00CD184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6" w:type="dxa"/>
            <w:hideMark/>
          </w:tcPr>
          <w:p w14:paraId="68A8E340" w14:textId="77777777" w:rsidR="009925DC" w:rsidRPr="000E49C1" w:rsidRDefault="009925DC" w:rsidP="00CD1842">
            <w:pPr>
              <w:rPr>
                <w:rFonts w:eastAsia="Times New Roman" w:cstheme="minorHAnsi"/>
              </w:rPr>
            </w:pPr>
            <w:r w:rsidRPr="000E49C1">
              <w:rPr>
                <w:rFonts w:eastAsia="Times New Roman" w:cstheme="minorHAnsi"/>
                <w:color w:val="000000"/>
              </w:rPr>
              <w:t>Ramiro</w:t>
            </w:r>
          </w:p>
        </w:tc>
        <w:tc>
          <w:tcPr>
            <w:tcW w:w="603" w:type="dxa"/>
            <w:hideMark/>
          </w:tcPr>
          <w:p w14:paraId="3222FDE5" w14:textId="77777777" w:rsidR="009925DC" w:rsidRPr="000E49C1" w:rsidRDefault="009925DC" w:rsidP="00CD184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E49C1">
              <w:rPr>
                <w:rFonts w:eastAsia="Times New Roman" w:cstheme="minorHAnsi"/>
                <w:color w:val="000000"/>
              </w:rPr>
              <w:t>24</w:t>
            </w:r>
          </w:p>
        </w:tc>
        <w:tc>
          <w:tcPr>
            <w:tcW w:w="5421" w:type="dxa"/>
            <w:hideMark/>
          </w:tcPr>
          <w:p w14:paraId="03730666" w14:textId="77777777" w:rsidR="009925DC" w:rsidRPr="000E49C1" w:rsidRDefault="009925DC" w:rsidP="00CD184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E49C1">
              <w:rPr>
                <w:rFonts w:eastAsia="Times New Roman" w:cstheme="minorHAnsi"/>
                <w:color w:val="000000"/>
              </w:rPr>
              <w:t>Works full-time; veteran; medic experience</w:t>
            </w:r>
          </w:p>
        </w:tc>
        <w:tc>
          <w:tcPr>
            <w:tcW w:w="2340" w:type="dxa"/>
            <w:hideMark/>
          </w:tcPr>
          <w:p w14:paraId="6EC9201D" w14:textId="77777777" w:rsidR="009925DC" w:rsidRPr="000E49C1" w:rsidRDefault="009925DC" w:rsidP="00CD184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E49C1">
              <w:rPr>
                <w:rFonts w:eastAsia="Times New Roman" w:cstheme="minorHAnsi"/>
                <w:color w:val="000000"/>
              </w:rPr>
              <w:t>Associate's degree (Nursing)</w:t>
            </w:r>
          </w:p>
        </w:tc>
      </w:tr>
      <w:tr w:rsidR="009925DC" w:rsidRPr="000E49C1" w14:paraId="1B0B316E" w14:textId="77777777" w:rsidTr="00CD1842">
        <w:trPr>
          <w:trHeight w:val="443"/>
        </w:trPr>
        <w:tc>
          <w:tcPr>
            <w:cnfStyle w:val="001000000000" w:firstRow="0" w:lastRow="0" w:firstColumn="1" w:lastColumn="0" w:oddVBand="0" w:evenVBand="0" w:oddHBand="0" w:evenHBand="0" w:firstRowFirstColumn="0" w:firstRowLastColumn="0" w:lastRowFirstColumn="0" w:lastRowLastColumn="0"/>
            <w:tcW w:w="996" w:type="dxa"/>
            <w:hideMark/>
          </w:tcPr>
          <w:p w14:paraId="5969DAED" w14:textId="77777777" w:rsidR="009925DC" w:rsidRPr="000E49C1" w:rsidRDefault="009925DC" w:rsidP="00CD1842">
            <w:pPr>
              <w:rPr>
                <w:rFonts w:eastAsia="Times New Roman" w:cstheme="minorHAnsi"/>
              </w:rPr>
            </w:pPr>
            <w:r w:rsidRPr="000E49C1">
              <w:rPr>
                <w:rFonts w:eastAsia="Times New Roman" w:cstheme="minorHAnsi"/>
                <w:color w:val="000000"/>
              </w:rPr>
              <w:t>Yvette</w:t>
            </w:r>
          </w:p>
        </w:tc>
        <w:tc>
          <w:tcPr>
            <w:tcW w:w="603" w:type="dxa"/>
            <w:hideMark/>
          </w:tcPr>
          <w:p w14:paraId="4D00A3F1" w14:textId="77777777" w:rsidR="009925DC" w:rsidRPr="000E49C1" w:rsidRDefault="009925DC" w:rsidP="00CD184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E49C1">
              <w:rPr>
                <w:rFonts w:eastAsia="Times New Roman" w:cstheme="minorHAnsi"/>
                <w:color w:val="000000"/>
              </w:rPr>
              <w:t>17</w:t>
            </w:r>
          </w:p>
        </w:tc>
        <w:tc>
          <w:tcPr>
            <w:tcW w:w="5421" w:type="dxa"/>
            <w:hideMark/>
          </w:tcPr>
          <w:p w14:paraId="2C9E3955" w14:textId="77777777" w:rsidR="009925DC" w:rsidRPr="000E49C1" w:rsidRDefault="009925DC" w:rsidP="00CD184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E49C1">
              <w:rPr>
                <w:rFonts w:eastAsia="Times New Roman" w:cstheme="minorHAnsi"/>
                <w:color w:val="000000"/>
              </w:rPr>
              <w:t>Dual enrollment; LGBTQ; AP/Honor roll student placed into remedial math; athlete; part-time job; financial need</w:t>
            </w:r>
          </w:p>
        </w:tc>
        <w:tc>
          <w:tcPr>
            <w:tcW w:w="2340" w:type="dxa"/>
            <w:hideMark/>
          </w:tcPr>
          <w:p w14:paraId="4D0A311E" w14:textId="77777777" w:rsidR="009925DC" w:rsidRPr="000E49C1" w:rsidRDefault="009925DC" w:rsidP="00CD184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E49C1">
              <w:rPr>
                <w:rFonts w:eastAsia="Times New Roman" w:cstheme="minorHAnsi"/>
                <w:color w:val="000000"/>
              </w:rPr>
              <w:t>Bachelor's degree (Biology)</w:t>
            </w:r>
          </w:p>
        </w:tc>
      </w:tr>
      <w:tr w:rsidR="009925DC" w:rsidRPr="000E49C1" w14:paraId="582B7662" w14:textId="77777777" w:rsidTr="00CD1842">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996" w:type="dxa"/>
            <w:hideMark/>
          </w:tcPr>
          <w:p w14:paraId="17740129" w14:textId="77777777" w:rsidR="009925DC" w:rsidRPr="000E49C1" w:rsidRDefault="009925DC" w:rsidP="00CD1842">
            <w:pPr>
              <w:rPr>
                <w:rFonts w:eastAsia="Times New Roman" w:cstheme="minorHAnsi"/>
              </w:rPr>
            </w:pPr>
            <w:r w:rsidRPr="000E49C1">
              <w:rPr>
                <w:rFonts w:eastAsia="Times New Roman" w:cstheme="minorHAnsi"/>
                <w:color w:val="000000"/>
              </w:rPr>
              <w:t>Marcos</w:t>
            </w:r>
          </w:p>
        </w:tc>
        <w:tc>
          <w:tcPr>
            <w:tcW w:w="603" w:type="dxa"/>
            <w:hideMark/>
          </w:tcPr>
          <w:p w14:paraId="585D3E36" w14:textId="77777777" w:rsidR="009925DC" w:rsidRPr="000E49C1" w:rsidRDefault="009925DC" w:rsidP="00CD184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E49C1">
              <w:rPr>
                <w:rFonts w:eastAsia="Times New Roman" w:cstheme="minorHAnsi"/>
                <w:color w:val="000000"/>
              </w:rPr>
              <w:t>42</w:t>
            </w:r>
          </w:p>
        </w:tc>
        <w:tc>
          <w:tcPr>
            <w:tcW w:w="5421" w:type="dxa"/>
            <w:hideMark/>
          </w:tcPr>
          <w:p w14:paraId="0C287FED" w14:textId="77777777" w:rsidR="009925DC" w:rsidRPr="000E49C1" w:rsidRDefault="009925DC" w:rsidP="00CD184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E49C1">
              <w:rPr>
                <w:rFonts w:eastAsia="Times New Roman" w:cstheme="minorHAnsi"/>
                <w:color w:val="000000"/>
              </w:rPr>
              <w:t xml:space="preserve">Works full-time; parent; </w:t>
            </w:r>
            <w:r>
              <w:rPr>
                <w:rFonts w:eastAsia="Times New Roman" w:cstheme="minorHAnsi"/>
                <w:color w:val="000000"/>
              </w:rPr>
              <w:t>r</w:t>
            </w:r>
            <w:r w:rsidRPr="000E49C1">
              <w:rPr>
                <w:rFonts w:eastAsia="Times New Roman" w:cstheme="minorHAnsi"/>
                <w:color w:val="000000"/>
              </w:rPr>
              <w:t>equires night classes; financial need</w:t>
            </w:r>
          </w:p>
        </w:tc>
        <w:tc>
          <w:tcPr>
            <w:tcW w:w="2340" w:type="dxa"/>
            <w:hideMark/>
          </w:tcPr>
          <w:p w14:paraId="08C06691" w14:textId="77777777" w:rsidR="009925DC" w:rsidRPr="000E49C1" w:rsidRDefault="009925DC" w:rsidP="00CD1842">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E49C1">
              <w:rPr>
                <w:rFonts w:eastAsia="Times New Roman" w:cstheme="minorHAnsi"/>
                <w:color w:val="000000"/>
              </w:rPr>
              <w:t>Acquire jobs skills to keep job</w:t>
            </w:r>
          </w:p>
        </w:tc>
      </w:tr>
      <w:tr w:rsidR="009925DC" w:rsidRPr="000E49C1" w14:paraId="6F8A6950" w14:textId="77777777" w:rsidTr="00CD1842">
        <w:trPr>
          <w:trHeight w:val="515"/>
        </w:trPr>
        <w:tc>
          <w:tcPr>
            <w:cnfStyle w:val="001000000000" w:firstRow="0" w:lastRow="0" w:firstColumn="1" w:lastColumn="0" w:oddVBand="0" w:evenVBand="0" w:oddHBand="0" w:evenHBand="0" w:firstRowFirstColumn="0" w:firstRowLastColumn="0" w:lastRowFirstColumn="0" w:lastRowLastColumn="0"/>
            <w:tcW w:w="996" w:type="dxa"/>
            <w:hideMark/>
          </w:tcPr>
          <w:p w14:paraId="16695FCD" w14:textId="77777777" w:rsidR="009925DC" w:rsidRPr="000E49C1" w:rsidRDefault="009925DC" w:rsidP="00CD1842">
            <w:pPr>
              <w:rPr>
                <w:rFonts w:eastAsia="Times New Roman" w:cstheme="minorHAnsi"/>
              </w:rPr>
            </w:pPr>
            <w:r w:rsidRPr="000E49C1">
              <w:rPr>
                <w:rFonts w:eastAsia="Times New Roman" w:cstheme="minorHAnsi"/>
                <w:color w:val="000000"/>
              </w:rPr>
              <w:t>Alonso</w:t>
            </w:r>
          </w:p>
        </w:tc>
        <w:tc>
          <w:tcPr>
            <w:tcW w:w="603" w:type="dxa"/>
            <w:hideMark/>
          </w:tcPr>
          <w:p w14:paraId="638CF8E9" w14:textId="77777777" w:rsidR="009925DC" w:rsidRPr="000E49C1" w:rsidRDefault="009925DC" w:rsidP="00CD184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E49C1">
              <w:rPr>
                <w:rFonts w:eastAsia="Times New Roman" w:cstheme="minorHAnsi"/>
                <w:color w:val="000000"/>
              </w:rPr>
              <w:t>36</w:t>
            </w:r>
          </w:p>
        </w:tc>
        <w:tc>
          <w:tcPr>
            <w:tcW w:w="5421" w:type="dxa"/>
            <w:hideMark/>
          </w:tcPr>
          <w:p w14:paraId="323600C0" w14:textId="77777777" w:rsidR="009925DC" w:rsidRPr="000E49C1" w:rsidRDefault="009925DC" w:rsidP="00CD184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E49C1">
              <w:rPr>
                <w:rFonts w:eastAsia="Times New Roman" w:cstheme="minorHAnsi"/>
                <w:color w:val="000000"/>
              </w:rPr>
              <w:t>Recent immigrant; ESL; entrepreneur</w:t>
            </w:r>
          </w:p>
        </w:tc>
        <w:tc>
          <w:tcPr>
            <w:tcW w:w="2340" w:type="dxa"/>
            <w:hideMark/>
          </w:tcPr>
          <w:p w14:paraId="5CC79420" w14:textId="77777777" w:rsidR="009925DC" w:rsidRPr="000E49C1" w:rsidRDefault="009925DC" w:rsidP="00CD184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E49C1">
              <w:rPr>
                <w:rFonts w:eastAsia="Times New Roman" w:cstheme="minorHAnsi"/>
                <w:color w:val="000000"/>
              </w:rPr>
              <w:t xml:space="preserve">Basic </w:t>
            </w:r>
            <w:r>
              <w:rPr>
                <w:rFonts w:eastAsia="Times New Roman" w:cstheme="minorHAnsi"/>
                <w:color w:val="000000"/>
              </w:rPr>
              <w:t>skills (English) &amp; u</w:t>
            </w:r>
            <w:r w:rsidRPr="000E49C1">
              <w:rPr>
                <w:rFonts w:eastAsia="Times New Roman" w:cstheme="minorHAnsi"/>
                <w:color w:val="000000"/>
              </w:rPr>
              <w:t>pdate job skills</w:t>
            </w:r>
          </w:p>
        </w:tc>
      </w:tr>
      <w:tr w:rsidR="009925DC" w:rsidRPr="000E49C1" w14:paraId="1B08765D" w14:textId="77777777" w:rsidTr="00CD1842">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996" w:type="dxa"/>
          </w:tcPr>
          <w:p w14:paraId="2BF70C2A" w14:textId="77777777" w:rsidR="009925DC" w:rsidRPr="000E49C1" w:rsidRDefault="009925DC" w:rsidP="00CD1842">
            <w:pPr>
              <w:rPr>
                <w:rFonts w:eastAsia="Times New Roman" w:cstheme="minorHAnsi"/>
                <w:color w:val="000000"/>
              </w:rPr>
            </w:pPr>
            <w:r>
              <w:rPr>
                <w:rFonts w:eastAsia="Times New Roman" w:cstheme="minorHAnsi"/>
                <w:color w:val="000000"/>
              </w:rPr>
              <w:t>Pat</w:t>
            </w:r>
          </w:p>
        </w:tc>
        <w:tc>
          <w:tcPr>
            <w:tcW w:w="603" w:type="dxa"/>
          </w:tcPr>
          <w:p w14:paraId="3F9A6287" w14:textId="77777777" w:rsidR="009925DC" w:rsidRPr="000E49C1" w:rsidRDefault="009925DC" w:rsidP="00CD184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20</w:t>
            </w:r>
          </w:p>
        </w:tc>
        <w:tc>
          <w:tcPr>
            <w:tcW w:w="5421" w:type="dxa"/>
          </w:tcPr>
          <w:p w14:paraId="20C2A285" w14:textId="77777777" w:rsidR="009925DC" w:rsidRPr="000E49C1" w:rsidRDefault="009925DC" w:rsidP="00CD184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Child of college graduates; solid high school GPA; took time off to help with family business</w:t>
            </w:r>
          </w:p>
        </w:tc>
        <w:tc>
          <w:tcPr>
            <w:tcW w:w="2340" w:type="dxa"/>
          </w:tcPr>
          <w:p w14:paraId="65E19B1C" w14:textId="77777777" w:rsidR="009925DC" w:rsidRPr="000E49C1" w:rsidRDefault="009925DC" w:rsidP="00CD184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E49C1">
              <w:rPr>
                <w:rFonts w:eastAsia="Times New Roman" w:cstheme="minorHAnsi"/>
                <w:color w:val="000000"/>
              </w:rPr>
              <w:t>Bachelor's degree</w:t>
            </w:r>
            <w:r>
              <w:rPr>
                <w:rFonts w:eastAsia="Times New Roman" w:cstheme="minorHAnsi"/>
                <w:color w:val="000000"/>
              </w:rPr>
              <w:t xml:space="preserve"> (Business)</w:t>
            </w:r>
          </w:p>
        </w:tc>
      </w:tr>
      <w:bookmarkEnd w:id="8"/>
    </w:tbl>
    <w:p w14:paraId="2EB1848F" w14:textId="77777777" w:rsidR="009925DC" w:rsidRDefault="009925DC" w:rsidP="009925DC">
      <w:pPr>
        <w:spacing w:after="0" w:line="240" w:lineRule="auto"/>
        <w:rPr>
          <w:rFonts w:eastAsia="Times New Roman" w:cstheme="minorHAnsi"/>
          <w:color w:val="000000"/>
        </w:rPr>
      </w:pPr>
    </w:p>
    <w:p w14:paraId="6B373352" w14:textId="00BAEF07" w:rsidR="009925DC" w:rsidRDefault="009925DC" w:rsidP="009925DC">
      <w:pPr>
        <w:spacing w:after="0" w:line="240" w:lineRule="auto"/>
        <w:rPr>
          <w:rFonts w:eastAsia="Times New Roman" w:cstheme="minorHAnsi"/>
          <w:color w:val="000000"/>
        </w:rPr>
      </w:pPr>
    </w:p>
    <w:p w14:paraId="1E70951E" w14:textId="6F8DFA73" w:rsidR="009925DC" w:rsidRDefault="009925DC" w:rsidP="009925DC">
      <w:pPr>
        <w:spacing w:after="0" w:line="240" w:lineRule="auto"/>
        <w:rPr>
          <w:rFonts w:eastAsia="Times New Roman" w:cstheme="minorHAnsi"/>
          <w:color w:val="000000"/>
        </w:rPr>
      </w:pPr>
    </w:p>
    <w:p w14:paraId="34CE097C" w14:textId="34B61A50" w:rsidR="009925DC" w:rsidRDefault="009925DC">
      <w:pPr>
        <w:rPr>
          <w:rFonts w:eastAsia="Times New Roman" w:cstheme="minorHAnsi"/>
          <w:color w:val="000000"/>
        </w:rPr>
      </w:pPr>
      <w:r>
        <w:rPr>
          <w:rFonts w:eastAsia="Times New Roman" w:cstheme="minorHAnsi"/>
          <w:color w:val="000000"/>
        </w:rPr>
        <w:br w:type="page"/>
      </w:r>
    </w:p>
    <w:p w14:paraId="3FB8B4AB" w14:textId="77777777" w:rsidR="009925DC" w:rsidRDefault="009925DC" w:rsidP="009925DC">
      <w:pPr>
        <w:spacing w:after="0" w:line="240" w:lineRule="auto"/>
        <w:rPr>
          <w:b/>
          <w:bCs/>
          <w:smallCaps/>
          <w:color w:val="44546A" w:themeColor="text2"/>
          <w:u w:val="single"/>
        </w:rPr>
      </w:pPr>
      <w:r w:rsidRPr="0094611C">
        <w:rPr>
          <w:rStyle w:val="IntenseReference"/>
        </w:rPr>
        <w:lastRenderedPageBreak/>
        <w:t xml:space="preserve">Chart </w:t>
      </w:r>
      <w:r>
        <w:rPr>
          <w:rStyle w:val="IntenseReference"/>
        </w:rPr>
        <w:t>2</w:t>
      </w:r>
      <w:r w:rsidRPr="0094611C">
        <w:rPr>
          <w:rStyle w:val="IntenseReference"/>
        </w:rPr>
        <w:t xml:space="preserve">. </w:t>
      </w:r>
      <w:r>
        <w:rPr>
          <w:rStyle w:val="IntenseReference"/>
        </w:rPr>
        <w:t>Proposed Alignment of System Metrics with Student Journeys</w:t>
      </w:r>
    </w:p>
    <w:p w14:paraId="2BF7E2E8" w14:textId="77777777" w:rsidR="009925DC" w:rsidRPr="00F42D26" w:rsidRDefault="009925DC" w:rsidP="009925DC">
      <w:pPr>
        <w:spacing w:after="0" w:line="240" w:lineRule="auto"/>
        <w:rPr>
          <w:b/>
          <w:bCs/>
          <w:smallCaps/>
          <w:color w:val="44546A" w:themeColor="text2"/>
          <w:u w:val="single"/>
        </w:rPr>
      </w:pPr>
    </w:p>
    <w:p w14:paraId="5FC8AF80" w14:textId="77777777" w:rsidR="009925DC" w:rsidRDefault="009925DC" w:rsidP="009925DC">
      <w:r>
        <w:rPr>
          <w:noProof/>
        </w:rPr>
        <mc:AlternateContent>
          <mc:Choice Requires="wps">
            <w:drawing>
              <wp:anchor distT="0" distB="0" distL="114300" distR="114300" simplePos="0" relativeHeight="251659264" behindDoc="0" locked="0" layoutInCell="1" allowOverlap="1" wp14:anchorId="3F3604E3" wp14:editId="16665993">
                <wp:simplePos x="0" y="0"/>
                <wp:positionH relativeFrom="column">
                  <wp:posOffset>4143375</wp:posOffset>
                </wp:positionH>
                <wp:positionV relativeFrom="paragraph">
                  <wp:posOffset>4588510</wp:posOffset>
                </wp:positionV>
                <wp:extent cx="4000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0005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8637B" id="Rectangle 2" o:spid="_x0000_s1026" style="position:absolute;margin-left:326.25pt;margin-top:361.3pt;width:31.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" fillcolor="white [3212]" strokecolor="white [3212]" strokeweight="1pt"/>
            </w:pict>
          </mc:Fallback>
        </mc:AlternateContent>
      </w:r>
      <w:r>
        <w:rPr>
          <w:noProof/>
        </w:rPr>
        <w:drawing>
          <wp:inline distT="0" distB="0" distL="0" distR="0" wp14:anchorId="6F871F76" wp14:editId="2DCEE183">
            <wp:extent cx="5943600" cy="5427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ified Metrics and Student Journeys.emf"/>
                    <pic:cNvPicPr/>
                  </pic:nvPicPr>
                  <pic:blipFill>
                    <a:blip r:embed="rId8">
                      <a:extLst>
                        <a:ext uri="{28A0092B-C50C-407E-A947-70E740481C1C}">
                          <a14:useLocalDpi xmlns:a14="http://schemas.microsoft.com/office/drawing/2010/main" val="0"/>
                        </a:ext>
                      </a:extLst>
                    </a:blip>
                    <a:stretch>
                      <a:fillRect/>
                    </a:stretch>
                  </pic:blipFill>
                  <pic:spPr>
                    <a:xfrm>
                      <a:off x="0" y="0"/>
                      <a:ext cx="5943600" cy="5427980"/>
                    </a:xfrm>
                    <a:prstGeom prst="rect">
                      <a:avLst/>
                    </a:prstGeom>
                  </pic:spPr>
                </pic:pic>
              </a:graphicData>
            </a:graphic>
          </wp:inline>
        </w:drawing>
      </w:r>
    </w:p>
    <w:p w14:paraId="0E360EEA" w14:textId="77777777" w:rsidR="009925DC" w:rsidRDefault="009925DC" w:rsidP="009925DC">
      <w:pPr>
        <w:spacing w:after="240" w:line="240" w:lineRule="auto"/>
        <w:rPr>
          <w:rFonts w:eastAsia="Times New Roman" w:cstheme="minorHAnsi"/>
        </w:rPr>
      </w:pPr>
    </w:p>
    <w:p w14:paraId="3101BDCF" w14:textId="13E3335C" w:rsidR="009925DC" w:rsidRDefault="009925DC" w:rsidP="009925DC">
      <w:pPr>
        <w:spacing w:after="240" w:line="240" w:lineRule="auto"/>
        <w:rPr>
          <w:rFonts w:eastAsia="Times New Roman" w:cstheme="minorHAnsi"/>
        </w:rPr>
      </w:pPr>
      <w:r>
        <w:rPr>
          <w:rFonts w:eastAsia="Times New Roman" w:cstheme="minorHAnsi"/>
        </w:rPr>
        <w:t>The sections below provide greater detail about each of the proposed metrics.</w:t>
      </w:r>
    </w:p>
    <w:p w14:paraId="17D6B573" w14:textId="2E8B3F94" w:rsidR="00C11EA8" w:rsidRDefault="008D2F4C" w:rsidP="00490E72">
      <w:pPr>
        <w:pStyle w:val="Heading2"/>
        <w:rPr>
          <w:rFonts w:eastAsia="Times New Roman"/>
        </w:rPr>
      </w:pPr>
      <w:bookmarkStart w:id="9" w:name="_Toc508036858"/>
      <w:r>
        <w:rPr>
          <w:rFonts w:eastAsia="Times New Roman"/>
        </w:rPr>
        <w:t xml:space="preserve">Phase One: </w:t>
      </w:r>
      <w:r w:rsidR="00C11EA8">
        <w:rPr>
          <w:rFonts w:eastAsia="Times New Roman"/>
        </w:rPr>
        <w:t>Connection</w:t>
      </w:r>
      <w:r w:rsidR="004C75D8">
        <w:rPr>
          <w:rFonts w:eastAsia="Times New Roman"/>
        </w:rPr>
        <w:t xml:space="preserve"> Metrics</w:t>
      </w:r>
      <w:bookmarkEnd w:id="9"/>
    </w:p>
    <w:p w14:paraId="26CCDAC1" w14:textId="2535BC5B" w:rsidR="007919DA" w:rsidRDefault="007919DA" w:rsidP="000E49C1">
      <w:pPr>
        <w:spacing w:after="0" w:line="240" w:lineRule="auto"/>
        <w:rPr>
          <w:rFonts w:eastAsia="Times New Roman" w:cstheme="minorHAnsi"/>
        </w:rPr>
      </w:pPr>
    </w:p>
    <w:p w14:paraId="1987AFCD" w14:textId="373997E6" w:rsidR="00C11EA8" w:rsidRDefault="001D592F" w:rsidP="00490E72">
      <w:pPr>
        <w:pStyle w:val="Heading3"/>
        <w:rPr>
          <w:rFonts w:eastAsia="Times New Roman"/>
        </w:rPr>
      </w:pPr>
      <w:r>
        <w:rPr>
          <w:rFonts w:eastAsia="Times New Roman"/>
        </w:rPr>
        <w:t>Guiding Questions</w:t>
      </w:r>
    </w:p>
    <w:p w14:paraId="378534A3" w14:textId="627524FE" w:rsidR="001D592F" w:rsidRDefault="001D592F" w:rsidP="000E49C1">
      <w:pPr>
        <w:spacing w:after="0" w:line="240" w:lineRule="auto"/>
        <w:rPr>
          <w:rFonts w:eastAsia="Times New Roman" w:cstheme="minorHAnsi"/>
        </w:rPr>
      </w:pPr>
    </w:p>
    <w:p w14:paraId="4319175D" w14:textId="69E49712" w:rsidR="001D592F" w:rsidRPr="00F73EBE" w:rsidRDefault="001D592F" w:rsidP="001B0108">
      <w:pPr>
        <w:pStyle w:val="ListParagraph"/>
        <w:numPr>
          <w:ilvl w:val="0"/>
          <w:numId w:val="4"/>
        </w:numPr>
        <w:spacing w:after="0" w:line="240" w:lineRule="auto"/>
        <w:rPr>
          <w:rFonts w:eastAsia="Times New Roman" w:cstheme="minorHAnsi"/>
        </w:rPr>
      </w:pPr>
      <w:r w:rsidRPr="00F73EBE">
        <w:rPr>
          <w:rFonts w:eastAsia="Times New Roman" w:cstheme="minorHAnsi"/>
        </w:rPr>
        <w:t>Is the college supporting equitable access to higher education?</w:t>
      </w:r>
    </w:p>
    <w:p w14:paraId="442A74DD" w14:textId="580DADBF" w:rsidR="001D592F" w:rsidRDefault="001D592F" w:rsidP="001B0108">
      <w:pPr>
        <w:pStyle w:val="ListParagraph"/>
        <w:numPr>
          <w:ilvl w:val="0"/>
          <w:numId w:val="4"/>
        </w:numPr>
        <w:spacing w:after="0" w:line="240" w:lineRule="auto"/>
        <w:rPr>
          <w:rFonts w:eastAsia="Times New Roman" w:cstheme="minorHAnsi"/>
        </w:rPr>
      </w:pPr>
      <w:r w:rsidRPr="00F73EBE">
        <w:rPr>
          <w:rFonts w:eastAsia="Times New Roman" w:cstheme="minorHAnsi"/>
        </w:rPr>
        <w:t>Are students able to navigate the enrollment process?</w:t>
      </w:r>
    </w:p>
    <w:p w14:paraId="1C26CF82" w14:textId="01777B1A" w:rsidR="00475247" w:rsidRPr="00F73EBE" w:rsidRDefault="00475247" w:rsidP="001B0108">
      <w:pPr>
        <w:pStyle w:val="ListParagraph"/>
        <w:numPr>
          <w:ilvl w:val="0"/>
          <w:numId w:val="4"/>
        </w:numPr>
        <w:spacing w:after="0" w:line="240" w:lineRule="auto"/>
        <w:rPr>
          <w:rFonts w:eastAsia="Times New Roman" w:cstheme="minorHAnsi"/>
        </w:rPr>
      </w:pPr>
      <w:r w:rsidRPr="00F73EBE">
        <w:rPr>
          <w:rFonts w:eastAsia="Times New Roman" w:cstheme="minorHAnsi"/>
        </w:rPr>
        <w:t xml:space="preserve">Are colleges offering the right content based on students’ </w:t>
      </w:r>
      <w:r w:rsidR="00E17EDD">
        <w:rPr>
          <w:rFonts w:eastAsia="Times New Roman" w:cstheme="minorHAnsi"/>
        </w:rPr>
        <w:t>course of study</w:t>
      </w:r>
      <w:r w:rsidRPr="00F73EBE">
        <w:rPr>
          <w:rFonts w:eastAsia="Times New Roman" w:cstheme="minorHAnsi"/>
        </w:rPr>
        <w:t>?</w:t>
      </w:r>
    </w:p>
    <w:p w14:paraId="507C4C00" w14:textId="5FF24247" w:rsidR="001D592F" w:rsidRDefault="001D592F" w:rsidP="000E49C1">
      <w:pPr>
        <w:spacing w:after="0" w:line="240" w:lineRule="auto"/>
        <w:rPr>
          <w:rFonts w:eastAsia="Times New Roman" w:cstheme="minorHAnsi"/>
        </w:rPr>
      </w:pPr>
    </w:p>
    <w:p w14:paraId="6BE57502" w14:textId="33B44A06" w:rsidR="001D592F" w:rsidRDefault="00DC35E6" w:rsidP="00490E72">
      <w:pPr>
        <w:pStyle w:val="Heading3"/>
        <w:rPr>
          <w:rFonts w:eastAsia="Times New Roman"/>
        </w:rPr>
      </w:pPr>
      <w:r>
        <w:rPr>
          <w:rFonts w:eastAsia="Times New Roman"/>
        </w:rPr>
        <w:lastRenderedPageBreak/>
        <w:t>Suggested Metrics</w:t>
      </w:r>
    </w:p>
    <w:tbl>
      <w:tblPr>
        <w:tblStyle w:val="GridTable4-Accent5"/>
        <w:tblW w:w="0" w:type="auto"/>
        <w:tblLook w:val="04A0" w:firstRow="1" w:lastRow="0" w:firstColumn="1" w:lastColumn="0" w:noHBand="0" w:noVBand="1"/>
      </w:tblPr>
      <w:tblGrid>
        <w:gridCol w:w="2944"/>
        <w:gridCol w:w="2944"/>
        <w:gridCol w:w="2944"/>
      </w:tblGrid>
      <w:tr w:rsidR="00161982" w:rsidRPr="005E6C3F" w14:paraId="60EED287" w14:textId="77777777" w:rsidTr="00351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76B1DB30" w14:textId="66E70F2E" w:rsidR="00161982" w:rsidRPr="005E6C3F" w:rsidRDefault="00161982" w:rsidP="00161982">
            <w:r w:rsidRPr="005E6C3F">
              <w:t>Award/</w:t>
            </w:r>
            <w:r w:rsidR="004C75D8">
              <w:t xml:space="preserve">Transfer </w:t>
            </w:r>
          </w:p>
        </w:tc>
        <w:tc>
          <w:tcPr>
            <w:tcW w:w="2944" w:type="dxa"/>
          </w:tcPr>
          <w:p w14:paraId="2032BBEC" w14:textId="77777777" w:rsidR="00161982" w:rsidRPr="005E6C3F" w:rsidRDefault="00161982" w:rsidP="00161982">
            <w:pPr>
              <w:cnfStyle w:val="100000000000" w:firstRow="1" w:lastRow="0" w:firstColumn="0" w:lastColumn="0" w:oddVBand="0" w:evenVBand="0" w:oddHBand="0" w:evenHBand="0" w:firstRowFirstColumn="0" w:firstRowLastColumn="0" w:lastRowFirstColumn="0" w:lastRowLastColumn="0"/>
            </w:pPr>
            <w:r w:rsidRPr="005E6C3F">
              <w:t>Noncredit/Adult Ed/ESL</w:t>
            </w:r>
          </w:p>
        </w:tc>
        <w:tc>
          <w:tcPr>
            <w:tcW w:w="2944" w:type="dxa"/>
          </w:tcPr>
          <w:p w14:paraId="55600D66" w14:textId="751EA6FC" w:rsidR="00161982" w:rsidRPr="005E6C3F" w:rsidRDefault="00161982" w:rsidP="00161982">
            <w:pPr>
              <w:cnfStyle w:val="100000000000" w:firstRow="1" w:lastRow="0" w:firstColumn="0" w:lastColumn="0" w:oddVBand="0" w:evenVBand="0" w:oddHBand="0" w:evenHBand="0" w:firstRowFirstColumn="0" w:firstRowLastColumn="0" w:lastRowFirstColumn="0" w:lastRowLastColumn="0"/>
            </w:pPr>
            <w:r w:rsidRPr="005E6C3F">
              <w:t>Skills-Builders</w:t>
            </w:r>
            <w:r w:rsidR="00984D4A">
              <w:t>/Short-Term</w:t>
            </w:r>
          </w:p>
        </w:tc>
      </w:tr>
      <w:tr w:rsidR="00475247" w14:paraId="0DBDA622" w14:textId="77777777" w:rsidTr="00161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2" w:type="dxa"/>
            <w:gridSpan w:val="3"/>
          </w:tcPr>
          <w:p w14:paraId="5EC6DA9D" w14:textId="6BE18600" w:rsidR="00475247" w:rsidRPr="00FA626F" w:rsidRDefault="00475247" w:rsidP="001B0108">
            <w:pPr>
              <w:pStyle w:val="ListParagraph"/>
              <w:numPr>
                <w:ilvl w:val="0"/>
                <w:numId w:val="10"/>
              </w:numPr>
              <w:rPr>
                <w:b w:val="0"/>
              </w:rPr>
            </w:pPr>
            <w:r w:rsidRPr="00FA626F">
              <w:rPr>
                <w:rFonts w:eastAsia="Times New Roman" w:cstheme="minorHAnsi"/>
                <w:i/>
                <w:color w:val="000000"/>
              </w:rPr>
              <w:t>Equitable Access</w:t>
            </w:r>
          </w:p>
        </w:tc>
      </w:tr>
      <w:tr w:rsidR="00475247" w14:paraId="058C02C7" w14:textId="77777777" w:rsidTr="00161982">
        <w:tc>
          <w:tcPr>
            <w:cnfStyle w:val="001000000000" w:firstRow="0" w:lastRow="0" w:firstColumn="1" w:lastColumn="0" w:oddVBand="0" w:evenVBand="0" w:oddHBand="0" w:evenHBand="0" w:firstRowFirstColumn="0" w:firstRowLastColumn="0" w:lastRowFirstColumn="0" w:lastRowLastColumn="0"/>
            <w:tcW w:w="8832" w:type="dxa"/>
            <w:gridSpan w:val="3"/>
          </w:tcPr>
          <w:p w14:paraId="2398B821" w14:textId="77777777" w:rsidR="00475247" w:rsidRDefault="00475247" w:rsidP="00672387">
            <w:pPr>
              <w:rPr>
                <w:rFonts w:eastAsia="Times New Roman" w:cstheme="minorHAnsi"/>
                <w:b w:val="0"/>
                <w:color w:val="000000"/>
              </w:rPr>
            </w:pPr>
            <w:r>
              <w:rPr>
                <w:rFonts w:eastAsia="Times New Roman" w:cstheme="minorHAnsi"/>
                <w:b w:val="0"/>
                <w:color w:val="000000"/>
              </w:rPr>
              <w:t>Proportion of students enrolled in the district</w:t>
            </w:r>
            <w:r w:rsidR="008D2F4C">
              <w:rPr>
                <w:rFonts w:eastAsia="Times New Roman" w:cstheme="minorHAnsi"/>
                <w:b w:val="0"/>
                <w:color w:val="000000"/>
              </w:rPr>
              <w:t xml:space="preserve"> in the various equity categories</w:t>
            </w:r>
            <w:r>
              <w:rPr>
                <w:rFonts w:eastAsia="Times New Roman" w:cstheme="minorHAnsi"/>
                <w:b w:val="0"/>
                <w:color w:val="000000"/>
              </w:rPr>
              <w:t xml:space="preserve">, compared to </w:t>
            </w:r>
            <w:r w:rsidR="008D2F4C">
              <w:rPr>
                <w:rFonts w:eastAsia="Times New Roman" w:cstheme="minorHAnsi"/>
                <w:b w:val="0"/>
                <w:color w:val="000000"/>
              </w:rPr>
              <w:t xml:space="preserve">the proportion of these </w:t>
            </w:r>
            <w:r>
              <w:rPr>
                <w:rFonts w:eastAsia="Times New Roman" w:cstheme="minorHAnsi"/>
                <w:b w:val="0"/>
                <w:color w:val="000000"/>
              </w:rPr>
              <w:t xml:space="preserve">characteristics </w:t>
            </w:r>
            <w:r w:rsidR="008D2F4C">
              <w:rPr>
                <w:rFonts w:eastAsia="Times New Roman" w:cstheme="minorHAnsi"/>
                <w:b w:val="0"/>
                <w:color w:val="000000"/>
              </w:rPr>
              <w:t>for</w:t>
            </w:r>
            <w:r>
              <w:rPr>
                <w:rFonts w:eastAsia="Times New Roman" w:cstheme="minorHAnsi"/>
                <w:b w:val="0"/>
                <w:color w:val="000000"/>
              </w:rPr>
              <w:t xml:space="preserve"> the college-going population in the districts’ service area</w:t>
            </w:r>
          </w:p>
          <w:p w14:paraId="23657025" w14:textId="0C25DCEA" w:rsidR="009E19E7" w:rsidRPr="007B5505" w:rsidRDefault="009E19E7" w:rsidP="00672387">
            <w:pPr>
              <w:rPr>
                <w:rFonts w:eastAsia="Times New Roman" w:cstheme="minorHAnsi"/>
                <w:i/>
                <w:color w:val="000000"/>
              </w:rPr>
            </w:pPr>
          </w:p>
        </w:tc>
      </w:tr>
      <w:tr w:rsidR="00672387" w14:paraId="256CB8B3" w14:textId="77777777" w:rsidTr="00161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2" w:type="dxa"/>
            <w:gridSpan w:val="3"/>
          </w:tcPr>
          <w:p w14:paraId="397A571D" w14:textId="2B3F7AE9" w:rsidR="00672387" w:rsidRDefault="00672387" w:rsidP="001B0108">
            <w:pPr>
              <w:pStyle w:val="ListParagraph"/>
              <w:numPr>
                <w:ilvl w:val="0"/>
                <w:numId w:val="10"/>
              </w:numPr>
              <w:rPr>
                <w:b w:val="0"/>
              </w:rPr>
            </w:pPr>
            <w:r w:rsidRPr="00672387">
              <w:rPr>
                <w:rFonts w:eastAsia="Times New Roman" w:cstheme="minorHAnsi"/>
                <w:i/>
                <w:color w:val="000000"/>
              </w:rPr>
              <w:t>Applicants Who Enroll</w:t>
            </w:r>
            <w:r w:rsidR="0084432E">
              <w:rPr>
                <w:rFonts w:eastAsia="Times New Roman" w:cstheme="minorHAnsi"/>
                <w:i/>
                <w:color w:val="000000"/>
              </w:rPr>
              <w:t>ed</w:t>
            </w:r>
            <w:r w:rsidRPr="00672387">
              <w:rPr>
                <w:rFonts w:eastAsia="Times New Roman" w:cstheme="minorHAnsi"/>
                <w:i/>
                <w:color w:val="000000"/>
              </w:rPr>
              <w:t xml:space="preserve"> in College</w:t>
            </w:r>
          </w:p>
        </w:tc>
      </w:tr>
      <w:tr w:rsidR="00475247" w14:paraId="33D3EF59" w14:textId="77777777" w:rsidTr="00161982">
        <w:tc>
          <w:tcPr>
            <w:cnfStyle w:val="001000000000" w:firstRow="0" w:lastRow="0" w:firstColumn="1" w:lastColumn="0" w:oddVBand="0" w:evenVBand="0" w:oddHBand="0" w:evenHBand="0" w:firstRowFirstColumn="0" w:firstRowLastColumn="0" w:lastRowFirstColumn="0" w:lastRowLastColumn="0"/>
            <w:tcW w:w="2944" w:type="dxa"/>
          </w:tcPr>
          <w:p w14:paraId="3FD17474" w14:textId="77777777" w:rsidR="00475247" w:rsidRDefault="00475247" w:rsidP="00672387">
            <w:pPr>
              <w:rPr>
                <w:rFonts w:eastAsia="Times New Roman" w:cstheme="minorHAnsi"/>
                <w:b w:val="0"/>
                <w:color w:val="000000"/>
              </w:rPr>
            </w:pPr>
            <w:r>
              <w:rPr>
                <w:rFonts w:eastAsia="Times New Roman" w:cstheme="minorHAnsi"/>
                <w:b w:val="0"/>
                <w:color w:val="000000"/>
              </w:rPr>
              <w:t xml:space="preserve">Percentage of students who applied to the college </w:t>
            </w:r>
            <w:r w:rsidR="002F5473">
              <w:rPr>
                <w:rFonts w:eastAsia="Times New Roman" w:cstheme="minorHAnsi"/>
                <w:b w:val="0"/>
                <w:color w:val="000000"/>
              </w:rPr>
              <w:t xml:space="preserve">with an intent to earn an award </w:t>
            </w:r>
            <w:r>
              <w:rPr>
                <w:rFonts w:eastAsia="Times New Roman" w:cstheme="minorHAnsi"/>
                <w:b w:val="0"/>
                <w:color w:val="000000"/>
              </w:rPr>
              <w:t xml:space="preserve">or </w:t>
            </w:r>
            <w:r w:rsidR="002F5473">
              <w:rPr>
                <w:rFonts w:eastAsia="Times New Roman" w:cstheme="minorHAnsi"/>
                <w:b w:val="0"/>
                <w:color w:val="000000"/>
              </w:rPr>
              <w:t>transfer</w:t>
            </w:r>
            <w:r>
              <w:rPr>
                <w:rFonts w:eastAsia="Times New Roman" w:cstheme="minorHAnsi"/>
                <w:b w:val="0"/>
                <w:color w:val="000000"/>
              </w:rPr>
              <w:t xml:space="preserve">, who enrolled in the same college, enrolled in a different college, enrolled in a four-year college, </w:t>
            </w:r>
            <w:r w:rsidR="008D2F4C">
              <w:rPr>
                <w:rFonts w:eastAsia="Times New Roman" w:cstheme="minorHAnsi"/>
                <w:b w:val="0"/>
                <w:color w:val="000000"/>
              </w:rPr>
              <w:t xml:space="preserve">or </w:t>
            </w:r>
            <w:r>
              <w:rPr>
                <w:rFonts w:eastAsia="Times New Roman" w:cstheme="minorHAnsi"/>
                <w:b w:val="0"/>
                <w:color w:val="000000"/>
              </w:rPr>
              <w:t>did not enroll in any college</w:t>
            </w:r>
          </w:p>
          <w:p w14:paraId="0D9E9679" w14:textId="2C07BC59" w:rsidR="009E19E7" w:rsidRPr="00475247" w:rsidRDefault="009E19E7" w:rsidP="00672387">
            <w:pPr>
              <w:rPr>
                <w:rFonts w:eastAsia="Times New Roman" w:cstheme="minorHAnsi"/>
                <w:i/>
                <w:color w:val="000000"/>
              </w:rPr>
            </w:pPr>
          </w:p>
        </w:tc>
        <w:tc>
          <w:tcPr>
            <w:tcW w:w="2944" w:type="dxa"/>
          </w:tcPr>
          <w:p w14:paraId="028D64BF" w14:textId="5DB5FCC5" w:rsidR="00475247" w:rsidRPr="00475247" w:rsidRDefault="00475247" w:rsidP="0047524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475247">
              <w:rPr>
                <w:rFonts w:eastAsia="Times New Roman" w:cstheme="minorHAnsi"/>
                <w:color w:val="000000"/>
              </w:rPr>
              <w:t xml:space="preserve">Percentage of students who applied to the college with an intent to enroll in </w:t>
            </w:r>
            <w:r w:rsidR="008D2F4C">
              <w:rPr>
                <w:rFonts w:eastAsia="Times New Roman" w:cstheme="minorHAnsi"/>
                <w:color w:val="000000"/>
              </w:rPr>
              <w:t xml:space="preserve">noncredit or </w:t>
            </w:r>
            <w:r w:rsidRPr="00475247">
              <w:rPr>
                <w:rFonts w:eastAsia="Times New Roman" w:cstheme="minorHAnsi"/>
                <w:color w:val="000000"/>
              </w:rPr>
              <w:t>adult education</w:t>
            </w:r>
            <w:r w:rsidR="00F8551D">
              <w:rPr>
                <w:rFonts w:eastAsia="Times New Roman" w:cstheme="minorHAnsi"/>
                <w:color w:val="000000"/>
              </w:rPr>
              <w:t>,</w:t>
            </w:r>
            <w:r w:rsidRPr="00475247">
              <w:rPr>
                <w:rFonts w:eastAsia="Times New Roman" w:cstheme="minorHAnsi"/>
                <w:color w:val="000000"/>
              </w:rPr>
              <w:t xml:space="preserve"> who enrolled in the same college, enrolled in a different college, or did not enroll in any college</w:t>
            </w:r>
          </w:p>
          <w:p w14:paraId="17FF65B8" w14:textId="77777777" w:rsidR="00475247" w:rsidRDefault="00475247" w:rsidP="00475247">
            <w:pPr>
              <w:cnfStyle w:val="000000000000" w:firstRow="0" w:lastRow="0" w:firstColumn="0" w:lastColumn="0" w:oddVBand="0" w:evenVBand="0" w:oddHBand="0" w:evenHBand="0" w:firstRowFirstColumn="0" w:firstRowLastColumn="0" w:lastRowFirstColumn="0" w:lastRowLastColumn="0"/>
              <w:rPr>
                <w:rFonts w:eastAsia="Times New Roman" w:cstheme="minorHAnsi"/>
                <w:b/>
                <w:i/>
                <w:color w:val="000000"/>
              </w:rPr>
            </w:pPr>
          </w:p>
        </w:tc>
        <w:tc>
          <w:tcPr>
            <w:tcW w:w="2944" w:type="dxa"/>
          </w:tcPr>
          <w:p w14:paraId="3CD3CCC6" w14:textId="29AF087B" w:rsidR="00475247" w:rsidRPr="00475247" w:rsidRDefault="00475247" w:rsidP="0047524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475247">
              <w:rPr>
                <w:rFonts w:eastAsia="Times New Roman" w:cstheme="minorHAnsi"/>
                <w:color w:val="000000"/>
              </w:rPr>
              <w:t>Percentage of students who applied to the college with an intent to build job skills</w:t>
            </w:r>
            <w:r w:rsidR="00F8551D">
              <w:rPr>
                <w:rFonts w:eastAsia="Times New Roman" w:cstheme="minorHAnsi"/>
                <w:color w:val="000000"/>
              </w:rPr>
              <w:t>,</w:t>
            </w:r>
            <w:r w:rsidRPr="00475247">
              <w:rPr>
                <w:rFonts w:eastAsia="Times New Roman" w:cstheme="minorHAnsi"/>
                <w:color w:val="000000"/>
              </w:rPr>
              <w:t xml:space="preserve"> who enrolled in the same college, enrolled in a different college, or did not enroll in any college</w:t>
            </w:r>
          </w:p>
          <w:p w14:paraId="3BEDFB71" w14:textId="77777777" w:rsidR="00475247" w:rsidRDefault="00475247" w:rsidP="00475247">
            <w:pPr>
              <w:cnfStyle w:val="000000000000" w:firstRow="0" w:lastRow="0" w:firstColumn="0" w:lastColumn="0" w:oddVBand="0" w:evenVBand="0" w:oddHBand="0" w:evenHBand="0" w:firstRowFirstColumn="0" w:firstRowLastColumn="0" w:lastRowFirstColumn="0" w:lastRowLastColumn="0"/>
              <w:rPr>
                <w:rFonts w:eastAsia="Times New Roman" w:cstheme="minorHAnsi"/>
                <w:b/>
                <w:i/>
                <w:color w:val="000000"/>
              </w:rPr>
            </w:pPr>
          </w:p>
        </w:tc>
      </w:tr>
      <w:tr w:rsidR="00672387" w14:paraId="7DEFD377" w14:textId="77777777" w:rsidTr="001619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2" w:type="dxa"/>
            <w:gridSpan w:val="3"/>
          </w:tcPr>
          <w:p w14:paraId="653002FF" w14:textId="6BBEEF9B" w:rsidR="00672387" w:rsidRDefault="00672387" w:rsidP="001B0108">
            <w:pPr>
              <w:pStyle w:val="ListParagraph"/>
              <w:numPr>
                <w:ilvl w:val="0"/>
                <w:numId w:val="10"/>
              </w:numPr>
              <w:rPr>
                <w:b w:val="0"/>
              </w:rPr>
            </w:pPr>
            <w:r w:rsidRPr="00672387">
              <w:rPr>
                <w:rFonts w:eastAsia="Times New Roman" w:cstheme="minorHAnsi"/>
                <w:i/>
              </w:rPr>
              <w:t>Alignment of Course Scheduling with Student Pathways</w:t>
            </w:r>
          </w:p>
        </w:tc>
      </w:tr>
      <w:tr w:rsidR="00475247" w14:paraId="2283337A" w14:textId="77777777" w:rsidTr="00161982">
        <w:tc>
          <w:tcPr>
            <w:cnfStyle w:val="001000000000" w:firstRow="0" w:lastRow="0" w:firstColumn="1" w:lastColumn="0" w:oddVBand="0" w:evenVBand="0" w:oddHBand="0" w:evenHBand="0" w:firstRowFirstColumn="0" w:firstRowLastColumn="0" w:lastRowFirstColumn="0" w:lastRowLastColumn="0"/>
            <w:tcW w:w="2944" w:type="dxa"/>
          </w:tcPr>
          <w:p w14:paraId="11026435" w14:textId="10CA51C2" w:rsidR="00475247" w:rsidRDefault="00672387" w:rsidP="00672387">
            <w:pPr>
              <w:rPr>
                <w:rFonts w:eastAsia="Times New Roman" w:cstheme="minorHAnsi"/>
                <w:b w:val="0"/>
              </w:rPr>
            </w:pPr>
            <w:r w:rsidRPr="00735D3F">
              <w:rPr>
                <w:rFonts w:eastAsia="Times New Roman" w:cstheme="minorHAnsi"/>
                <w:b w:val="0"/>
              </w:rPr>
              <w:t xml:space="preserve">Proportion of </w:t>
            </w:r>
            <w:r>
              <w:rPr>
                <w:rFonts w:eastAsia="Times New Roman" w:cstheme="minorHAnsi"/>
                <w:b w:val="0"/>
              </w:rPr>
              <w:t xml:space="preserve">credit </w:t>
            </w:r>
            <w:r w:rsidRPr="00735D3F">
              <w:rPr>
                <w:rFonts w:eastAsia="Times New Roman" w:cstheme="minorHAnsi"/>
                <w:b w:val="0"/>
              </w:rPr>
              <w:t xml:space="preserve">course enrollments </w:t>
            </w:r>
            <w:r>
              <w:rPr>
                <w:rFonts w:eastAsia="Times New Roman" w:cstheme="minorHAnsi"/>
                <w:b w:val="0"/>
              </w:rPr>
              <w:t xml:space="preserve">in specific program areas, </w:t>
            </w:r>
            <w:r w:rsidRPr="00735D3F">
              <w:rPr>
                <w:rFonts w:eastAsia="Times New Roman" w:cstheme="minorHAnsi"/>
                <w:b w:val="0"/>
              </w:rPr>
              <w:t xml:space="preserve">compared to </w:t>
            </w:r>
            <w:r>
              <w:rPr>
                <w:rFonts w:eastAsia="Times New Roman" w:cstheme="minorHAnsi"/>
                <w:b w:val="0"/>
              </w:rPr>
              <w:t xml:space="preserve">the </w:t>
            </w:r>
            <w:r w:rsidRPr="00735D3F">
              <w:rPr>
                <w:rFonts w:eastAsia="Times New Roman" w:cstheme="minorHAnsi"/>
                <w:b w:val="0"/>
              </w:rPr>
              <w:t xml:space="preserve">proportion of </w:t>
            </w:r>
            <w:r w:rsidR="000E2897">
              <w:rPr>
                <w:rFonts w:eastAsia="Times New Roman" w:cstheme="minorHAnsi"/>
                <w:b w:val="0"/>
              </w:rPr>
              <w:t>award/transfer</w:t>
            </w:r>
            <w:r w:rsidR="008D2F4C">
              <w:rPr>
                <w:rFonts w:eastAsia="Times New Roman" w:cstheme="minorHAnsi"/>
                <w:b w:val="0"/>
              </w:rPr>
              <w:t xml:space="preserve"> </w:t>
            </w:r>
            <w:r w:rsidRPr="00735D3F">
              <w:rPr>
                <w:rFonts w:eastAsia="Times New Roman" w:cstheme="minorHAnsi"/>
                <w:b w:val="0"/>
              </w:rPr>
              <w:t xml:space="preserve">students </w:t>
            </w:r>
            <w:r w:rsidR="000E59E9">
              <w:rPr>
                <w:rFonts w:eastAsia="Times New Roman" w:cstheme="minorHAnsi"/>
                <w:b w:val="0"/>
              </w:rPr>
              <w:t>whose course of study</w:t>
            </w:r>
            <w:r w:rsidR="008D2F4C">
              <w:rPr>
                <w:rFonts w:eastAsia="Times New Roman" w:cstheme="minorHAnsi"/>
                <w:b w:val="0"/>
              </w:rPr>
              <w:t xml:space="preserve"> wa</w:t>
            </w:r>
            <w:r>
              <w:rPr>
                <w:rFonts w:eastAsia="Times New Roman" w:cstheme="minorHAnsi"/>
                <w:b w:val="0"/>
              </w:rPr>
              <w:t xml:space="preserve">s </w:t>
            </w:r>
            <w:r w:rsidRPr="00735D3F">
              <w:rPr>
                <w:rFonts w:eastAsia="Times New Roman" w:cstheme="minorHAnsi"/>
                <w:b w:val="0"/>
              </w:rPr>
              <w:t xml:space="preserve">in </w:t>
            </w:r>
            <w:r>
              <w:rPr>
                <w:rFonts w:eastAsia="Times New Roman" w:cstheme="minorHAnsi"/>
                <w:b w:val="0"/>
              </w:rPr>
              <w:t>those</w:t>
            </w:r>
            <w:r w:rsidRPr="00735D3F">
              <w:rPr>
                <w:rFonts w:eastAsia="Times New Roman" w:cstheme="minorHAnsi"/>
                <w:b w:val="0"/>
              </w:rPr>
              <w:t xml:space="preserve"> program areas</w:t>
            </w:r>
          </w:p>
          <w:p w14:paraId="7D1929BD" w14:textId="19349344" w:rsidR="009E19E7" w:rsidRDefault="009E19E7" w:rsidP="00672387"/>
        </w:tc>
        <w:tc>
          <w:tcPr>
            <w:tcW w:w="2944" w:type="dxa"/>
          </w:tcPr>
          <w:p w14:paraId="49632953" w14:textId="30762BCF" w:rsidR="00475247" w:rsidRDefault="00672387" w:rsidP="00672387">
            <w:pPr>
              <w:cnfStyle w:val="000000000000" w:firstRow="0" w:lastRow="0" w:firstColumn="0" w:lastColumn="0" w:oddVBand="0" w:evenVBand="0" w:oddHBand="0" w:evenHBand="0" w:firstRowFirstColumn="0" w:firstRowLastColumn="0" w:lastRowFirstColumn="0" w:lastRowLastColumn="0"/>
              <w:rPr>
                <w:b/>
              </w:rPr>
            </w:pPr>
            <w:r w:rsidRPr="00475247">
              <w:rPr>
                <w:rFonts w:eastAsia="Times New Roman" w:cstheme="minorHAnsi"/>
              </w:rPr>
              <w:t xml:space="preserve">Proportion of </w:t>
            </w:r>
            <w:r>
              <w:rPr>
                <w:rFonts w:eastAsia="Times New Roman" w:cstheme="minorHAnsi"/>
              </w:rPr>
              <w:t>non</w:t>
            </w:r>
            <w:r w:rsidRPr="00475247">
              <w:rPr>
                <w:rFonts w:eastAsia="Times New Roman" w:cstheme="minorHAnsi"/>
              </w:rPr>
              <w:t xml:space="preserve">credit </w:t>
            </w:r>
            <w:r w:rsidR="00D15011">
              <w:rPr>
                <w:rFonts w:eastAsia="Times New Roman" w:cstheme="minorHAnsi"/>
              </w:rPr>
              <w:t xml:space="preserve">and ESL </w:t>
            </w:r>
            <w:r w:rsidRPr="00475247">
              <w:rPr>
                <w:rFonts w:eastAsia="Times New Roman" w:cstheme="minorHAnsi"/>
              </w:rPr>
              <w:t xml:space="preserve">course enrollments in specific program areas, compared to the proportion of </w:t>
            </w:r>
            <w:r w:rsidR="008D2F4C">
              <w:rPr>
                <w:rFonts w:eastAsia="Times New Roman" w:cstheme="minorHAnsi"/>
              </w:rPr>
              <w:t xml:space="preserve">noncredit </w:t>
            </w:r>
            <w:r w:rsidR="00D15011">
              <w:rPr>
                <w:rFonts w:eastAsia="Times New Roman" w:cstheme="minorHAnsi"/>
              </w:rPr>
              <w:t xml:space="preserve">and ESL </w:t>
            </w:r>
            <w:r w:rsidRPr="00475247">
              <w:rPr>
                <w:rFonts w:eastAsia="Times New Roman" w:cstheme="minorHAnsi"/>
              </w:rPr>
              <w:t xml:space="preserve">students whose </w:t>
            </w:r>
            <w:r w:rsidR="00103E81">
              <w:rPr>
                <w:rFonts w:eastAsia="Times New Roman" w:cstheme="minorHAnsi"/>
              </w:rPr>
              <w:t>course of study</w:t>
            </w:r>
            <w:r w:rsidRPr="00475247">
              <w:rPr>
                <w:rFonts w:eastAsia="Times New Roman" w:cstheme="minorHAnsi"/>
              </w:rPr>
              <w:t xml:space="preserve"> </w:t>
            </w:r>
            <w:r w:rsidR="008D2F4C">
              <w:rPr>
                <w:rFonts w:eastAsia="Times New Roman" w:cstheme="minorHAnsi"/>
              </w:rPr>
              <w:t>wa</w:t>
            </w:r>
            <w:r w:rsidRPr="00475247">
              <w:rPr>
                <w:rFonts w:eastAsia="Times New Roman" w:cstheme="minorHAnsi"/>
              </w:rPr>
              <w:t>s in those program areas</w:t>
            </w:r>
          </w:p>
        </w:tc>
        <w:tc>
          <w:tcPr>
            <w:tcW w:w="2944" w:type="dxa"/>
          </w:tcPr>
          <w:p w14:paraId="00B4EA9D" w14:textId="77777777" w:rsidR="00475247" w:rsidRDefault="00672387" w:rsidP="0067238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75247">
              <w:rPr>
                <w:rFonts w:eastAsia="Times New Roman" w:cstheme="minorHAnsi"/>
              </w:rPr>
              <w:t>Proportion of credit course enrollments in specific program areas, compared to the proportion of</w:t>
            </w:r>
            <w:r w:rsidR="008D2F4C">
              <w:rPr>
                <w:rFonts w:eastAsia="Times New Roman" w:cstheme="minorHAnsi"/>
              </w:rPr>
              <w:t xml:space="preserve"> skills-builder</w:t>
            </w:r>
            <w:r w:rsidR="00984D4A">
              <w:rPr>
                <w:rFonts w:eastAsia="Times New Roman" w:cstheme="minorHAnsi"/>
              </w:rPr>
              <w:t>/short-term career</w:t>
            </w:r>
            <w:r w:rsidR="008D2F4C">
              <w:rPr>
                <w:rFonts w:eastAsia="Times New Roman" w:cstheme="minorHAnsi"/>
              </w:rPr>
              <w:t xml:space="preserve"> students whose </w:t>
            </w:r>
            <w:r w:rsidR="00103E81">
              <w:rPr>
                <w:rFonts w:eastAsia="Times New Roman" w:cstheme="minorHAnsi"/>
              </w:rPr>
              <w:t>course of study</w:t>
            </w:r>
            <w:r w:rsidR="008D2F4C">
              <w:rPr>
                <w:rFonts w:eastAsia="Times New Roman" w:cstheme="minorHAnsi"/>
              </w:rPr>
              <w:t xml:space="preserve"> wa</w:t>
            </w:r>
            <w:r w:rsidRPr="00475247">
              <w:rPr>
                <w:rFonts w:eastAsia="Times New Roman" w:cstheme="minorHAnsi"/>
              </w:rPr>
              <w:t>s in those program areas</w:t>
            </w:r>
          </w:p>
          <w:p w14:paraId="7C35441E" w14:textId="46DBFE3B" w:rsidR="00AF23E4" w:rsidRDefault="00AF23E4" w:rsidP="00672387">
            <w:pPr>
              <w:cnfStyle w:val="000000000000" w:firstRow="0" w:lastRow="0" w:firstColumn="0" w:lastColumn="0" w:oddVBand="0" w:evenVBand="0" w:oddHBand="0" w:evenHBand="0" w:firstRowFirstColumn="0" w:firstRowLastColumn="0" w:lastRowFirstColumn="0" w:lastRowLastColumn="0"/>
              <w:rPr>
                <w:b/>
              </w:rPr>
            </w:pPr>
          </w:p>
        </w:tc>
      </w:tr>
    </w:tbl>
    <w:p w14:paraId="5D459D54" w14:textId="630D6D2E" w:rsidR="00AF23E4" w:rsidRDefault="00AF23E4">
      <w:pPr>
        <w:rPr>
          <w:rFonts w:asciiTheme="majorHAnsi" w:eastAsia="Times New Roman" w:hAnsiTheme="majorHAnsi" w:cstheme="majorBidi"/>
          <w:color w:val="2F5496" w:themeColor="accent1" w:themeShade="BF"/>
          <w:sz w:val="28"/>
          <w:szCs w:val="28"/>
        </w:rPr>
      </w:pPr>
    </w:p>
    <w:p w14:paraId="75A0D31A" w14:textId="2C052ABF" w:rsidR="00AC3EAB" w:rsidRDefault="007B5505" w:rsidP="00490E72">
      <w:pPr>
        <w:pStyle w:val="Heading3"/>
        <w:rPr>
          <w:rFonts w:eastAsia="Times New Roman"/>
        </w:rPr>
      </w:pPr>
      <w:r>
        <w:rPr>
          <w:rFonts w:eastAsia="Times New Roman"/>
        </w:rPr>
        <w:t>Metric Considerations</w:t>
      </w:r>
    </w:p>
    <w:p w14:paraId="64A02543" w14:textId="7C4EF38A" w:rsidR="007B5505" w:rsidRDefault="007B5505" w:rsidP="000E49C1">
      <w:pPr>
        <w:spacing w:after="0" w:line="240" w:lineRule="auto"/>
        <w:rPr>
          <w:rFonts w:eastAsia="Times New Roman" w:cstheme="minorHAnsi"/>
        </w:rPr>
      </w:pPr>
    </w:p>
    <w:p w14:paraId="2FD67E26" w14:textId="1FD3468F" w:rsidR="007B5505" w:rsidRPr="00FA626F" w:rsidRDefault="007555C6" w:rsidP="001B0108">
      <w:pPr>
        <w:pStyle w:val="ListParagraph"/>
        <w:numPr>
          <w:ilvl w:val="0"/>
          <w:numId w:val="9"/>
        </w:numPr>
        <w:spacing w:after="0" w:line="240" w:lineRule="auto"/>
        <w:rPr>
          <w:rFonts w:eastAsia="Times New Roman" w:cstheme="minorHAnsi"/>
          <w:b/>
          <w:color w:val="1F4E79" w:themeColor="accent5" w:themeShade="80"/>
        </w:rPr>
      </w:pPr>
      <w:r>
        <w:rPr>
          <w:rFonts w:eastAsia="Times New Roman" w:cstheme="minorHAnsi"/>
          <w:b/>
          <w:color w:val="1F4E79" w:themeColor="accent5" w:themeShade="80"/>
        </w:rPr>
        <w:t>Equitable Access</w:t>
      </w:r>
    </w:p>
    <w:p w14:paraId="2ECA2BF2" w14:textId="77777777" w:rsidR="004046C9" w:rsidRDefault="004046C9" w:rsidP="00BF65A0">
      <w:pPr>
        <w:spacing w:after="0" w:line="240" w:lineRule="auto"/>
        <w:ind w:left="360"/>
        <w:rPr>
          <w:rFonts w:eastAsia="Times New Roman" w:cstheme="minorHAnsi"/>
          <w:i/>
        </w:rPr>
      </w:pPr>
    </w:p>
    <w:p w14:paraId="60285DBC" w14:textId="310F30A6" w:rsidR="00BF65A0" w:rsidRPr="00BF65A0" w:rsidRDefault="00BF65A0" w:rsidP="00BF65A0">
      <w:pPr>
        <w:spacing w:after="0" w:line="240" w:lineRule="auto"/>
        <w:ind w:left="360"/>
        <w:rPr>
          <w:rFonts w:eastAsia="Times New Roman" w:cstheme="minorHAnsi"/>
        </w:rPr>
      </w:pPr>
      <w:r w:rsidRPr="00BF65A0">
        <w:rPr>
          <w:rFonts w:eastAsia="Times New Roman" w:cstheme="minorHAnsi"/>
          <w:i/>
        </w:rPr>
        <w:t>Data</w:t>
      </w:r>
    </w:p>
    <w:p w14:paraId="7BE1FA94" w14:textId="12625AA0" w:rsidR="007B5505" w:rsidRPr="007B5505" w:rsidRDefault="007B5505" w:rsidP="001B0108">
      <w:pPr>
        <w:pStyle w:val="ListParagraph"/>
        <w:numPr>
          <w:ilvl w:val="0"/>
          <w:numId w:val="5"/>
        </w:numPr>
        <w:spacing w:after="0" w:line="240" w:lineRule="auto"/>
        <w:rPr>
          <w:rFonts w:eastAsia="Times New Roman" w:cstheme="minorHAnsi"/>
        </w:rPr>
      </w:pPr>
      <w:r w:rsidRPr="007B5505">
        <w:rPr>
          <w:rFonts w:eastAsia="Times New Roman" w:cstheme="minorHAnsi"/>
        </w:rPr>
        <w:t xml:space="preserve">This metric can be </w:t>
      </w:r>
      <w:r w:rsidR="00E276E5">
        <w:rPr>
          <w:rFonts w:eastAsia="Times New Roman" w:cstheme="minorHAnsi"/>
        </w:rPr>
        <w:t>constructed</w:t>
      </w:r>
      <w:r w:rsidRPr="007B5505">
        <w:rPr>
          <w:rFonts w:eastAsia="Times New Roman" w:cstheme="minorHAnsi"/>
        </w:rPr>
        <w:t xml:space="preserve"> using </w:t>
      </w:r>
      <w:r>
        <w:rPr>
          <w:rFonts w:eastAsia="Times New Roman" w:cstheme="minorHAnsi"/>
        </w:rPr>
        <w:t>Census</w:t>
      </w:r>
      <w:r w:rsidR="006F4640">
        <w:rPr>
          <w:rFonts w:eastAsia="Times New Roman" w:cstheme="minorHAnsi"/>
        </w:rPr>
        <w:t xml:space="preserve"> and</w:t>
      </w:r>
      <w:r>
        <w:rPr>
          <w:rFonts w:eastAsia="Times New Roman" w:cstheme="minorHAnsi"/>
        </w:rPr>
        <w:t xml:space="preserve"> ESRI, </w:t>
      </w:r>
      <w:r w:rsidR="006F4640">
        <w:rPr>
          <w:rFonts w:eastAsia="Times New Roman" w:cstheme="minorHAnsi"/>
        </w:rPr>
        <w:t>which would be geocoded at the county, census block, or public microdata levels</w:t>
      </w:r>
      <w:r w:rsidRPr="007B5505">
        <w:rPr>
          <w:rFonts w:eastAsia="Times New Roman" w:cstheme="minorHAnsi"/>
        </w:rPr>
        <w:t xml:space="preserve"> for all 72 districts.</w:t>
      </w:r>
    </w:p>
    <w:p w14:paraId="5C2AD9BC" w14:textId="02FA6CE6" w:rsidR="00490E72" w:rsidRDefault="00A8211B" w:rsidP="001B0108">
      <w:pPr>
        <w:pStyle w:val="ListParagraph"/>
        <w:numPr>
          <w:ilvl w:val="0"/>
          <w:numId w:val="5"/>
        </w:numPr>
        <w:spacing w:after="0" w:line="240" w:lineRule="auto"/>
        <w:rPr>
          <w:rFonts w:eastAsia="Times New Roman" w:cstheme="minorHAnsi"/>
        </w:rPr>
      </w:pPr>
      <w:r>
        <w:rPr>
          <w:rFonts w:eastAsia="Times New Roman" w:cstheme="minorHAnsi"/>
        </w:rPr>
        <w:t>Service area boundaries are</w:t>
      </w:r>
      <w:r w:rsidR="00490E72">
        <w:rPr>
          <w:rFonts w:eastAsia="Times New Roman" w:cstheme="minorHAnsi"/>
        </w:rPr>
        <w:t xml:space="preserve"> only available at the district level.</w:t>
      </w:r>
    </w:p>
    <w:p w14:paraId="17ACA352" w14:textId="77777777" w:rsidR="004046C9" w:rsidRDefault="004046C9" w:rsidP="00BF65A0">
      <w:pPr>
        <w:spacing w:after="0" w:line="240" w:lineRule="auto"/>
        <w:ind w:left="360"/>
        <w:rPr>
          <w:rFonts w:eastAsia="Times New Roman" w:cstheme="minorHAnsi"/>
          <w:i/>
        </w:rPr>
      </w:pPr>
    </w:p>
    <w:p w14:paraId="43AE4BC4" w14:textId="33CC83FF" w:rsidR="00BF65A0" w:rsidRPr="00BF65A0" w:rsidRDefault="00B311CA" w:rsidP="00BF65A0">
      <w:pPr>
        <w:spacing w:after="0" w:line="240" w:lineRule="auto"/>
        <w:ind w:left="360"/>
        <w:rPr>
          <w:rFonts w:eastAsia="Times New Roman" w:cstheme="minorHAnsi"/>
        </w:rPr>
      </w:pPr>
      <w:r>
        <w:rPr>
          <w:rFonts w:eastAsia="Times New Roman" w:cstheme="minorHAnsi"/>
          <w:i/>
        </w:rPr>
        <w:t>Considerations</w:t>
      </w:r>
    </w:p>
    <w:p w14:paraId="5F9EBD7A" w14:textId="756397E7" w:rsidR="00A8211B" w:rsidRDefault="00A8211B" w:rsidP="001B0108">
      <w:pPr>
        <w:pStyle w:val="ListParagraph"/>
        <w:numPr>
          <w:ilvl w:val="0"/>
          <w:numId w:val="5"/>
        </w:numPr>
        <w:spacing w:after="0" w:line="240" w:lineRule="auto"/>
        <w:rPr>
          <w:rFonts w:eastAsia="Times New Roman" w:cstheme="minorHAnsi"/>
        </w:rPr>
      </w:pPr>
      <w:r w:rsidRPr="007B5505">
        <w:rPr>
          <w:rFonts w:eastAsia="Times New Roman" w:cstheme="minorHAnsi"/>
        </w:rPr>
        <w:t>Th</w:t>
      </w:r>
      <w:r w:rsidR="00F8551D">
        <w:rPr>
          <w:rFonts w:eastAsia="Times New Roman" w:cstheme="minorHAnsi"/>
        </w:rPr>
        <w:t>is</w:t>
      </w:r>
      <w:r w:rsidRPr="007B5505">
        <w:rPr>
          <w:rFonts w:eastAsia="Times New Roman" w:cstheme="minorHAnsi"/>
        </w:rPr>
        <w:t xml:space="preserve"> metric emphasizes enrollments by people in the nearby community</w:t>
      </w:r>
      <w:r>
        <w:rPr>
          <w:rFonts w:eastAsia="Times New Roman" w:cstheme="minorHAnsi"/>
        </w:rPr>
        <w:t xml:space="preserve">. The data could show a district </w:t>
      </w:r>
      <w:r w:rsidR="00592AD7">
        <w:rPr>
          <w:rFonts w:eastAsia="Times New Roman" w:cstheme="minorHAnsi"/>
        </w:rPr>
        <w:t>not</w:t>
      </w:r>
      <w:r>
        <w:rPr>
          <w:rFonts w:eastAsia="Times New Roman" w:cstheme="minorHAnsi"/>
        </w:rPr>
        <w:t xml:space="preserve"> reflecting its local population due to </w:t>
      </w:r>
      <w:r w:rsidR="00592AD7">
        <w:rPr>
          <w:rFonts w:eastAsia="Times New Roman" w:cstheme="minorHAnsi"/>
        </w:rPr>
        <w:t>factors</w:t>
      </w:r>
      <w:r>
        <w:rPr>
          <w:rFonts w:eastAsia="Times New Roman" w:cstheme="minorHAnsi"/>
        </w:rPr>
        <w:t xml:space="preserve"> such as</w:t>
      </w:r>
      <w:r w:rsidRPr="007B5505">
        <w:rPr>
          <w:rFonts w:eastAsia="Times New Roman" w:cstheme="minorHAnsi"/>
        </w:rPr>
        <w:t xml:space="preserve"> colleges with large online and international student populations, as well as in urban areas served by numerous districts.</w:t>
      </w:r>
    </w:p>
    <w:p w14:paraId="4662B830" w14:textId="33FABD93" w:rsidR="00A8211B" w:rsidRPr="007B5505" w:rsidRDefault="00A8211B" w:rsidP="001B0108">
      <w:pPr>
        <w:pStyle w:val="ListParagraph"/>
        <w:numPr>
          <w:ilvl w:val="0"/>
          <w:numId w:val="5"/>
        </w:numPr>
        <w:spacing w:after="0" w:line="240" w:lineRule="auto"/>
        <w:rPr>
          <w:rFonts w:eastAsia="Times New Roman" w:cstheme="minorHAnsi"/>
        </w:rPr>
      </w:pPr>
      <w:r>
        <w:rPr>
          <w:rFonts w:eastAsia="Times New Roman" w:cstheme="minorHAnsi"/>
        </w:rPr>
        <w:t xml:space="preserve">To construct appropriate populations, multiple demographic factors may need to be considered simultaneously. For example, when determining if a district is servicing its veteran population, just comparing veteran enrollment to number living in their service area could indicate the district is doing a poor job. However, if age and veteran status are examined together, it could show </w:t>
      </w:r>
      <w:r w:rsidR="00F8551D">
        <w:rPr>
          <w:rFonts w:eastAsia="Times New Roman" w:cstheme="minorHAnsi"/>
        </w:rPr>
        <w:t>most</w:t>
      </w:r>
      <w:r>
        <w:rPr>
          <w:rFonts w:eastAsia="Times New Roman" w:cstheme="minorHAnsi"/>
        </w:rPr>
        <w:t xml:space="preserve"> of the veterans are retirement age and the younger veterans are enrolling in the district, thus the district is adequately servicing veterans.  </w:t>
      </w:r>
    </w:p>
    <w:p w14:paraId="622C67E8" w14:textId="77777777" w:rsidR="00B311CA" w:rsidRPr="00B311CA" w:rsidRDefault="00B311CA" w:rsidP="00B311CA">
      <w:pPr>
        <w:spacing w:after="0" w:line="240" w:lineRule="auto"/>
        <w:ind w:left="360"/>
        <w:rPr>
          <w:rFonts w:eastAsia="Times New Roman" w:cstheme="minorHAnsi"/>
        </w:rPr>
      </w:pPr>
    </w:p>
    <w:p w14:paraId="4B6695E9" w14:textId="51AF7BEC" w:rsidR="00BB333E" w:rsidRPr="00FA626F" w:rsidRDefault="00BB333E" w:rsidP="001B0108">
      <w:pPr>
        <w:pStyle w:val="ListParagraph"/>
        <w:numPr>
          <w:ilvl w:val="0"/>
          <w:numId w:val="9"/>
        </w:numPr>
        <w:spacing w:after="0" w:line="240" w:lineRule="auto"/>
        <w:rPr>
          <w:rFonts w:eastAsia="Times New Roman" w:cstheme="minorHAnsi"/>
          <w:b/>
          <w:color w:val="1F4E79" w:themeColor="accent5" w:themeShade="80"/>
        </w:rPr>
      </w:pPr>
      <w:r w:rsidRPr="00FA626F">
        <w:rPr>
          <w:rFonts w:eastAsia="Times New Roman" w:cstheme="minorHAnsi"/>
          <w:b/>
          <w:color w:val="1F4E79" w:themeColor="accent5" w:themeShade="80"/>
        </w:rPr>
        <w:t>Applicants Who Enroll</w:t>
      </w:r>
      <w:r w:rsidR="00D45FC0">
        <w:rPr>
          <w:rFonts w:eastAsia="Times New Roman" w:cstheme="minorHAnsi"/>
          <w:b/>
          <w:color w:val="1F4E79" w:themeColor="accent5" w:themeShade="80"/>
        </w:rPr>
        <w:t>ed</w:t>
      </w:r>
      <w:r w:rsidR="007555C6">
        <w:rPr>
          <w:rFonts w:eastAsia="Times New Roman" w:cstheme="minorHAnsi"/>
          <w:b/>
          <w:color w:val="1F4E79" w:themeColor="accent5" w:themeShade="80"/>
        </w:rPr>
        <w:t xml:space="preserve"> in College</w:t>
      </w:r>
    </w:p>
    <w:p w14:paraId="29A45BC4" w14:textId="77777777" w:rsidR="004046C9" w:rsidRDefault="004046C9" w:rsidP="00BF65A0">
      <w:pPr>
        <w:spacing w:after="0" w:line="240" w:lineRule="auto"/>
        <w:ind w:left="360"/>
        <w:rPr>
          <w:rFonts w:eastAsia="Times New Roman" w:cstheme="minorHAnsi"/>
          <w:i/>
        </w:rPr>
      </w:pPr>
    </w:p>
    <w:p w14:paraId="61A899A2" w14:textId="4D5AA623" w:rsidR="00BF65A0" w:rsidRPr="00BF65A0" w:rsidRDefault="00BF65A0" w:rsidP="00BF65A0">
      <w:pPr>
        <w:spacing w:after="0" w:line="240" w:lineRule="auto"/>
        <w:ind w:left="360"/>
        <w:rPr>
          <w:rFonts w:eastAsia="Times New Roman" w:cstheme="minorHAnsi"/>
        </w:rPr>
      </w:pPr>
      <w:r w:rsidRPr="00BF65A0">
        <w:rPr>
          <w:rFonts w:eastAsia="Times New Roman" w:cstheme="minorHAnsi"/>
          <w:i/>
        </w:rPr>
        <w:t>Data</w:t>
      </w:r>
    </w:p>
    <w:p w14:paraId="617B658E" w14:textId="217F1EFC" w:rsidR="00490E72" w:rsidRDefault="00BB333E" w:rsidP="001B0108">
      <w:pPr>
        <w:pStyle w:val="ListParagraph"/>
        <w:numPr>
          <w:ilvl w:val="0"/>
          <w:numId w:val="6"/>
        </w:numPr>
        <w:spacing w:after="0" w:line="240" w:lineRule="auto"/>
        <w:rPr>
          <w:rFonts w:eastAsia="Times New Roman" w:cstheme="minorHAnsi"/>
        </w:rPr>
      </w:pPr>
      <w:r w:rsidRPr="00475247">
        <w:rPr>
          <w:rFonts w:eastAsia="Times New Roman" w:cstheme="minorHAnsi"/>
        </w:rPr>
        <w:t xml:space="preserve">This metric can be constructed </w:t>
      </w:r>
      <w:r w:rsidR="00A8211B">
        <w:rPr>
          <w:rFonts w:eastAsia="Times New Roman" w:cstheme="minorHAnsi"/>
        </w:rPr>
        <w:t>by linking</w:t>
      </w:r>
      <w:r w:rsidRPr="00475247">
        <w:rPr>
          <w:rFonts w:eastAsia="Times New Roman" w:cstheme="minorHAnsi"/>
        </w:rPr>
        <w:t xml:space="preserve"> </w:t>
      </w:r>
      <w:r>
        <w:rPr>
          <w:rFonts w:eastAsia="Times New Roman" w:cstheme="minorHAnsi"/>
        </w:rPr>
        <w:t xml:space="preserve">CCC Apply data for </w:t>
      </w:r>
      <w:r w:rsidR="00A8211B">
        <w:rPr>
          <w:rFonts w:eastAsia="Times New Roman" w:cstheme="minorHAnsi"/>
        </w:rPr>
        <w:t xml:space="preserve">the number of </w:t>
      </w:r>
      <w:r>
        <w:rPr>
          <w:rFonts w:eastAsia="Times New Roman" w:cstheme="minorHAnsi"/>
        </w:rPr>
        <w:t>applications</w:t>
      </w:r>
      <w:r w:rsidR="00A8211B">
        <w:rPr>
          <w:rFonts w:eastAsia="Times New Roman" w:cstheme="minorHAnsi"/>
        </w:rPr>
        <w:t xml:space="preserve"> submitted to enrollment data in</w:t>
      </w:r>
      <w:r>
        <w:rPr>
          <w:rFonts w:eastAsia="Times New Roman" w:cstheme="minorHAnsi"/>
        </w:rPr>
        <w:t xml:space="preserve"> </w:t>
      </w:r>
      <w:r w:rsidRPr="00475247">
        <w:rPr>
          <w:rFonts w:eastAsia="Times New Roman" w:cstheme="minorHAnsi"/>
        </w:rPr>
        <w:t xml:space="preserve">MIS data </w:t>
      </w:r>
      <w:r>
        <w:rPr>
          <w:rFonts w:eastAsia="Times New Roman" w:cstheme="minorHAnsi"/>
        </w:rPr>
        <w:t>and Nat</w:t>
      </w:r>
      <w:r w:rsidR="00A8211B">
        <w:rPr>
          <w:rFonts w:eastAsia="Times New Roman" w:cstheme="minorHAnsi"/>
        </w:rPr>
        <w:t>ional Student Clearinghouse</w:t>
      </w:r>
      <w:r w:rsidR="00490E72">
        <w:rPr>
          <w:rFonts w:eastAsia="Times New Roman" w:cstheme="minorHAnsi"/>
        </w:rPr>
        <w:t xml:space="preserve">. </w:t>
      </w:r>
    </w:p>
    <w:p w14:paraId="3DD719C9" w14:textId="77777777" w:rsidR="004046C9" w:rsidRDefault="004046C9" w:rsidP="00BF65A0">
      <w:pPr>
        <w:spacing w:after="0" w:line="240" w:lineRule="auto"/>
        <w:ind w:left="360"/>
        <w:rPr>
          <w:rFonts w:eastAsia="Times New Roman" w:cstheme="minorHAnsi"/>
          <w:i/>
        </w:rPr>
      </w:pPr>
    </w:p>
    <w:p w14:paraId="46C0B635" w14:textId="5ED21E09" w:rsidR="00BF65A0" w:rsidRPr="00BF65A0" w:rsidRDefault="00B311CA" w:rsidP="00BF65A0">
      <w:pPr>
        <w:spacing w:after="0" w:line="240" w:lineRule="auto"/>
        <w:ind w:left="360"/>
        <w:rPr>
          <w:rFonts w:eastAsia="Times New Roman" w:cstheme="minorHAnsi"/>
        </w:rPr>
      </w:pPr>
      <w:r>
        <w:rPr>
          <w:rFonts w:eastAsia="Times New Roman" w:cstheme="minorHAnsi"/>
          <w:i/>
        </w:rPr>
        <w:t>Considerations</w:t>
      </w:r>
    </w:p>
    <w:p w14:paraId="7600BB6F" w14:textId="5A590D99" w:rsidR="000B1D24" w:rsidRDefault="00B311CA" w:rsidP="001B0108">
      <w:pPr>
        <w:pStyle w:val="ListParagraph"/>
        <w:numPr>
          <w:ilvl w:val="0"/>
          <w:numId w:val="6"/>
        </w:numPr>
        <w:spacing w:after="0" w:line="240" w:lineRule="auto"/>
        <w:rPr>
          <w:rFonts w:eastAsia="Times New Roman" w:cstheme="minorHAnsi"/>
        </w:rPr>
      </w:pPr>
      <w:r>
        <w:rPr>
          <w:rFonts w:eastAsia="Times New Roman" w:cstheme="minorHAnsi"/>
        </w:rPr>
        <w:t xml:space="preserve">Currently, </w:t>
      </w:r>
      <w:r w:rsidR="000B1D24">
        <w:rPr>
          <w:rFonts w:eastAsia="Times New Roman" w:cstheme="minorHAnsi"/>
        </w:rPr>
        <w:t>CCC Apply applicants are linked to MIS records using social security numbers, so students who do not enter social security numbers into their applications cannot be matched to enrollments, which will affect noncredit students disproportionately.</w:t>
      </w:r>
      <w:r>
        <w:rPr>
          <w:rFonts w:eastAsia="Times New Roman" w:cstheme="minorHAnsi"/>
        </w:rPr>
        <w:t xml:space="preserve"> The Chancellor’s Office will explore alternative match methodologies to address this issue.</w:t>
      </w:r>
    </w:p>
    <w:p w14:paraId="4E5AA315" w14:textId="77777777" w:rsidR="00BB333E" w:rsidRDefault="00BB333E" w:rsidP="000E49C1">
      <w:pPr>
        <w:spacing w:after="0" w:line="240" w:lineRule="auto"/>
        <w:rPr>
          <w:rFonts w:eastAsia="Times New Roman" w:cstheme="minorHAnsi"/>
          <w:b/>
          <w:color w:val="1F4E79" w:themeColor="accent5" w:themeShade="80"/>
        </w:rPr>
      </w:pPr>
    </w:p>
    <w:p w14:paraId="5F7EFBFF" w14:textId="4965D619" w:rsidR="00AC3EAB" w:rsidRPr="00FA626F" w:rsidRDefault="007B5505" w:rsidP="001B0108">
      <w:pPr>
        <w:pStyle w:val="ListParagraph"/>
        <w:numPr>
          <w:ilvl w:val="0"/>
          <w:numId w:val="9"/>
        </w:numPr>
        <w:spacing w:after="0" w:line="240" w:lineRule="auto"/>
        <w:rPr>
          <w:rFonts w:eastAsia="Times New Roman" w:cstheme="minorHAnsi"/>
          <w:b/>
          <w:color w:val="1F4E79" w:themeColor="accent5" w:themeShade="80"/>
        </w:rPr>
      </w:pPr>
      <w:r w:rsidRPr="00FA626F">
        <w:rPr>
          <w:rFonts w:eastAsia="Times New Roman" w:cstheme="minorHAnsi"/>
          <w:b/>
          <w:color w:val="1F4E79" w:themeColor="accent5" w:themeShade="80"/>
        </w:rPr>
        <w:t>Alignment of Course S</w:t>
      </w:r>
      <w:r w:rsidR="007555C6">
        <w:rPr>
          <w:rFonts w:eastAsia="Times New Roman" w:cstheme="minorHAnsi"/>
          <w:b/>
          <w:color w:val="1F4E79" w:themeColor="accent5" w:themeShade="80"/>
        </w:rPr>
        <w:t>cheduling with Student Pathways</w:t>
      </w:r>
    </w:p>
    <w:p w14:paraId="2CB09EBA" w14:textId="77777777" w:rsidR="004046C9" w:rsidRDefault="004046C9" w:rsidP="00BF65A0">
      <w:pPr>
        <w:spacing w:after="0" w:line="240" w:lineRule="auto"/>
        <w:ind w:left="360"/>
        <w:rPr>
          <w:rFonts w:eastAsia="Times New Roman" w:cstheme="minorHAnsi"/>
          <w:i/>
        </w:rPr>
      </w:pPr>
    </w:p>
    <w:p w14:paraId="1ACC0DE0" w14:textId="306EFB6F" w:rsidR="00BF65A0" w:rsidRPr="00BF65A0" w:rsidRDefault="00BF65A0" w:rsidP="00BF65A0">
      <w:pPr>
        <w:spacing w:after="0" w:line="240" w:lineRule="auto"/>
        <w:ind w:left="360"/>
        <w:rPr>
          <w:rFonts w:eastAsia="Times New Roman" w:cstheme="minorHAnsi"/>
        </w:rPr>
      </w:pPr>
      <w:r w:rsidRPr="00BF65A0">
        <w:rPr>
          <w:rFonts w:eastAsia="Times New Roman" w:cstheme="minorHAnsi"/>
          <w:i/>
        </w:rPr>
        <w:t>Data</w:t>
      </w:r>
    </w:p>
    <w:p w14:paraId="71CDDFA9" w14:textId="17EA83B9" w:rsidR="007B5505" w:rsidRDefault="007B5505" w:rsidP="001B0108">
      <w:pPr>
        <w:pStyle w:val="ListParagraph"/>
        <w:numPr>
          <w:ilvl w:val="0"/>
          <w:numId w:val="6"/>
        </w:numPr>
        <w:spacing w:after="0" w:line="240" w:lineRule="auto"/>
        <w:rPr>
          <w:rFonts w:eastAsia="Times New Roman" w:cstheme="minorHAnsi"/>
        </w:rPr>
      </w:pPr>
      <w:r w:rsidRPr="00475247">
        <w:rPr>
          <w:rFonts w:eastAsia="Times New Roman" w:cstheme="minorHAnsi"/>
        </w:rPr>
        <w:t xml:space="preserve">This metric can be constructed using MIS data </w:t>
      </w:r>
      <w:r w:rsidR="006B27A5">
        <w:rPr>
          <w:rFonts w:eastAsia="Times New Roman" w:cstheme="minorHAnsi"/>
        </w:rPr>
        <w:t>for</w:t>
      </w:r>
      <w:r w:rsidRPr="00475247">
        <w:rPr>
          <w:rFonts w:eastAsia="Times New Roman" w:cstheme="minorHAnsi"/>
        </w:rPr>
        <w:t xml:space="preserve"> course enrollment</w:t>
      </w:r>
      <w:r w:rsidR="00D15011">
        <w:rPr>
          <w:rFonts w:eastAsia="Times New Roman" w:cstheme="minorHAnsi"/>
        </w:rPr>
        <w:t>s</w:t>
      </w:r>
      <w:r w:rsidRPr="00475247">
        <w:rPr>
          <w:rFonts w:eastAsia="Times New Roman" w:cstheme="minorHAnsi"/>
        </w:rPr>
        <w:t xml:space="preserve"> by TOP code, and </w:t>
      </w:r>
      <w:r w:rsidR="00490E72">
        <w:rPr>
          <w:rFonts w:eastAsia="Times New Roman" w:cstheme="minorHAnsi"/>
        </w:rPr>
        <w:t xml:space="preserve">MIS or </w:t>
      </w:r>
      <w:r w:rsidRPr="00475247">
        <w:rPr>
          <w:rFonts w:eastAsia="Times New Roman" w:cstheme="minorHAnsi"/>
        </w:rPr>
        <w:t>CCC Apply</w:t>
      </w:r>
      <w:r w:rsidR="00490E72">
        <w:rPr>
          <w:rFonts w:eastAsia="Times New Roman" w:cstheme="minorHAnsi"/>
        </w:rPr>
        <w:t xml:space="preserve"> </w:t>
      </w:r>
      <w:r w:rsidR="005E70A8">
        <w:rPr>
          <w:rFonts w:eastAsia="Times New Roman" w:cstheme="minorHAnsi"/>
        </w:rPr>
        <w:t>to</w:t>
      </w:r>
      <w:r w:rsidR="00490E72">
        <w:rPr>
          <w:rFonts w:eastAsia="Times New Roman" w:cstheme="minorHAnsi"/>
        </w:rPr>
        <w:t xml:space="preserve"> identify student </w:t>
      </w:r>
      <w:r w:rsidR="000E59E9">
        <w:rPr>
          <w:rFonts w:eastAsia="Times New Roman" w:cstheme="minorHAnsi"/>
        </w:rPr>
        <w:t>course of study</w:t>
      </w:r>
      <w:r w:rsidR="00490E72">
        <w:rPr>
          <w:rFonts w:eastAsia="Times New Roman" w:cstheme="minorHAnsi"/>
        </w:rPr>
        <w:t>.</w:t>
      </w:r>
    </w:p>
    <w:p w14:paraId="45CE4004" w14:textId="271346BB" w:rsidR="00475247" w:rsidRDefault="00475247" w:rsidP="001B0108">
      <w:pPr>
        <w:pStyle w:val="ListParagraph"/>
        <w:numPr>
          <w:ilvl w:val="0"/>
          <w:numId w:val="6"/>
        </w:numPr>
        <w:spacing w:after="0" w:line="240" w:lineRule="auto"/>
        <w:rPr>
          <w:rFonts w:eastAsia="Times New Roman" w:cstheme="minorHAnsi"/>
        </w:rPr>
      </w:pPr>
      <w:r w:rsidRPr="00475247">
        <w:rPr>
          <w:rFonts w:eastAsia="Times New Roman" w:cstheme="minorHAnsi"/>
        </w:rPr>
        <w:t>Programs of study can be grouped by TOP4 (with some adjustments for common interdisciplinary programs like I</w:t>
      </w:r>
      <w:r w:rsidR="006B27A5">
        <w:rPr>
          <w:rFonts w:eastAsia="Times New Roman" w:cstheme="minorHAnsi"/>
        </w:rPr>
        <w:t>C</w:t>
      </w:r>
      <w:r w:rsidRPr="00475247">
        <w:rPr>
          <w:rFonts w:eastAsia="Times New Roman" w:cstheme="minorHAnsi"/>
        </w:rPr>
        <w:t xml:space="preserve">T and </w:t>
      </w:r>
      <w:r w:rsidR="006B27A5">
        <w:rPr>
          <w:rFonts w:eastAsia="Times New Roman" w:cstheme="minorHAnsi"/>
        </w:rPr>
        <w:t>business</w:t>
      </w:r>
      <w:r w:rsidRPr="00475247">
        <w:rPr>
          <w:rFonts w:eastAsia="Times New Roman" w:cstheme="minorHAnsi"/>
        </w:rPr>
        <w:t>) or by a</w:t>
      </w:r>
      <w:r w:rsidR="00BB333E">
        <w:rPr>
          <w:rFonts w:eastAsia="Times New Roman" w:cstheme="minorHAnsi"/>
        </w:rPr>
        <w:t xml:space="preserve"> modified</w:t>
      </w:r>
      <w:r w:rsidRPr="00475247">
        <w:rPr>
          <w:rFonts w:eastAsia="Times New Roman" w:cstheme="minorHAnsi"/>
        </w:rPr>
        <w:t xml:space="preserve"> TOP2 grouping that aligns with common </w:t>
      </w:r>
      <w:r w:rsidR="00115D98">
        <w:rPr>
          <w:rFonts w:eastAsia="Times New Roman" w:cstheme="minorHAnsi"/>
        </w:rPr>
        <w:t>groupings of programs</w:t>
      </w:r>
      <w:r w:rsidR="005E70A8">
        <w:rPr>
          <w:rFonts w:eastAsia="Times New Roman" w:cstheme="minorHAnsi"/>
        </w:rPr>
        <w:t>.</w:t>
      </w:r>
    </w:p>
    <w:p w14:paraId="6FAFF0AB" w14:textId="77777777" w:rsidR="004046C9" w:rsidRDefault="004046C9" w:rsidP="00BF65A0">
      <w:pPr>
        <w:spacing w:after="0" w:line="240" w:lineRule="auto"/>
        <w:ind w:left="360"/>
        <w:rPr>
          <w:rFonts w:eastAsia="Times New Roman" w:cstheme="minorHAnsi"/>
          <w:i/>
        </w:rPr>
      </w:pPr>
    </w:p>
    <w:p w14:paraId="3DF87175" w14:textId="4AD1DA49" w:rsidR="00BF65A0" w:rsidRPr="00BF65A0" w:rsidRDefault="00B311CA" w:rsidP="00BF65A0">
      <w:pPr>
        <w:spacing w:after="0" w:line="240" w:lineRule="auto"/>
        <w:ind w:left="360"/>
        <w:rPr>
          <w:rFonts w:eastAsia="Times New Roman" w:cstheme="minorHAnsi"/>
        </w:rPr>
      </w:pPr>
      <w:r>
        <w:rPr>
          <w:rFonts w:eastAsia="Times New Roman" w:cstheme="minorHAnsi"/>
          <w:i/>
        </w:rPr>
        <w:t>Considerations</w:t>
      </w:r>
    </w:p>
    <w:p w14:paraId="6E1C6E64" w14:textId="6ED31B93" w:rsidR="00795E32" w:rsidRPr="00475247" w:rsidRDefault="00795E32" w:rsidP="001B0108">
      <w:pPr>
        <w:pStyle w:val="ListParagraph"/>
        <w:numPr>
          <w:ilvl w:val="0"/>
          <w:numId w:val="6"/>
        </w:numPr>
        <w:spacing w:after="0" w:line="240" w:lineRule="auto"/>
        <w:rPr>
          <w:rFonts w:eastAsia="Times New Roman" w:cstheme="minorHAnsi"/>
        </w:rPr>
      </w:pPr>
      <w:r>
        <w:rPr>
          <w:rFonts w:eastAsia="Times New Roman" w:cstheme="minorHAnsi"/>
        </w:rPr>
        <w:t>Program data on course enrollments</w:t>
      </w:r>
      <w:r w:rsidRPr="00475247">
        <w:rPr>
          <w:rFonts w:eastAsia="Times New Roman" w:cstheme="minorHAnsi"/>
        </w:rPr>
        <w:t xml:space="preserve"> </w:t>
      </w:r>
      <w:r w:rsidR="00A8211B">
        <w:rPr>
          <w:rFonts w:eastAsia="Times New Roman" w:cstheme="minorHAnsi"/>
        </w:rPr>
        <w:t>must</w:t>
      </w:r>
      <w:r w:rsidRPr="00475247">
        <w:rPr>
          <w:rFonts w:eastAsia="Times New Roman" w:cstheme="minorHAnsi"/>
        </w:rPr>
        <w:t xml:space="preserve"> be adjusted to address courses that are taken for </w:t>
      </w:r>
      <w:r>
        <w:rPr>
          <w:rFonts w:eastAsia="Times New Roman" w:cstheme="minorHAnsi"/>
        </w:rPr>
        <w:t>multiple</w:t>
      </w:r>
      <w:r w:rsidRPr="00475247">
        <w:rPr>
          <w:rFonts w:eastAsia="Times New Roman" w:cstheme="minorHAnsi"/>
        </w:rPr>
        <w:t xml:space="preserve"> program</w:t>
      </w:r>
      <w:r>
        <w:rPr>
          <w:rFonts w:eastAsia="Times New Roman" w:cstheme="minorHAnsi"/>
        </w:rPr>
        <w:t xml:space="preserve"> area</w:t>
      </w:r>
      <w:r w:rsidRPr="00475247">
        <w:rPr>
          <w:rFonts w:eastAsia="Times New Roman" w:cstheme="minorHAnsi"/>
        </w:rPr>
        <w:t>s, such as math and English, as well as program</w:t>
      </w:r>
      <w:r>
        <w:rPr>
          <w:rFonts w:eastAsia="Times New Roman" w:cstheme="minorHAnsi"/>
        </w:rPr>
        <w:t xml:space="preserve"> area</w:t>
      </w:r>
      <w:r w:rsidRPr="00475247">
        <w:rPr>
          <w:rFonts w:eastAsia="Times New Roman" w:cstheme="minorHAnsi"/>
        </w:rPr>
        <w:t>s with significant skills-builder populations</w:t>
      </w:r>
      <w:r>
        <w:rPr>
          <w:rFonts w:eastAsia="Times New Roman" w:cstheme="minorHAnsi"/>
        </w:rPr>
        <w:t>, such as public and protective services.</w:t>
      </w:r>
    </w:p>
    <w:p w14:paraId="64ABF5D0" w14:textId="697C9C60" w:rsidR="000B1D24" w:rsidRDefault="000B1D24" w:rsidP="001B0108">
      <w:pPr>
        <w:pStyle w:val="ListParagraph"/>
        <w:numPr>
          <w:ilvl w:val="0"/>
          <w:numId w:val="6"/>
        </w:numPr>
        <w:spacing w:after="0" w:line="240" w:lineRule="auto"/>
        <w:rPr>
          <w:rFonts w:eastAsia="Times New Roman" w:cstheme="minorHAnsi"/>
        </w:rPr>
      </w:pPr>
      <w:r>
        <w:rPr>
          <w:rFonts w:eastAsia="Times New Roman" w:cstheme="minorHAnsi"/>
        </w:rPr>
        <w:t xml:space="preserve">Tracking course enrollments </w:t>
      </w:r>
      <w:r w:rsidR="00115D98">
        <w:rPr>
          <w:rFonts w:eastAsia="Times New Roman" w:cstheme="minorHAnsi"/>
        </w:rPr>
        <w:t xml:space="preserve">across each unique </w:t>
      </w:r>
      <w:r>
        <w:rPr>
          <w:rFonts w:eastAsia="Times New Roman" w:cstheme="minorHAnsi"/>
        </w:rPr>
        <w:t xml:space="preserve">TOP code </w:t>
      </w:r>
      <w:r w:rsidR="00115D98">
        <w:rPr>
          <w:rFonts w:eastAsia="Times New Roman" w:cstheme="minorHAnsi"/>
        </w:rPr>
        <w:t>is not a reliable method to assess how</w:t>
      </w:r>
      <w:r>
        <w:rPr>
          <w:rFonts w:eastAsia="Times New Roman" w:cstheme="minorHAnsi"/>
        </w:rPr>
        <w:t xml:space="preserve"> many courses are needed</w:t>
      </w:r>
      <w:r w:rsidR="003A5246">
        <w:rPr>
          <w:rFonts w:eastAsia="Times New Roman" w:cstheme="minorHAnsi"/>
        </w:rPr>
        <w:t>,</w:t>
      </w:r>
      <w:r>
        <w:rPr>
          <w:rFonts w:eastAsia="Times New Roman" w:cstheme="minorHAnsi"/>
        </w:rPr>
        <w:t xml:space="preserve"> or which specific courses are required to complete any particular </w:t>
      </w:r>
      <w:r w:rsidR="00115D98">
        <w:rPr>
          <w:rFonts w:eastAsia="Times New Roman" w:cstheme="minorHAnsi"/>
        </w:rPr>
        <w:t>program of study</w:t>
      </w:r>
      <w:r w:rsidR="003A5246">
        <w:rPr>
          <w:rFonts w:eastAsia="Times New Roman" w:cstheme="minorHAnsi"/>
        </w:rPr>
        <w:t>. Therefore,</w:t>
      </w:r>
      <w:r>
        <w:rPr>
          <w:rFonts w:eastAsia="Times New Roman" w:cstheme="minorHAnsi"/>
        </w:rPr>
        <w:t xml:space="preserve"> this would not be a comprehensive measure of alignment.</w:t>
      </w:r>
    </w:p>
    <w:p w14:paraId="2FF5CC43" w14:textId="58666F65" w:rsidR="000B1D24" w:rsidRPr="00475247" w:rsidRDefault="000B1D24" w:rsidP="001B0108">
      <w:pPr>
        <w:pStyle w:val="ListParagraph"/>
        <w:numPr>
          <w:ilvl w:val="0"/>
          <w:numId w:val="6"/>
        </w:numPr>
        <w:spacing w:after="0" w:line="240" w:lineRule="auto"/>
        <w:rPr>
          <w:rFonts w:eastAsia="Times New Roman" w:cstheme="minorHAnsi"/>
        </w:rPr>
      </w:pPr>
      <w:r>
        <w:rPr>
          <w:rFonts w:eastAsia="Times New Roman" w:cstheme="minorHAnsi"/>
        </w:rPr>
        <w:t>Aligning course enrollments with informed course</w:t>
      </w:r>
      <w:r w:rsidR="00D15011">
        <w:rPr>
          <w:rFonts w:eastAsia="Times New Roman" w:cstheme="minorHAnsi"/>
        </w:rPr>
        <w:t>s</w:t>
      </w:r>
      <w:r>
        <w:rPr>
          <w:rFonts w:eastAsia="Times New Roman" w:cstheme="minorHAnsi"/>
        </w:rPr>
        <w:t xml:space="preserve"> of study will still require </w:t>
      </w:r>
      <w:r w:rsidR="00A8211B">
        <w:rPr>
          <w:rFonts w:eastAsia="Times New Roman" w:cstheme="minorHAnsi"/>
        </w:rPr>
        <w:t xml:space="preserve">a </w:t>
      </w:r>
      <w:r>
        <w:rPr>
          <w:rFonts w:eastAsia="Times New Roman" w:cstheme="minorHAnsi"/>
        </w:rPr>
        <w:t>review of transfer and career opportunities to ensure offerings provide pathways to further education and economic mobility.</w:t>
      </w:r>
    </w:p>
    <w:p w14:paraId="770F1B00" w14:textId="20FCD672" w:rsidR="00AC3EAB" w:rsidRDefault="00AC3EAB" w:rsidP="000E49C1">
      <w:pPr>
        <w:spacing w:after="0" w:line="240" w:lineRule="auto"/>
        <w:rPr>
          <w:rFonts w:eastAsia="Times New Roman" w:cstheme="minorHAnsi"/>
        </w:rPr>
      </w:pPr>
    </w:p>
    <w:p w14:paraId="4952FD53" w14:textId="3C790911" w:rsidR="00BB333E" w:rsidRDefault="00BB333E" w:rsidP="00D97969">
      <w:pPr>
        <w:pStyle w:val="Heading3"/>
        <w:rPr>
          <w:rFonts w:eastAsia="Times New Roman"/>
        </w:rPr>
      </w:pPr>
      <w:r>
        <w:rPr>
          <w:rFonts w:eastAsia="Times New Roman"/>
        </w:rPr>
        <w:t xml:space="preserve">Other Metrics </w:t>
      </w:r>
    </w:p>
    <w:p w14:paraId="1EBB8B3D" w14:textId="73D01B64" w:rsidR="00BB333E" w:rsidRDefault="00BB333E" w:rsidP="000E49C1">
      <w:pPr>
        <w:spacing w:after="0" w:line="240" w:lineRule="auto"/>
        <w:rPr>
          <w:rFonts w:eastAsia="Times New Roman" w:cstheme="minorHAnsi"/>
        </w:rPr>
      </w:pPr>
    </w:p>
    <w:p w14:paraId="11B7BD13" w14:textId="7EEA9940" w:rsidR="00BB333E" w:rsidRDefault="00BB333E" w:rsidP="000E49C1">
      <w:pPr>
        <w:spacing w:after="0" w:line="240" w:lineRule="auto"/>
        <w:rPr>
          <w:rFonts w:eastAsia="Times New Roman" w:cstheme="minorHAnsi"/>
        </w:rPr>
      </w:pPr>
      <w:r>
        <w:rPr>
          <w:rFonts w:eastAsia="Times New Roman" w:cstheme="minorHAnsi"/>
        </w:rPr>
        <w:t>The research team considered a measure that clarifies the number of students projected to come directly from high school or adult education pipelines, but determine</w:t>
      </w:r>
      <w:r w:rsidR="00F30FB0">
        <w:rPr>
          <w:rFonts w:eastAsia="Times New Roman" w:cstheme="minorHAnsi"/>
        </w:rPr>
        <w:t>d</w:t>
      </w:r>
      <w:r>
        <w:rPr>
          <w:rFonts w:eastAsia="Times New Roman" w:cstheme="minorHAnsi"/>
        </w:rPr>
        <w:t xml:space="preserve"> that this would be a better data point for tools like Data Mart or LaunchBoard</w:t>
      </w:r>
      <w:r w:rsidR="003D509C">
        <w:rPr>
          <w:rFonts w:eastAsia="Times New Roman" w:cstheme="minorHAnsi"/>
        </w:rPr>
        <w:t>, to support strategic enrollment management</w:t>
      </w:r>
      <w:r>
        <w:rPr>
          <w:rFonts w:eastAsia="Times New Roman" w:cstheme="minorHAnsi"/>
        </w:rPr>
        <w:t>.</w:t>
      </w:r>
      <w:r w:rsidR="00545ADF">
        <w:rPr>
          <w:rFonts w:eastAsia="Times New Roman" w:cstheme="minorHAnsi"/>
        </w:rPr>
        <w:t xml:space="preserve"> Similarly, it </w:t>
      </w:r>
      <w:r w:rsidR="003A5246">
        <w:rPr>
          <w:rFonts w:eastAsia="Times New Roman" w:cstheme="minorHAnsi"/>
        </w:rPr>
        <w:t>is</w:t>
      </w:r>
      <w:r w:rsidR="00545ADF">
        <w:rPr>
          <w:rFonts w:eastAsia="Times New Roman" w:cstheme="minorHAnsi"/>
        </w:rPr>
        <w:t xml:space="preserve"> recommended that </w:t>
      </w:r>
      <w:r w:rsidR="00545ADF" w:rsidRPr="00545ADF">
        <w:rPr>
          <w:rFonts w:eastAsia="Times New Roman" w:cstheme="minorHAnsi"/>
        </w:rPr>
        <w:t>Data Mart or LaunchBoard show</w:t>
      </w:r>
      <w:r w:rsidR="00545ADF">
        <w:rPr>
          <w:rFonts w:eastAsia="Times New Roman" w:cstheme="minorHAnsi"/>
        </w:rPr>
        <w:t>, among students who applied but did not enroll,</w:t>
      </w:r>
      <w:r w:rsidR="00545ADF" w:rsidRPr="00545ADF">
        <w:rPr>
          <w:rFonts w:eastAsia="Times New Roman" w:cstheme="minorHAnsi"/>
        </w:rPr>
        <w:t xml:space="preserve"> which matriculation services applicants accessed</w:t>
      </w:r>
      <w:r w:rsidR="00545ADF">
        <w:rPr>
          <w:rFonts w:eastAsia="Times New Roman" w:cstheme="minorHAnsi"/>
        </w:rPr>
        <w:t>. This would help</w:t>
      </w:r>
      <w:r w:rsidR="00545ADF" w:rsidRPr="00545ADF">
        <w:rPr>
          <w:rFonts w:eastAsia="Times New Roman" w:cstheme="minorHAnsi"/>
        </w:rPr>
        <w:t xml:space="preserve"> to identify possible bottlenecks and loss points in the enrollment process, </w:t>
      </w:r>
      <w:r w:rsidR="00545ADF">
        <w:rPr>
          <w:rFonts w:eastAsia="Times New Roman" w:cstheme="minorHAnsi"/>
        </w:rPr>
        <w:t xml:space="preserve">and what proportion of students </w:t>
      </w:r>
      <w:r w:rsidR="00545ADF" w:rsidRPr="00545ADF">
        <w:rPr>
          <w:rFonts w:eastAsia="Times New Roman" w:cstheme="minorHAnsi"/>
        </w:rPr>
        <w:t>applied</w:t>
      </w:r>
      <w:r w:rsidR="00545ADF">
        <w:rPr>
          <w:rFonts w:eastAsia="Times New Roman" w:cstheme="minorHAnsi"/>
        </w:rPr>
        <w:t xml:space="preserve"> and</w:t>
      </w:r>
      <w:r w:rsidR="00545ADF" w:rsidRPr="00545ADF">
        <w:rPr>
          <w:rFonts w:eastAsia="Times New Roman" w:cstheme="minorHAnsi"/>
        </w:rPr>
        <w:t xml:space="preserve"> accessed support services, but did not take any classes.</w:t>
      </w:r>
    </w:p>
    <w:p w14:paraId="18BA9FD3" w14:textId="6F3D638A" w:rsidR="00BB333E" w:rsidRDefault="00BB333E" w:rsidP="000E49C1">
      <w:pPr>
        <w:spacing w:after="0" w:line="240" w:lineRule="auto"/>
        <w:rPr>
          <w:rFonts w:eastAsia="Times New Roman" w:cstheme="minorHAnsi"/>
        </w:rPr>
      </w:pPr>
    </w:p>
    <w:p w14:paraId="32F34B9C" w14:textId="77777777" w:rsidR="009925DC" w:rsidRDefault="009925DC">
      <w:pPr>
        <w:rPr>
          <w:rFonts w:asciiTheme="majorHAnsi" w:eastAsia="Times New Roman" w:hAnsiTheme="majorHAnsi" w:cstheme="majorBidi"/>
          <w:color w:val="2F5496" w:themeColor="accent1" w:themeShade="BF"/>
          <w:sz w:val="32"/>
          <w:szCs w:val="32"/>
        </w:rPr>
      </w:pPr>
      <w:r>
        <w:rPr>
          <w:rFonts w:eastAsia="Times New Roman"/>
        </w:rPr>
        <w:br w:type="page"/>
      </w:r>
    </w:p>
    <w:p w14:paraId="57795340" w14:textId="62535BBD" w:rsidR="003D509C" w:rsidRDefault="00841708" w:rsidP="00D97969">
      <w:pPr>
        <w:pStyle w:val="Heading2"/>
        <w:rPr>
          <w:rFonts w:eastAsia="Times New Roman"/>
        </w:rPr>
      </w:pPr>
      <w:bookmarkStart w:id="10" w:name="_Toc508036859"/>
      <w:r>
        <w:rPr>
          <w:rFonts w:eastAsia="Times New Roman"/>
        </w:rPr>
        <w:lastRenderedPageBreak/>
        <w:t xml:space="preserve">Phase Two: </w:t>
      </w:r>
      <w:r w:rsidR="003D509C">
        <w:rPr>
          <w:rFonts w:eastAsia="Times New Roman"/>
        </w:rPr>
        <w:t>Entry</w:t>
      </w:r>
      <w:r w:rsidR="004C75D8">
        <w:rPr>
          <w:rFonts w:eastAsia="Times New Roman"/>
        </w:rPr>
        <w:t xml:space="preserve"> Metrics</w:t>
      </w:r>
      <w:bookmarkEnd w:id="10"/>
    </w:p>
    <w:p w14:paraId="647BA49A" w14:textId="77777777" w:rsidR="003D509C" w:rsidRDefault="003D509C" w:rsidP="003D509C">
      <w:pPr>
        <w:spacing w:after="0" w:line="240" w:lineRule="auto"/>
        <w:rPr>
          <w:rFonts w:eastAsia="Times New Roman" w:cstheme="minorHAnsi"/>
        </w:rPr>
      </w:pPr>
    </w:p>
    <w:p w14:paraId="7666866D" w14:textId="77777777" w:rsidR="003D509C" w:rsidRDefault="003D509C" w:rsidP="00D97969">
      <w:pPr>
        <w:pStyle w:val="Heading3"/>
        <w:rPr>
          <w:rFonts w:eastAsia="Times New Roman"/>
        </w:rPr>
      </w:pPr>
      <w:r>
        <w:rPr>
          <w:rFonts w:eastAsia="Times New Roman"/>
        </w:rPr>
        <w:t>Guiding Questions</w:t>
      </w:r>
    </w:p>
    <w:p w14:paraId="564005AC" w14:textId="77777777" w:rsidR="003D509C" w:rsidRDefault="003D509C" w:rsidP="003D509C">
      <w:pPr>
        <w:spacing w:after="0" w:line="240" w:lineRule="auto"/>
        <w:rPr>
          <w:rFonts w:eastAsia="Times New Roman" w:cstheme="minorHAnsi"/>
        </w:rPr>
      </w:pPr>
    </w:p>
    <w:p w14:paraId="6CB93918" w14:textId="3094940B" w:rsidR="003D509C" w:rsidRDefault="003D509C" w:rsidP="001B0108">
      <w:pPr>
        <w:pStyle w:val="ListParagraph"/>
        <w:numPr>
          <w:ilvl w:val="0"/>
          <w:numId w:val="4"/>
        </w:numPr>
        <w:spacing w:after="0" w:line="240" w:lineRule="auto"/>
        <w:rPr>
          <w:rFonts w:eastAsia="Times New Roman" w:cstheme="minorHAnsi"/>
        </w:rPr>
      </w:pPr>
      <w:r>
        <w:rPr>
          <w:rFonts w:eastAsia="Times New Roman" w:cstheme="minorHAnsi"/>
        </w:rPr>
        <w:t>Do students have specific educational and employment goals after one year of college coursework</w:t>
      </w:r>
      <w:r w:rsidRPr="00F73EBE">
        <w:rPr>
          <w:rFonts w:eastAsia="Times New Roman" w:cstheme="minorHAnsi"/>
        </w:rPr>
        <w:t>?</w:t>
      </w:r>
    </w:p>
    <w:p w14:paraId="129453F5" w14:textId="77777777" w:rsidR="00D15011" w:rsidRPr="00F73EBE" w:rsidRDefault="00D15011" w:rsidP="001B0108">
      <w:pPr>
        <w:pStyle w:val="ListParagraph"/>
        <w:numPr>
          <w:ilvl w:val="0"/>
          <w:numId w:val="4"/>
        </w:numPr>
        <w:spacing w:after="0" w:line="240" w:lineRule="auto"/>
        <w:rPr>
          <w:rFonts w:eastAsia="Times New Roman" w:cstheme="minorHAnsi"/>
        </w:rPr>
      </w:pPr>
      <w:r>
        <w:rPr>
          <w:rFonts w:eastAsia="Times New Roman" w:cstheme="minorHAnsi"/>
        </w:rPr>
        <w:t>Do placement and basic skills practices enable students to succeed in college-level coursework as swiftly as possible</w:t>
      </w:r>
      <w:r w:rsidRPr="00F73EBE">
        <w:rPr>
          <w:rFonts w:eastAsia="Times New Roman" w:cstheme="minorHAnsi"/>
        </w:rPr>
        <w:t>?</w:t>
      </w:r>
    </w:p>
    <w:p w14:paraId="09F9AC1B" w14:textId="77777777" w:rsidR="003D509C" w:rsidRDefault="003D509C" w:rsidP="003D509C">
      <w:pPr>
        <w:spacing w:after="0" w:line="240" w:lineRule="auto"/>
        <w:rPr>
          <w:rFonts w:eastAsia="Times New Roman" w:cstheme="minorHAnsi"/>
        </w:rPr>
      </w:pPr>
    </w:p>
    <w:p w14:paraId="4A4C421A" w14:textId="77777777" w:rsidR="003D509C" w:rsidRDefault="003D509C" w:rsidP="00D97969">
      <w:pPr>
        <w:pStyle w:val="Heading3"/>
        <w:rPr>
          <w:rFonts w:eastAsia="Times New Roman"/>
        </w:rPr>
      </w:pPr>
      <w:r>
        <w:rPr>
          <w:rFonts w:eastAsia="Times New Roman"/>
        </w:rPr>
        <w:t>Suggested Metrics</w:t>
      </w:r>
    </w:p>
    <w:tbl>
      <w:tblPr>
        <w:tblStyle w:val="GridTable4-Accent5"/>
        <w:tblW w:w="0" w:type="auto"/>
        <w:tblLook w:val="04A0" w:firstRow="1" w:lastRow="0" w:firstColumn="1" w:lastColumn="0" w:noHBand="0" w:noVBand="1"/>
      </w:tblPr>
      <w:tblGrid>
        <w:gridCol w:w="2944"/>
        <w:gridCol w:w="2944"/>
        <w:gridCol w:w="2944"/>
      </w:tblGrid>
      <w:tr w:rsidR="005E6C3F" w:rsidRPr="005E6C3F" w14:paraId="3537A2E0" w14:textId="77777777" w:rsidTr="005E6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6A90C56C" w14:textId="4D555914" w:rsidR="005E6C3F" w:rsidRPr="005E6C3F" w:rsidRDefault="005E6C3F" w:rsidP="005E6C3F">
            <w:pPr>
              <w:rPr>
                <w:rFonts w:eastAsia="Times New Roman" w:cstheme="minorHAnsi"/>
              </w:rPr>
            </w:pPr>
            <w:r w:rsidRPr="005E6C3F">
              <w:t>Award/</w:t>
            </w:r>
            <w:r w:rsidR="004C75D8">
              <w:t xml:space="preserve">Transfer </w:t>
            </w:r>
          </w:p>
        </w:tc>
        <w:tc>
          <w:tcPr>
            <w:tcW w:w="2944" w:type="dxa"/>
          </w:tcPr>
          <w:p w14:paraId="4EF2A23D" w14:textId="485BB900" w:rsidR="005E6C3F" w:rsidRPr="005E6C3F" w:rsidRDefault="005E6C3F" w:rsidP="005E6C3F">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5E6C3F">
              <w:t>Noncredit/Adult Ed/ESL</w:t>
            </w:r>
          </w:p>
        </w:tc>
        <w:tc>
          <w:tcPr>
            <w:tcW w:w="2944" w:type="dxa"/>
          </w:tcPr>
          <w:p w14:paraId="4D46EE7A" w14:textId="6B5AD2D7" w:rsidR="005E6C3F" w:rsidRPr="005E6C3F" w:rsidRDefault="005E6C3F" w:rsidP="005E6C3F">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5E6C3F">
              <w:t>Skills-Builders</w:t>
            </w:r>
            <w:r w:rsidR="00984D4A">
              <w:t xml:space="preserve">/Short-Term </w:t>
            </w:r>
          </w:p>
        </w:tc>
      </w:tr>
      <w:tr w:rsidR="005E6C3F" w14:paraId="13B2DC59" w14:textId="77777777" w:rsidTr="005E6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2" w:type="dxa"/>
            <w:gridSpan w:val="3"/>
          </w:tcPr>
          <w:p w14:paraId="0B27DF6C" w14:textId="0FDC8F61" w:rsidR="005E6C3F" w:rsidRDefault="005E6C3F" w:rsidP="001B0108">
            <w:pPr>
              <w:pStyle w:val="ListParagraph"/>
              <w:numPr>
                <w:ilvl w:val="0"/>
                <w:numId w:val="10"/>
              </w:numPr>
              <w:rPr>
                <w:b w:val="0"/>
              </w:rPr>
            </w:pPr>
            <w:r>
              <w:rPr>
                <w:rFonts w:eastAsia="Times New Roman" w:cstheme="minorHAnsi"/>
                <w:i/>
                <w:color w:val="000000"/>
              </w:rPr>
              <w:t>Completed Comprehensive Educational Plan</w:t>
            </w:r>
          </w:p>
        </w:tc>
      </w:tr>
      <w:tr w:rsidR="005E6C3F" w14:paraId="27A1ED9B" w14:textId="77777777" w:rsidTr="005E6C3F">
        <w:tc>
          <w:tcPr>
            <w:cnfStyle w:val="001000000000" w:firstRow="0" w:lastRow="0" w:firstColumn="1" w:lastColumn="0" w:oddVBand="0" w:evenVBand="0" w:oddHBand="0" w:evenHBand="0" w:firstRowFirstColumn="0" w:firstRowLastColumn="0" w:lastRowFirstColumn="0" w:lastRowLastColumn="0"/>
            <w:tcW w:w="2944" w:type="dxa"/>
          </w:tcPr>
          <w:p w14:paraId="4FBBF8F4" w14:textId="2B4AA965" w:rsidR="005E6C3F" w:rsidRPr="00475247" w:rsidRDefault="005E6C3F" w:rsidP="005E6C3F">
            <w:pPr>
              <w:rPr>
                <w:rFonts w:eastAsia="Times New Roman" w:cstheme="minorHAnsi"/>
                <w:i/>
                <w:color w:val="000000"/>
              </w:rPr>
            </w:pPr>
            <w:r>
              <w:rPr>
                <w:rFonts w:eastAsia="Times New Roman" w:cstheme="minorHAnsi"/>
                <w:b w:val="0"/>
                <w:color w:val="000000"/>
              </w:rPr>
              <w:t xml:space="preserve">Proportion of first-time </w:t>
            </w:r>
            <w:r w:rsidR="000E2897">
              <w:rPr>
                <w:rFonts w:eastAsia="Times New Roman" w:cstheme="minorHAnsi"/>
                <w:b w:val="0"/>
                <w:color w:val="000000"/>
              </w:rPr>
              <w:t>award/transfer</w:t>
            </w:r>
            <w:r>
              <w:rPr>
                <w:rFonts w:eastAsia="Times New Roman" w:cstheme="minorHAnsi"/>
                <w:b w:val="0"/>
                <w:color w:val="000000"/>
              </w:rPr>
              <w:t xml:space="preserve"> students who completed a comprehensive education plan after one year of coursework</w:t>
            </w:r>
          </w:p>
        </w:tc>
        <w:tc>
          <w:tcPr>
            <w:tcW w:w="2944" w:type="dxa"/>
          </w:tcPr>
          <w:p w14:paraId="32D1227E" w14:textId="77777777" w:rsidR="005E6C3F" w:rsidRDefault="005E6C3F" w:rsidP="005E6C3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D509C">
              <w:rPr>
                <w:rFonts w:eastAsia="Times New Roman" w:cstheme="minorHAnsi"/>
                <w:color w:val="000000"/>
              </w:rPr>
              <w:t xml:space="preserve">Proportion of </w:t>
            </w:r>
            <w:r>
              <w:rPr>
                <w:rFonts w:eastAsia="Times New Roman" w:cstheme="minorHAnsi"/>
                <w:color w:val="000000"/>
              </w:rPr>
              <w:t xml:space="preserve">first-time noncredit and ESL </w:t>
            </w:r>
            <w:r w:rsidRPr="003D509C">
              <w:rPr>
                <w:rFonts w:eastAsia="Times New Roman" w:cstheme="minorHAnsi"/>
                <w:color w:val="000000"/>
              </w:rPr>
              <w:t>students who completed a comprehensive education plan after one year of coursework</w:t>
            </w:r>
          </w:p>
          <w:p w14:paraId="3CE0BECF" w14:textId="502B93C7" w:rsidR="00A8211B" w:rsidRPr="003D509C" w:rsidRDefault="00A8211B" w:rsidP="005E6C3F">
            <w:pP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rPr>
            </w:pPr>
          </w:p>
        </w:tc>
        <w:tc>
          <w:tcPr>
            <w:tcW w:w="2944" w:type="dxa"/>
          </w:tcPr>
          <w:p w14:paraId="1504E93D" w14:textId="2F42B53E" w:rsidR="005E6C3F" w:rsidRPr="00475247" w:rsidRDefault="005E6C3F" w:rsidP="005E6C3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n/a</w:t>
            </w:r>
          </w:p>
          <w:p w14:paraId="78747B0F" w14:textId="77777777" w:rsidR="005E6C3F" w:rsidRDefault="005E6C3F" w:rsidP="005E6C3F">
            <w:pPr>
              <w:cnfStyle w:val="000000000000" w:firstRow="0" w:lastRow="0" w:firstColumn="0" w:lastColumn="0" w:oddVBand="0" w:evenVBand="0" w:oddHBand="0" w:evenHBand="0" w:firstRowFirstColumn="0" w:firstRowLastColumn="0" w:lastRowFirstColumn="0" w:lastRowLastColumn="0"/>
              <w:rPr>
                <w:rFonts w:eastAsia="Times New Roman" w:cstheme="minorHAnsi"/>
                <w:b/>
                <w:i/>
                <w:color w:val="000000"/>
              </w:rPr>
            </w:pPr>
          </w:p>
        </w:tc>
      </w:tr>
      <w:tr w:rsidR="005E6C3F" w14:paraId="4AEC4E65" w14:textId="77777777" w:rsidTr="005E6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2" w:type="dxa"/>
            <w:gridSpan w:val="3"/>
          </w:tcPr>
          <w:p w14:paraId="0A25103B" w14:textId="6F028349" w:rsidR="005E6C3F" w:rsidRDefault="005E6C3F" w:rsidP="001B0108">
            <w:pPr>
              <w:pStyle w:val="ListParagraph"/>
              <w:numPr>
                <w:ilvl w:val="0"/>
                <w:numId w:val="10"/>
              </w:numPr>
              <w:rPr>
                <w:b w:val="0"/>
              </w:rPr>
            </w:pPr>
            <w:r>
              <w:rPr>
                <w:rFonts w:eastAsia="Times New Roman" w:cstheme="minorHAnsi"/>
                <w:i/>
              </w:rPr>
              <w:t>Successfully Completed Transfer-level English and Math</w:t>
            </w:r>
          </w:p>
        </w:tc>
      </w:tr>
      <w:tr w:rsidR="005E6C3F" w14:paraId="3A91C74D" w14:textId="77777777" w:rsidTr="005E6C3F">
        <w:tc>
          <w:tcPr>
            <w:cnfStyle w:val="001000000000" w:firstRow="0" w:lastRow="0" w:firstColumn="1" w:lastColumn="0" w:oddVBand="0" w:evenVBand="0" w:oddHBand="0" w:evenHBand="0" w:firstRowFirstColumn="0" w:firstRowLastColumn="0" w:lastRowFirstColumn="0" w:lastRowLastColumn="0"/>
            <w:tcW w:w="2944" w:type="dxa"/>
          </w:tcPr>
          <w:p w14:paraId="70FBFD50" w14:textId="77777777" w:rsidR="005E6C3F" w:rsidRDefault="005E6C3F" w:rsidP="005E6C3F">
            <w:pPr>
              <w:rPr>
                <w:rFonts w:eastAsia="Times New Roman" w:cstheme="minorHAnsi"/>
                <w:b w:val="0"/>
                <w:color w:val="000000"/>
              </w:rPr>
            </w:pPr>
            <w:r>
              <w:rPr>
                <w:rFonts w:eastAsia="Times New Roman" w:cstheme="minorHAnsi"/>
                <w:b w:val="0"/>
                <w:color w:val="000000"/>
              </w:rPr>
              <w:t xml:space="preserve">Proportion of first-time </w:t>
            </w:r>
            <w:r w:rsidR="004C75D8">
              <w:rPr>
                <w:rFonts w:eastAsia="Times New Roman" w:cstheme="minorHAnsi"/>
                <w:b w:val="0"/>
                <w:color w:val="000000"/>
              </w:rPr>
              <w:t>transfer-intent</w:t>
            </w:r>
            <w:r>
              <w:rPr>
                <w:rFonts w:eastAsia="Times New Roman" w:cstheme="minorHAnsi"/>
                <w:b w:val="0"/>
                <w:color w:val="000000"/>
              </w:rPr>
              <w:t xml:space="preserve"> students who successfully completed both transfer-level English and math within one year </w:t>
            </w:r>
          </w:p>
          <w:p w14:paraId="668863E9" w14:textId="2F6C8375" w:rsidR="00A8211B" w:rsidRDefault="00A8211B" w:rsidP="005E6C3F"/>
        </w:tc>
        <w:tc>
          <w:tcPr>
            <w:tcW w:w="2944" w:type="dxa"/>
          </w:tcPr>
          <w:p w14:paraId="196DDF14" w14:textId="6446128D" w:rsidR="005E6C3F" w:rsidRPr="00D15011" w:rsidRDefault="005E6C3F" w:rsidP="005E6C3F">
            <w:pPr>
              <w:cnfStyle w:val="000000000000" w:firstRow="0" w:lastRow="0" w:firstColumn="0" w:lastColumn="0" w:oddVBand="0" w:evenVBand="0" w:oddHBand="0" w:evenHBand="0" w:firstRowFirstColumn="0" w:firstRowLastColumn="0" w:lastRowFirstColumn="0" w:lastRowLastColumn="0"/>
            </w:pPr>
            <w:r w:rsidRPr="00D15011">
              <w:rPr>
                <w:rFonts w:eastAsia="Times New Roman" w:cstheme="minorHAnsi"/>
                <w:color w:val="000000"/>
              </w:rPr>
              <w:t xml:space="preserve">Proportion of </w:t>
            </w:r>
            <w:r w:rsidR="004C75D8">
              <w:rPr>
                <w:rFonts w:eastAsia="Times New Roman" w:cstheme="minorHAnsi"/>
                <w:color w:val="000000"/>
              </w:rPr>
              <w:t>transfer intent</w:t>
            </w:r>
            <w:r w:rsidRPr="00D15011">
              <w:rPr>
                <w:rFonts w:eastAsia="Times New Roman" w:cstheme="minorHAnsi"/>
                <w:color w:val="000000"/>
              </w:rPr>
              <w:t xml:space="preserve"> ESL students who complete</w:t>
            </w:r>
            <w:r w:rsidR="00317D3B">
              <w:rPr>
                <w:rFonts w:eastAsia="Times New Roman" w:cstheme="minorHAnsi"/>
                <w:color w:val="000000"/>
              </w:rPr>
              <w:t>d</w:t>
            </w:r>
            <w:r w:rsidRPr="00D15011">
              <w:rPr>
                <w:rFonts w:eastAsia="Times New Roman" w:cstheme="minorHAnsi"/>
                <w:color w:val="000000"/>
              </w:rPr>
              <w:t xml:space="preserve"> transfer-level English </w:t>
            </w:r>
            <w:r>
              <w:rPr>
                <w:rFonts w:eastAsia="Times New Roman" w:cstheme="minorHAnsi"/>
                <w:color w:val="000000"/>
              </w:rPr>
              <w:t xml:space="preserve">and math </w:t>
            </w:r>
            <w:r w:rsidRPr="00D15011">
              <w:rPr>
                <w:rFonts w:eastAsia="Times New Roman" w:cstheme="minorHAnsi"/>
                <w:color w:val="000000"/>
              </w:rPr>
              <w:t>after three years</w:t>
            </w:r>
          </w:p>
        </w:tc>
        <w:tc>
          <w:tcPr>
            <w:tcW w:w="2944" w:type="dxa"/>
          </w:tcPr>
          <w:p w14:paraId="2713B84A" w14:textId="19B80FCB" w:rsidR="005E6C3F" w:rsidRDefault="005E6C3F" w:rsidP="005E6C3F">
            <w:pPr>
              <w:cnfStyle w:val="000000000000" w:firstRow="0" w:lastRow="0" w:firstColumn="0" w:lastColumn="0" w:oddVBand="0" w:evenVBand="0" w:oddHBand="0" w:evenHBand="0" w:firstRowFirstColumn="0" w:firstRowLastColumn="0" w:lastRowFirstColumn="0" w:lastRowLastColumn="0"/>
              <w:rPr>
                <w:b/>
              </w:rPr>
            </w:pPr>
            <w:r>
              <w:rPr>
                <w:rFonts w:eastAsia="Times New Roman" w:cstheme="minorHAnsi"/>
                <w:color w:val="000000"/>
              </w:rPr>
              <w:t>n/a</w:t>
            </w:r>
          </w:p>
        </w:tc>
      </w:tr>
    </w:tbl>
    <w:p w14:paraId="05979557" w14:textId="77777777" w:rsidR="003D509C" w:rsidRDefault="003D509C" w:rsidP="003D509C">
      <w:pPr>
        <w:spacing w:after="0" w:line="240" w:lineRule="auto"/>
        <w:rPr>
          <w:rFonts w:eastAsia="Times New Roman" w:cstheme="minorHAnsi"/>
        </w:rPr>
      </w:pPr>
    </w:p>
    <w:p w14:paraId="2348DF35" w14:textId="77777777" w:rsidR="003D509C" w:rsidRDefault="003D509C" w:rsidP="00D97969">
      <w:pPr>
        <w:pStyle w:val="Heading3"/>
        <w:rPr>
          <w:rFonts w:eastAsia="Times New Roman"/>
        </w:rPr>
      </w:pPr>
      <w:r>
        <w:rPr>
          <w:rFonts w:eastAsia="Times New Roman"/>
        </w:rPr>
        <w:t>Metric Considerations</w:t>
      </w:r>
    </w:p>
    <w:p w14:paraId="3DA7BB5C" w14:textId="77777777" w:rsidR="003D509C" w:rsidRDefault="003D509C" w:rsidP="003D509C">
      <w:pPr>
        <w:spacing w:after="0" w:line="240" w:lineRule="auto"/>
        <w:rPr>
          <w:rFonts w:eastAsia="Times New Roman" w:cstheme="minorHAnsi"/>
        </w:rPr>
      </w:pPr>
    </w:p>
    <w:p w14:paraId="66CBA0B8" w14:textId="40B51839" w:rsidR="003D509C" w:rsidRPr="00FA626F" w:rsidRDefault="003D509C" w:rsidP="001B0108">
      <w:pPr>
        <w:pStyle w:val="ListParagraph"/>
        <w:numPr>
          <w:ilvl w:val="0"/>
          <w:numId w:val="9"/>
        </w:numPr>
        <w:spacing w:after="0" w:line="240" w:lineRule="auto"/>
        <w:rPr>
          <w:rFonts w:eastAsia="Times New Roman" w:cstheme="minorHAnsi"/>
          <w:b/>
          <w:color w:val="1F4E79" w:themeColor="accent5" w:themeShade="80"/>
        </w:rPr>
      </w:pPr>
      <w:r w:rsidRPr="00FA626F">
        <w:rPr>
          <w:rFonts w:eastAsia="Times New Roman" w:cstheme="minorHAnsi"/>
          <w:b/>
          <w:color w:val="1F4E79" w:themeColor="accent5" w:themeShade="80"/>
        </w:rPr>
        <w:t xml:space="preserve">Completed </w:t>
      </w:r>
      <w:r w:rsidR="007555C6">
        <w:rPr>
          <w:rFonts w:eastAsia="Times New Roman" w:cstheme="minorHAnsi"/>
          <w:b/>
          <w:color w:val="1F4E79" w:themeColor="accent5" w:themeShade="80"/>
        </w:rPr>
        <w:t>Comprehensive Educational Plan</w:t>
      </w:r>
    </w:p>
    <w:p w14:paraId="042C582D" w14:textId="77777777" w:rsidR="004046C9" w:rsidRDefault="004046C9" w:rsidP="00BF65A0">
      <w:pPr>
        <w:spacing w:after="0" w:line="240" w:lineRule="auto"/>
        <w:ind w:left="360"/>
        <w:rPr>
          <w:rFonts w:eastAsia="Times New Roman" w:cstheme="minorHAnsi"/>
          <w:i/>
        </w:rPr>
      </w:pPr>
    </w:p>
    <w:p w14:paraId="39E1C7B2" w14:textId="5EBFEE78" w:rsidR="00BF65A0" w:rsidRPr="00BF65A0" w:rsidRDefault="00BF65A0" w:rsidP="00BF65A0">
      <w:pPr>
        <w:spacing w:after="0" w:line="240" w:lineRule="auto"/>
        <w:ind w:left="360"/>
        <w:rPr>
          <w:rFonts w:eastAsia="Times New Roman" w:cstheme="minorHAnsi"/>
        </w:rPr>
      </w:pPr>
      <w:r w:rsidRPr="00BF65A0">
        <w:rPr>
          <w:rFonts w:eastAsia="Times New Roman" w:cstheme="minorHAnsi"/>
          <w:i/>
        </w:rPr>
        <w:t>Data</w:t>
      </w:r>
    </w:p>
    <w:p w14:paraId="2CE1AD0E" w14:textId="60550D08" w:rsidR="003D509C" w:rsidRPr="007B5505" w:rsidRDefault="003D509C" w:rsidP="001B0108">
      <w:pPr>
        <w:pStyle w:val="ListParagraph"/>
        <w:numPr>
          <w:ilvl w:val="0"/>
          <w:numId w:val="5"/>
        </w:numPr>
        <w:spacing w:after="0" w:line="240" w:lineRule="auto"/>
        <w:rPr>
          <w:rFonts w:eastAsia="Times New Roman" w:cstheme="minorHAnsi"/>
        </w:rPr>
      </w:pPr>
      <w:r w:rsidRPr="007B5505">
        <w:rPr>
          <w:rFonts w:eastAsia="Times New Roman" w:cstheme="minorHAnsi"/>
        </w:rPr>
        <w:t xml:space="preserve">This metric can be </w:t>
      </w:r>
      <w:r w:rsidR="00E276E5">
        <w:rPr>
          <w:rFonts w:eastAsia="Times New Roman" w:cstheme="minorHAnsi"/>
        </w:rPr>
        <w:t>constructed</w:t>
      </w:r>
      <w:r w:rsidRPr="007B5505">
        <w:rPr>
          <w:rFonts w:eastAsia="Times New Roman" w:cstheme="minorHAnsi"/>
        </w:rPr>
        <w:t xml:space="preserve"> using </w:t>
      </w:r>
      <w:r>
        <w:rPr>
          <w:rFonts w:eastAsia="Times New Roman" w:cstheme="minorHAnsi"/>
        </w:rPr>
        <w:t>MIS data</w:t>
      </w:r>
      <w:r w:rsidR="005E70A8">
        <w:rPr>
          <w:rFonts w:eastAsia="Times New Roman" w:cstheme="minorHAnsi"/>
        </w:rPr>
        <w:t>.</w:t>
      </w:r>
    </w:p>
    <w:p w14:paraId="2DA2F120" w14:textId="77777777" w:rsidR="004046C9" w:rsidRDefault="004046C9" w:rsidP="00BF65A0">
      <w:pPr>
        <w:spacing w:after="0" w:line="240" w:lineRule="auto"/>
        <w:ind w:left="360"/>
        <w:rPr>
          <w:rFonts w:eastAsia="Times New Roman" w:cstheme="minorHAnsi"/>
          <w:i/>
        </w:rPr>
      </w:pPr>
    </w:p>
    <w:p w14:paraId="7FD046F7" w14:textId="529B5F46" w:rsidR="00BF65A0" w:rsidRPr="00BF65A0" w:rsidRDefault="00B311CA" w:rsidP="00BF65A0">
      <w:pPr>
        <w:spacing w:after="0" w:line="240" w:lineRule="auto"/>
        <w:ind w:left="360"/>
        <w:rPr>
          <w:rFonts w:eastAsia="Times New Roman" w:cstheme="minorHAnsi"/>
        </w:rPr>
      </w:pPr>
      <w:r>
        <w:rPr>
          <w:rFonts w:eastAsia="Times New Roman" w:cstheme="minorHAnsi"/>
          <w:i/>
        </w:rPr>
        <w:t>Considerations</w:t>
      </w:r>
    </w:p>
    <w:p w14:paraId="18581F18" w14:textId="77777777" w:rsidR="00795E32" w:rsidRDefault="00795E32" w:rsidP="001B0108">
      <w:pPr>
        <w:pStyle w:val="ListParagraph"/>
        <w:numPr>
          <w:ilvl w:val="0"/>
          <w:numId w:val="5"/>
        </w:numPr>
        <w:spacing w:after="0" w:line="240" w:lineRule="auto"/>
        <w:rPr>
          <w:rFonts w:eastAsia="Times New Roman" w:cstheme="minorHAnsi"/>
        </w:rPr>
      </w:pPr>
      <w:r w:rsidRPr="007B5505">
        <w:rPr>
          <w:rFonts w:eastAsia="Times New Roman" w:cstheme="minorHAnsi"/>
        </w:rPr>
        <w:t xml:space="preserve">The metric </w:t>
      </w:r>
      <w:r>
        <w:rPr>
          <w:rFonts w:eastAsia="Times New Roman" w:cstheme="minorHAnsi"/>
        </w:rPr>
        <w:t>could be constructed so that students are counted when they have completed their second primary semester or their third quarter of coursework, to allow for students who do not enroll continuously</w:t>
      </w:r>
      <w:r w:rsidRPr="007B5505">
        <w:rPr>
          <w:rFonts w:eastAsia="Times New Roman" w:cstheme="minorHAnsi"/>
        </w:rPr>
        <w:t>.</w:t>
      </w:r>
      <w:r>
        <w:rPr>
          <w:rFonts w:eastAsia="Times New Roman" w:cstheme="minorHAnsi"/>
        </w:rPr>
        <w:t xml:space="preserve"> However, doing so would measure plan development one term earlier than is required.</w:t>
      </w:r>
    </w:p>
    <w:p w14:paraId="16FB96CA" w14:textId="296E7A90" w:rsidR="003D509C" w:rsidRPr="007B5505" w:rsidRDefault="003D509C" w:rsidP="001B0108">
      <w:pPr>
        <w:pStyle w:val="ListParagraph"/>
        <w:numPr>
          <w:ilvl w:val="0"/>
          <w:numId w:val="5"/>
        </w:numPr>
        <w:spacing w:after="0" w:line="240" w:lineRule="auto"/>
        <w:rPr>
          <w:rFonts w:eastAsia="Times New Roman" w:cstheme="minorHAnsi"/>
        </w:rPr>
      </w:pPr>
      <w:r>
        <w:rPr>
          <w:rFonts w:eastAsia="Times New Roman" w:cstheme="minorHAnsi"/>
        </w:rPr>
        <w:t xml:space="preserve">This metric would not be relevant for </w:t>
      </w:r>
      <w:r w:rsidR="00984D4A">
        <w:rPr>
          <w:rFonts w:eastAsia="Times New Roman" w:cstheme="minorHAnsi"/>
        </w:rPr>
        <w:t>skills-builder/short-term career</w:t>
      </w:r>
      <w:r w:rsidR="00795E32">
        <w:rPr>
          <w:rFonts w:eastAsia="Times New Roman" w:cstheme="minorHAnsi"/>
        </w:rPr>
        <w:t xml:space="preserve"> students</w:t>
      </w:r>
      <w:r w:rsidR="00984D4A">
        <w:rPr>
          <w:rFonts w:eastAsia="Times New Roman" w:cstheme="minorHAnsi"/>
        </w:rPr>
        <w:t xml:space="preserve">, </w:t>
      </w:r>
      <w:r>
        <w:rPr>
          <w:rFonts w:eastAsia="Times New Roman" w:cstheme="minorHAnsi"/>
        </w:rPr>
        <w:t>as they only need a few courses and completing a comprehensive plan can be a barrier to participation.</w:t>
      </w:r>
    </w:p>
    <w:p w14:paraId="25820A9D" w14:textId="77777777" w:rsidR="003D509C" w:rsidRDefault="003D509C" w:rsidP="003D509C">
      <w:pPr>
        <w:spacing w:after="0" w:line="240" w:lineRule="auto"/>
        <w:rPr>
          <w:rFonts w:eastAsia="Times New Roman" w:cstheme="minorHAnsi"/>
        </w:rPr>
      </w:pPr>
    </w:p>
    <w:p w14:paraId="08DE01FB" w14:textId="3C24DB1B" w:rsidR="003D509C" w:rsidRPr="00FA626F" w:rsidRDefault="005A08AE" w:rsidP="001B0108">
      <w:pPr>
        <w:pStyle w:val="ListParagraph"/>
        <w:numPr>
          <w:ilvl w:val="0"/>
          <w:numId w:val="9"/>
        </w:numPr>
        <w:spacing w:after="0" w:line="240" w:lineRule="auto"/>
        <w:rPr>
          <w:rFonts w:eastAsia="Times New Roman" w:cstheme="minorHAnsi"/>
          <w:b/>
          <w:color w:val="1F4E79" w:themeColor="accent5" w:themeShade="80"/>
        </w:rPr>
      </w:pPr>
      <w:r w:rsidRPr="00FA626F">
        <w:rPr>
          <w:rFonts w:eastAsia="Times New Roman" w:cstheme="minorHAnsi"/>
          <w:b/>
          <w:color w:val="1F4E79" w:themeColor="accent5" w:themeShade="80"/>
        </w:rPr>
        <w:t>Successfully Completed Transfer-level English and Math</w:t>
      </w:r>
    </w:p>
    <w:p w14:paraId="35C697F7" w14:textId="77777777" w:rsidR="004046C9" w:rsidRDefault="004046C9" w:rsidP="00BF65A0">
      <w:pPr>
        <w:spacing w:after="0" w:line="240" w:lineRule="auto"/>
        <w:ind w:left="360"/>
        <w:rPr>
          <w:rFonts w:eastAsia="Times New Roman" w:cstheme="minorHAnsi"/>
          <w:i/>
        </w:rPr>
      </w:pPr>
    </w:p>
    <w:p w14:paraId="4405C9AE" w14:textId="23956814" w:rsidR="00BF65A0" w:rsidRPr="00BF65A0" w:rsidRDefault="00BF65A0" w:rsidP="00BF65A0">
      <w:pPr>
        <w:spacing w:after="0" w:line="240" w:lineRule="auto"/>
        <w:ind w:left="360"/>
        <w:rPr>
          <w:rFonts w:eastAsia="Times New Roman" w:cstheme="minorHAnsi"/>
        </w:rPr>
      </w:pPr>
      <w:r w:rsidRPr="00BF65A0">
        <w:rPr>
          <w:rFonts w:eastAsia="Times New Roman" w:cstheme="minorHAnsi"/>
          <w:i/>
        </w:rPr>
        <w:t>Data</w:t>
      </w:r>
    </w:p>
    <w:p w14:paraId="6D9F3CDB" w14:textId="251554D3" w:rsidR="005A08AE" w:rsidRDefault="005A08AE" w:rsidP="001B0108">
      <w:pPr>
        <w:pStyle w:val="ListParagraph"/>
        <w:numPr>
          <w:ilvl w:val="0"/>
          <w:numId w:val="6"/>
        </w:numPr>
        <w:spacing w:after="0" w:line="240" w:lineRule="auto"/>
        <w:rPr>
          <w:rFonts w:eastAsia="Times New Roman" w:cstheme="minorHAnsi"/>
        </w:rPr>
      </w:pPr>
      <w:r w:rsidRPr="007B5505">
        <w:rPr>
          <w:rFonts w:eastAsia="Times New Roman" w:cstheme="minorHAnsi"/>
        </w:rPr>
        <w:t xml:space="preserve">This metric can be constructed using </w:t>
      </w:r>
      <w:r>
        <w:rPr>
          <w:rFonts w:eastAsia="Times New Roman" w:cstheme="minorHAnsi"/>
        </w:rPr>
        <w:t>MIS data</w:t>
      </w:r>
      <w:r w:rsidRPr="007B5505">
        <w:rPr>
          <w:rFonts w:eastAsia="Times New Roman" w:cstheme="minorHAnsi"/>
        </w:rPr>
        <w:t>.</w:t>
      </w:r>
    </w:p>
    <w:p w14:paraId="0AF4976C" w14:textId="77777777" w:rsidR="004046C9" w:rsidRDefault="004046C9" w:rsidP="00BF65A0">
      <w:pPr>
        <w:spacing w:after="0" w:line="240" w:lineRule="auto"/>
        <w:ind w:left="360"/>
        <w:rPr>
          <w:rFonts w:eastAsia="Times New Roman" w:cstheme="minorHAnsi"/>
          <w:i/>
        </w:rPr>
      </w:pPr>
    </w:p>
    <w:p w14:paraId="3E63F333" w14:textId="7D463F3A" w:rsidR="00BF65A0" w:rsidRPr="00BF65A0" w:rsidRDefault="00B311CA" w:rsidP="00BF65A0">
      <w:pPr>
        <w:spacing w:after="0" w:line="240" w:lineRule="auto"/>
        <w:ind w:left="360"/>
        <w:rPr>
          <w:rFonts w:eastAsia="Times New Roman" w:cstheme="minorHAnsi"/>
        </w:rPr>
      </w:pPr>
      <w:r>
        <w:rPr>
          <w:rFonts w:eastAsia="Times New Roman" w:cstheme="minorHAnsi"/>
          <w:i/>
        </w:rPr>
        <w:t>Considerations</w:t>
      </w:r>
    </w:p>
    <w:p w14:paraId="2806C86F" w14:textId="4F2604CE" w:rsidR="00841708" w:rsidRDefault="00841708" w:rsidP="001B0108">
      <w:pPr>
        <w:pStyle w:val="ListParagraph"/>
        <w:numPr>
          <w:ilvl w:val="0"/>
          <w:numId w:val="6"/>
        </w:numPr>
        <w:spacing w:after="0" w:line="240" w:lineRule="auto"/>
        <w:rPr>
          <w:rFonts w:eastAsia="Times New Roman" w:cstheme="minorHAnsi"/>
        </w:rPr>
      </w:pPr>
      <w:r>
        <w:rPr>
          <w:rFonts w:eastAsia="Times New Roman" w:cstheme="minorHAnsi"/>
        </w:rPr>
        <w:t xml:space="preserve">Due to how transfer-level math courses are currently coded, courses not in a </w:t>
      </w:r>
      <w:r w:rsidR="00C163FE">
        <w:rPr>
          <w:rFonts w:eastAsia="Times New Roman" w:cstheme="minorHAnsi"/>
        </w:rPr>
        <w:t>m</w:t>
      </w:r>
      <w:r>
        <w:rPr>
          <w:rFonts w:eastAsia="Times New Roman" w:cstheme="minorHAnsi"/>
        </w:rPr>
        <w:t>ath TOP code are currently missing from the metric. This will need to be rectified by creating an additional MIS flag for gateway courses. In the meantime, colleges could submit control numbers for gateway courses in other TOP code</w:t>
      </w:r>
      <w:r w:rsidR="00C163FE">
        <w:rPr>
          <w:rFonts w:eastAsia="Times New Roman" w:cstheme="minorHAnsi"/>
        </w:rPr>
        <w:t>s</w:t>
      </w:r>
      <w:r>
        <w:rPr>
          <w:rFonts w:eastAsia="Times New Roman" w:cstheme="minorHAnsi"/>
        </w:rPr>
        <w:t xml:space="preserve"> to include in metric construction.</w:t>
      </w:r>
    </w:p>
    <w:p w14:paraId="2F72F998" w14:textId="521243B6" w:rsidR="00D2133A" w:rsidRDefault="006F4640" w:rsidP="001B0108">
      <w:pPr>
        <w:pStyle w:val="ListParagraph"/>
        <w:numPr>
          <w:ilvl w:val="0"/>
          <w:numId w:val="6"/>
        </w:numPr>
        <w:spacing w:after="0" w:line="240" w:lineRule="auto"/>
        <w:rPr>
          <w:rFonts w:eastAsia="Times New Roman" w:cstheme="minorHAnsi"/>
        </w:rPr>
      </w:pPr>
      <w:r>
        <w:rPr>
          <w:rFonts w:eastAsia="Times New Roman" w:cstheme="minorHAnsi"/>
        </w:rPr>
        <w:t>If implemented using the</w:t>
      </w:r>
      <w:r w:rsidR="00D2133A">
        <w:rPr>
          <w:rFonts w:eastAsia="Times New Roman" w:cstheme="minorHAnsi"/>
        </w:rPr>
        <w:t xml:space="preserve"> one-year</w:t>
      </w:r>
      <w:r>
        <w:rPr>
          <w:rFonts w:eastAsia="Times New Roman" w:cstheme="minorHAnsi"/>
        </w:rPr>
        <w:t xml:space="preserve"> from entry</w:t>
      </w:r>
      <w:r w:rsidR="00D2133A">
        <w:rPr>
          <w:rFonts w:eastAsia="Times New Roman" w:cstheme="minorHAnsi"/>
        </w:rPr>
        <w:t xml:space="preserve"> timeframe,</w:t>
      </w:r>
      <w:r>
        <w:rPr>
          <w:rFonts w:eastAsia="Times New Roman" w:cstheme="minorHAnsi"/>
        </w:rPr>
        <w:t xml:space="preserve"> which is the </w:t>
      </w:r>
      <w:r w:rsidR="00556F6E">
        <w:rPr>
          <w:rFonts w:eastAsia="Times New Roman" w:cstheme="minorHAnsi"/>
        </w:rPr>
        <w:t>G</w:t>
      </w:r>
      <w:r>
        <w:rPr>
          <w:rFonts w:eastAsia="Times New Roman" w:cstheme="minorHAnsi"/>
        </w:rPr>
        <w:t xml:space="preserve">uided </w:t>
      </w:r>
      <w:r w:rsidR="00556F6E">
        <w:rPr>
          <w:rFonts w:eastAsia="Times New Roman" w:cstheme="minorHAnsi"/>
        </w:rPr>
        <w:t>P</w:t>
      </w:r>
      <w:r>
        <w:rPr>
          <w:rFonts w:eastAsia="Times New Roman" w:cstheme="minorHAnsi"/>
        </w:rPr>
        <w:t>athways definition,</w:t>
      </w:r>
      <w:r w:rsidR="00D2133A">
        <w:rPr>
          <w:rFonts w:eastAsia="Times New Roman" w:cstheme="minorHAnsi"/>
        </w:rPr>
        <w:t xml:space="preserve"> this metric will be out of sync with AB705 implementation (which tracks students based on the terms in which they took math or English, not the elapsed time after enrollment).</w:t>
      </w:r>
    </w:p>
    <w:p w14:paraId="10EE967F" w14:textId="1AC64DDE" w:rsidR="005A08AE" w:rsidRDefault="00D2133A" w:rsidP="001B0108">
      <w:pPr>
        <w:pStyle w:val="ListParagraph"/>
        <w:numPr>
          <w:ilvl w:val="0"/>
          <w:numId w:val="6"/>
        </w:numPr>
        <w:spacing w:after="0" w:line="240" w:lineRule="auto"/>
        <w:rPr>
          <w:rFonts w:eastAsia="Times New Roman" w:cstheme="minorHAnsi"/>
        </w:rPr>
      </w:pPr>
      <w:r>
        <w:rPr>
          <w:rFonts w:eastAsia="Times New Roman" w:cstheme="minorHAnsi"/>
        </w:rPr>
        <w:t>By focusing on transfer-level math and English, attainment of pathway-appropriate non-developmental, non-transfer courses (allowable under AB705) will not be tracked.</w:t>
      </w:r>
    </w:p>
    <w:p w14:paraId="2C104035" w14:textId="6D6A9C43" w:rsidR="005A08AE" w:rsidRPr="007B5505" w:rsidRDefault="005A08AE" w:rsidP="001B0108">
      <w:pPr>
        <w:pStyle w:val="ListParagraph"/>
        <w:numPr>
          <w:ilvl w:val="0"/>
          <w:numId w:val="6"/>
        </w:numPr>
        <w:spacing w:after="0" w:line="240" w:lineRule="auto"/>
        <w:rPr>
          <w:rFonts w:eastAsia="Times New Roman" w:cstheme="minorHAnsi"/>
        </w:rPr>
      </w:pPr>
      <w:r>
        <w:rPr>
          <w:rFonts w:eastAsia="Times New Roman" w:cstheme="minorHAnsi"/>
        </w:rPr>
        <w:t xml:space="preserve">This metric would not be relevant for </w:t>
      </w:r>
      <w:r w:rsidR="00984D4A">
        <w:rPr>
          <w:rFonts w:eastAsia="Times New Roman" w:cstheme="minorHAnsi"/>
        </w:rPr>
        <w:t>skills-builder/short-term career students</w:t>
      </w:r>
      <w:r>
        <w:rPr>
          <w:rFonts w:eastAsia="Times New Roman" w:cstheme="minorHAnsi"/>
        </w:rPr>
        <w:t>, as they do not need transfer-level math and English skills.</w:t>
      </w:r>
    </w:p>
    <w:p w14:paraId="2D32AF25" w14:textId="77777777" w:rsidR="003D509C" w:rsidRDefault="003D509C" w:rsidP="003D509C">
      <w:pPr>
        <w:spacing w:after="0" w:line="240" w:lineRule="auto"/>
        <w:rPr>
          <w:rFonts w:eastAsia="Times New Roman" w:cstheme="minorHAnsi"/>
          <w:b/>
          <w:color w:val="1F4E79" w:themeColor="accent5" w:themeShade="80"/>
        </w:rPr>
      </w:pPr>
    </w:p>
    <w:p w14:paraId="0EDDCF02" w14:textId="77777777" w:rsidR="003D509C" w:rsidRDefault="003D509C" w:rsidP="00D97969">
      <w:pPr>
        <w:pStyle w:val="Heading3"/>
        <w:rPr>
          <w:rFonts w:eastAsia="Times New Roman"/>
        </w:rPr>
      </w:pPr>
      <w:r>
        <w:rPr>
          <w:rFonts w:eastAsia="Times New Roman"/>
        </w:rPr>
        <w:t xml:space="preserve">Other Metrics </w:t>
      </w:r>
    </w:p>
    <w:p w14:paraId="6E5B4302" w14:textId="77777777" w:rsidR="003D509C" w:rsidRDefault="003D509C" w:rsidP="003D509C">
      <w:pPr>
        <w:spacing w:after="0" w:line="240" w:lineRule="auto"/>
        <w:rPr>
          <w:rFonts w:eastAsia="Times New Roman" w:cstheme="minorHAnsi"/>
        </w:rPr>
      </w:pPr>
    </w:p>
    <w:p w14:paraId="3E26A846" w14:textId="23A9DA1C" w:rsidR="003D509C" w:rsidRDefault="003D509C" w:rsidP="003D509C">
      <w:pPr>
        <w:spacing w:after="0" w:line="240" w:lineRule="auto"/>
        <w:rPr>
          <w:rFonts w:eastAsia="Times New Roman" w:cstheme="minorHAnsi"/>
        </w:rPr>
      </w:pPr>
      <w:r>
        <w:rPr>
          <w:rFonts w:eastAsia="Times New Roman" w:cstheme="minorHAnsi"/>
        </w:rPr>
        <w:t xml:space="preserve">The research team also considered including a measure </w:t>
      </w:r>
      <w:r w:rsidR="00BD02FD">
        <w:rPr>
          <w:rFonts w:eastAsia="Times New Roman" w:cstheme="minorHAnsi"/>
        </w:rPr>
        <w:t xml:space="preserve">regarding the number of students who received matriculation support services, but </w:t>
      </w:r>
      <w:r>
        <w:rPr>
          <w:rFonts w:eastAsia="Times New Roman" w:cstheme="minorHAnsi"/>
        </w:rPr>
        <w:t>determine</w:t>
      </w:r>
      <w:r w:rsidR="00BD02FD">
        <w:rPr>
          <w:rFonts w:eastAsia="Times New Roman" w:cstheme="minorHAnsi"/>
        </w:rPr>
        <w:t>d</w:t>
      </w:r>
      <w:r>
        <w:rPr>
          <w:rFonts w:eastAsia="Times New Roman" w:cstheme="minorHAnsi"/>
        </w:rPr>
        <w:t xml:space="preserve"> that </w:t>
      </w:r>
      <w:r w:rsidR="006F4640">
        <w:rPr>
          <w:rFonts w:eastAsia="Times New Roman" w:cstheme="minorHAnsi"/>
        </w:rPr>
        <w:t>counts of services</w:t>
      </w:r>
      <w:r>
        <w:rPr>
          <w:rFonts w:eastAsia="Times New Roman" w:cstheme="minorHAnsi"/>
        </w:rPr>
        <w:t xml:space="preserve"> would be a better data point for tools like Data Mart or LaunchBoard</w:t>
      </w:r>
      <w:r w:rsidR="006F4640">
        <w:rPr>
          <w:rFonts w:eastAsia="Times New Roman" w:cstheme="minorHAnsi"/>
        </w:rPr>
        <w:t>, and that it was more valuable to identify indicators of quality and impact instead</w:t>
      </w:r>
      <w:r>
        <w:rPr>
          <w:rFonts w:eastAsia="Times New Roman" w:cstheme="minorHAnsi"/>
        </w:rPr>
        <w:t>.</w:t>
      </w:r>
      <w:r w:rsidR="00841708">
        <w:rPr>
          <w:rFonts w:eastAsia="Times New Roman" w:cstheme="minorHAnsi"/>
        </w:rPr>
        <w:t xml:space="preserve"> Also, while the </w:t>
      </w:r>
      <w:r w:rsidR="003513B8">
        <w:rPr>
          <w:rFonts w:eastAsia="Times New Roman" w:cstheme="minorHAnsi"/>
        </w:rPr>
        <w:t>work</w:t>
      </w:r>
      <w:r w:rsidR="00841708">
        <w:rPr>
          <w:rFonts w:eastAsia="Times New Roman" w:cstheme="minorHAnsi"/>
        </w:rPr>
        <w:t xml:space="preserve"> group emphasized the importance of students identifying career goals in their first year, there is no statewide data element to track this milestone. </w:t>
      </w:r>
    </w:p>
    <w:p w14:paraId="550308CF" w14:textId="77777777" w:rsidR="005E6C3F" w:rsidRDefault="005E6C3F" w:rsidP="00D97969">
      <w:pPr>
        <w:pStyle w:val="Heading2"/>
        <w:rPr>
          <w:rFonts w:eastAsia="Times New Roman"/>
        </w:rPr>
      </w:pPr>
    </w:p>
    <w:p w14:paraId="383D89C3" w14:textId="72EE9B49" w:rsidR="00BD02FD" w:rsidRDefault="00841708" w:rsidP="00D97969">
      <w:pPr>
        <w:pStyle w:val="Heading2"/>
        <w:rPr>
          <w:rFonts w:eastAsia="Times New Roman"/>
        </w:rPr>
      </w:pPr>
      <w:bookmarkStart w:id="11" w:name="_Toc508036860"/>
      <w:r>
        <w:rPr>
          <w:rFonts w:eastAsia="Times New Roman"/>
        </w:rPr>
        <w:t xml:space="preserve">Phase Three: </w:t>
      </w:r>
      <w:r w:rsidR="00BD02FD">
        <w:rPr>
          <w:rFonts w:eastAsia="Times New Roman"/>
        </w:rPr>
        <w:t>Progress</w:t>
      </w:r>
      <w:r w:rsidR="004C75D8">
        <w:rPr>
          <w:rFonts w:eastAsia="Times New Roman"/>
        </w:rPr>
        <w:t xml:space="preserve"> Metrics</w:t>
      </w:r>
      <w:bookmarkEnd w:id="11"/>
    </w:p>
    <w:p w14:paraId="2BDAC390" w14:textId="77777777" w:rsidR="00BD02FD" w:rsidRDefault="00BD02FD" w:rsidP="00BD02FD">
      <w:pPr>
        <w:spacing w:after="0" w:line="240" w:lineRule="auto"/>
        <w:rPr>
          <w:rFonts w:eastAsia="Times New Roman" w:cstheme="minorHAnsi"/>
        </w:rPr>
      </w:pPr>
    </w:p>
    <w:p w14:paraId="028D32A6" w14:textId="77777777" w:rsidR="00BD02FD" w:rsidRDefault="00BD02FD" w:rsidP="00D97969">
      <w:pPr>
        <w:pStyle w:val="Heading3"/>
        <w:rPr>
          <w:rFonts w:eastAsia="Times New Roman"/>
        </w:rPr>
      </w:pPr>
      <w:r>
        <w:rPr>
          <w:rFonts w:eastAsia="Times New Roman"/>
        </w:rPr>
        <w:t>Guiding Questions</w:t>
      </w:r>
    </w:p>
    <w:p w14:paraId="7DDCBAC8" w14:textId="77777777" w:rsidR="00BD02FD" w:rsidRDefault="00BD02FD" w:rsidP="00BD02FD">
      <w:pPr>
        <w:spacing w:after="0" w:line="240" w:lineRule="auto"/>
        <w:rPr>
          <w:rFonts w:eastAsia="Times New Roman" w:cstheme="minorHAnsi"/>
        </w:rPr>
      </w:pPr>
    </w:p>
    <w:p w14:paraId="6579C25B" w14:textId="7B12B36F" w:rsidR="00BD02FD" w:rsidRDefault="00BD02FD" w:rsidP="001B0108">
      <w:pPr>
        <w:pStyle w:val="ListParagraph"/>
        <w:numPr>
          <w:ilvl w:val="0"/>
          <w:numId w:val="4"/>
        </w:numPr>
        <w:spacing w:after="0" w:line="240" w:lineRule="auto"/>
        <w:rPr>
          <w:rFonts w:eastAsia="Times New Roman" w:cstheme="minorHAnsi"/>
        </w:rPr>
      </w:pPr>
      <w:r>
        <w:rPr>
          <w:rFonts w:eastAsia="Times New Roman" w:cstheme="minorHAnsi"/>
        </w:rPr>
        <w:t>Are students gaining skills?</w:t>
      </w:r>
    </w:p>
    <w:p w14:paraId="177A9107" w14:textId="408B0E6B" w:rsidR="00BD02FD" w:rsidRDefault="00BD02FD" w:rsidP="001B0108">
      <w:pPr>
        <w:pStyle w:val="ListParagraph"/>
        <w:numPr>
          <w:ilvl w:val="0"/>
          <w:numId w:val="4"/>
        </w:numPr>
        <w:spacing w:after="0" w:line="240" w:lineRule="auto"/>
        <w:rPr>
          <w:rFonts w:eastAsia="Times New Roman" w:cstheme="minorHAnsi"/>
        </w:rPr>
      </w:pPr>
      <w:r>
        <w:rPr>
          <w:rFonts w:eastAsia="Times New Roman" w:cstheme="minorHAnsi"/>
        </w:rPr>
        <w:t>Are students making progress toward pathway milestones?</w:t>
      </w:r>
    </w:p>
    <w:p w14:paraId="1FF19A60" w14:textId="77777777" w:rsidR="00BD02FD" w:rsidRPr="00F73EBE" w:rsidRDefault="00BD02FD" w:rsidP="001B0108">
      <w:pPr>
        <w:pStyle w:val="ListParagraph"/>
        <w:numPr>
          <w:ilvl w:val="0"/>
          <w:numId w:val="4"/>
        </w:numPr>
        <w:spacing w:after="0" w:line="240" w:lineRule="auto"/>
        <w:rPr>
          <w:rFonts w:eastAsia="Times New Roman" w:cstheme="minorHAnsi"/>
        </w:rPr>
      </w:pPr>
      <w:r>
        <w:rPr>
          <w:rFonts w:eastAsia="Times New Roman" w:cstheme="minorHAnsi"/>
        </w:rPr>
        <w:t>Do students have the necessary resources to balance school and life</w:t>
      </w:r>
      <w:r w:rsidRPr="00F73EBE">
        <w:rPr>
          <w:rFonts w:eastAsia="Times New Roman" w:cstheme="minorHAnsi"/>
        </w:rPr>
        <w:t>?</w:t>
      </w:r>
    </w:p>
    <w:p w14:paraId="33F89BCC" w14:textId="7BACE1B7" w:rsidR="004046C9" w:rsidRPr="00AF23E4" w:rsidRDefault="004046C9">
      <w:pPr>
        <w:rPr>
          <w:rFonts w:asciiTheme="majorHAnsi" w:eastAsia="Times New Roman" w:hAnsiTheme="majorHAnsi" w:cstheme="majorBidi"/>
          <w:color w:val="2F5496" w:themeColor="accent1" w:themeShade="BF"/>
          <w:sz w:val="6"/>
          <w:szCs w:val="28"/>
        </w:rPr>
      </w:pPr>
    </w:p>
    <w:p w14:paraId="6A822019" w14:textId="77777777" w:rsidR="009925DC" w:rsidRDefault="009925DC" w:rsidP="00D97969">
      <w:pPr>
        <w:pStyle w:val="Heading3"/>
        <w:rPr>
          <w:rFonts w:eastAsia="Times New Roman"/>
        </w:rPr>
      </w:pPr>
    </w:p>
    <w:p w14:paraId="327C768B" w14:textId="33980845" w:rsidR="00BD02FD" w:rsidRDefault="00BD02FD" w:rsidP="00D97969">
      <w:pPr>
        <w:pStyle w:val="Heading3"/>
        <w:rPr>
          <w:rFonts w:eastAsia="Times New Roman"/>
        </w:rPr>
      </w:pPr>
      <w:r>
        <w:rPr>
          <w:rFonts w:eastAsia="Times New Roman"/>
        </w:rPr>
        <w:t>Suggested Metrics</w:t>
      </w:r>
    </w:p>
    <w:tbl>
      <w:tblPr>
        <w:tblStyle w:val="GridTable4-Accent5"/>
        <w:tblW w:w="0" w:type="auto"/>
        <w:tblLook w:val="04A0" w:firstRow="1" w:lastRow="0" w:firstColumn="1" w:lastColumn="0" w:noHBand="0" w:noVBand="1"/>
      </w:tblPr>
      <w:tblGrid>
        <w:gridCol w:w="2944"/>
        <w:gridCol w:w="2944"/>
        <w:gridCol w:w="2944"/>
      </w:tblGrid>
      <w:tr w:rsidR="005E6C3F" w14:paraId="12D7B465" w14:textId="77777777" w:rsidTr="00351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28F64924" w14:textId="169E6746" w:rsidR="005E6C3F" w:rsidRPr="0094611C" w:rsidRDefault="005E6C3F" w:rsidP="003513B8">
            <w:pPr>
              <w:rPr>
                <w:b w:val="0"/>
              </w:rPr>
            </w:pPr>
            <w:r>
              <w:t>Award/</w:t>
            </w:r>
            <w:r w:rsidR="004C75D8">
              <w:t xml:space="preserve">Transfer </w:t>
            </w:r>
          </w:p>
        </w:tc>
        <w:tc>
          <w:tcPr>
            <w:tcW w:w="2944" w:type="dxa"/>
          </w:tcPr>
          <w:p w14:paraId="0B60B16A" w14:textId="77777777" w:rsidR="005E6C3F" w:rsidRPr="004C75D8" w:rsidRDefault="005E6C3F" w:rsidP="003513B8">
            <w:pPr>
              <w:cnfStyle w:val="100000000000" w:firstRow="1" w:lastRow="0" w:firstColumn="0" w:lastColumn="0" w:oddVBand="0" w:evenVBand="0" w:oddHBand="0" w:evenHBand="0" w:firstRowFirstColumn="0" w:firstRowLastColumn="0" w:lastRowFirstColumn="0" w:lastRowLastColumn="0"/>
            </w:pPr>
            <w:r w:rsidRPr="004C75D8">
              <w:t>Noncredit/Adult Ed/ESL</w:t>
            </w:r>
          </w:p>
        </w:tc>
        <w:tc>
          <w:tcPr>
            <w:tcW w:w="2944" w:type="dxa"/>
          </w:tcPr>
          <w:p w14:paraId="1782DFFD" w14:textId="65F8E4B9" w:rsidR="005E6C3F" w:rsidRPr="004C75D8" w:rsidRDefault="005E6C3F" w:rsidP="003513B8">
            <w:pPr>
              <w:cnfStyle w:val="100000000000" w:firstRow="1" w:lastRow="0" w:firstColumn="0" w:lastColumn="0" w:oddVBand="0" w:evenVBand="0" w:oddHBand="0" w:evenHBand="0" w:firstRowFirstColumn="0" w:firstRowLastColumn="0" w:lastRowFirstColumn="0" w:lastRowLastColumn="0"/>
            </w:pPr>
            <w:r w:rsidRPr="004C75D8">
              <w:t>Skills-Builders</w:t>
            </w:r>
            <w:r w:rsidR="00984D4A" w:rsidRPr="004C75D8">
              <w:t>/Short-Term</w:t>
            </w:r>
          </w:p>
        </w:tc>
      </w:tr>
      <w:tr w:rsidR="00B2635B" w14:paraId="67EA1B71" w14:textId="77777777" w:rsidTr="005E6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2" w:type="dxa"/>
            <w:gridSpan w:val="3"/>
          </w:tcPr>
          <w:p w14:paraId="69727B1E" w14:textId="71D77969" w:rsidR="00B2635B" w:rsidRDefault="00B2635B" w:rsidP="001B0108">
            <w:pPr>
              <w:pStyle w:val="ListParagraph"/>
              <w:numPr>
                <w:ilvl w:val="0"/>
                <w:numId w:val="10"/>
              </w:numPr>
              <w:rPr>
                <w:b w:val="0"/>
              </w:rPr>
            </w:pPr>
            <w:r>
              <w:rPr>
                <w:rFonts w:eastAsia="Times New Roman" w:cstheme="minorHAnsi"/>
                <w:i/>
                <w:color w:val="000000"/>
              </w:rPr>
              <w:t>Course-</w:t>
            </w:r>
            <w:r w:rsidR="0006367B">
              <w:rPr>
                <w:rFonts w:eastAsia="Times New Roman" w:cstheme="minorHAnsi"/>
                <w:i/>
                <w:color w:val="000000"/>
              </w:rPr>
              <w:t>T</w:t>
            </w:r>
            <w:r>
              <w:rPr>
                <w:rFonts w:eastAsia="Times New Roman" w:cstheme="minorHAnsi"/>
                <w:i/>
                <w:color w:val="000000"/>
              </w:rPr>
              <w:t>aking Milestones</w:t>
            </w:r>
            <w:r w:rsidR="00795E32">
              <w:rPr>
                <w:rFonts w:eastAsia="Times New Roman" w:cstheme="minorHAnsi"/>
                <w:i/>
                <w:color w:val="000000"/>
              </w:rPr>
              <w:t xml:space="preserve"> (First Year Progress)</w:t>
            </w:r>
          </w:p>
        </w:tc>
      </w:tr>
      <w:tr w:rsidR="00B2635B" w14:paraId="58D50270" w14:textId="77777777" w:rsidTr="005E6C3F">
        <w:tc>
          <w:tcPr>
            <w:cnfStyle w:val="001000000000" w:firstRow="0" w:lastRow="0" w:firstColumn="1" w:lastColumn="0" w:oddVBand="0" w:evenVBand="0" w:oddHBand="0" w:evenHBand="0" w:firstRowFirstColumn="0" w:firstRowLastColumn="0" w:lastRowFirstColumn="0" w:lastRowLastColumn="0"/>
            <w:tcW w:w="8832" w:type="dxa"/>
            <w:gridSpan w:val="3"/>
          </w:tcPr>
          <w:p w14:paraId="552A74F0" w14:textId="524635E7" w:rsidR="00B2635B" w:rsidRDefault="00B2635B" w:rsidP="00B2635B">
            <w:pPr>
              <w:rPr>
                <w:rFonts w:eastAsia="Times New Roman" w:cstheme="minorHAnsi"/>
                <w:color w:val="000000"/>
              </w:rPr>
            </w:pPr>
            <w:r w:rsidRPr="000F1969">
              <w:rPr>
                <w:b w:val="0"/>
              </w:rPr>
              <w:t xml:space="preserve">Option 1: </w:t>
            </w:r>
            <w:r>
              <w:rPr>
                <w:b w:val="0"/>
              </w:rPr>
              <w:t>Strong Workforce Program Thresholds</w:t>
            </w:r>
          </w:p>
        </w:tc>
      </w:tr>
      <w:tr w:rsidR="00B2635B" w14:paraId="1D0F8642" w14:textId="77777777" w:rsidTr="005E6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5844AE17" w14:textId="4F00711D" w:rsidR="00B2635B" w:rsidRPr="00BD02FD" w:rsidRDefault="00B2635B" w:rsidP="00B2635B">
            <w:pPr>
              <w:rPr>
                <w:rFonts w:eastAsia="Times New Roman" w:cstheme="minorHAnsi"/>
                <w:b w:val="0"/>
                <w:color w:val="000000"/>
              </w:rPr>
            </w:pPr>
            <w:r w:rsidRPr="00BD02FD">
              <w:rPr>
                <w:rFonts w:eastAsia="Times New Roman" w:cstheme="minorHAnsi"/>
                <w:b w:val="0"/>
                <w:color w:val="000000"/>
              </w:rPr>
              <w:t xml:space="preserve">Proportion of </w:t>
            </w:r>
            <w:r w:rsidR="000E2897">
              <w:rPr>
                <w:rFonts w:eastAsia="Times New Roman" w:cstheme="minorHAnsi"/>
                <w:b w:val="0"/>
                <w:color w:val="000000"/>
              </w:rPr>
              <w:t>award/transfer</w:t>
            </w:r>
            <w:r>
              <w:rPr>
                <w:rFonts w:eastAsia="Times New Roman" w:cstheme="minorHAnsi"/>
                <w:b w:val="0"/>
                <w:color w:val="000000"/>
              </w:rPr>
              <w:t xml:space="preserve"> </w:t>
            </w:r>
            <w:r w:rsidRPr="00BD02FD">
              <w:rPr>
                <w:rFonts w:eastAsia="Times New Roman" w:cstheme="minorHAnsi"/>
                <w:b w:val="0"/>
                <w:color w:val="000000"/>
              </w:rPr>
              <w:t xml:space="preserve">students </w:t>
            </w:r>
            <w:r>
              <w:rPr>
                <w:rFonts w:eastAsia="Times New Roman" w:cstheme="minorHAnsi"/>
                <w:b w:val="0"/>
                <w:color w:val="000000"/>
              </w:rPr>
              <w:t>who successfully completed 12 credits in their first year of enrollment</w:t>
            </w:r>
          </w:p>
        </w:tc>
        <w:tc>
          <w:tcPr>
            <w:tcW w:w="2944" w:type="dxa"/>
          </w:tcPr>
          <w:p w14:paraId="1003FCBA" w14:textId="51A84A2E" w:rsidR="00B2635B" w:rsidRDefault="00B2635B" w:rsidP="00B2635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B2635B">
              <w:rPr>
                <w:rFonts w:eastAsia="Times New Roman" w:cstheme="minorHAnsi"/>
                <w:color w:val="000000"/>
              </w:rPr>
              <w:t xml:space="preserve">Proportion of </w:t>
            </w:r>
            <w:r>
              <w:rPr>
                <w:rFonts w:eastAsia="Times New Roman" w:cstheme="minorHAnsi"/>
                <w:color w:val="000000"/>
              </w:rPr>
              <w:t>non</w:t>
            </w:r>
            <w:r w:rsidRPr="00B2635B">
              <w:rPr>
                <w:rFonts w:eastAsia="Times New Roman" w:cstheme="minorHAnsi"/>
                <w:color w:val="000000"/>
              </w:rPr>
              <w:t xml:space="preserve">credit students who </w:t>
            </w:r>
            <w:r>
              <w:rPr>
                <w:rFonts w:eastAsia="Times New Roman" w:cstheme="minorHAnsi"/>
                <w:color w:val="000000"/>
              </w:rPr>
              <w:t>completed 48 or more contact hours</w:t>
            </w:r>
            <w:r w:rsidR="00D15011">
              <w:rPr>
                <w:rFonts w:eastAsia="Times New Roman" w:cstheme="minorHAnsi"/>
                <w:color w:val="000000"/>
              </w:rPr>
              <w:t xml:space="preserve"> and credit ESL students who successfully completed 12 credits</w:t>
            </w:r>
            <w:r w:rsidRPr="00B2635B">
              <w:rPr>
                <w:rFonts w:eastAsia="Times New Roman" w:cstheme="minorHAnsi"/>
                <w:color w:val="000000"/>
              </w:rPr>
              <w:t xml:space="preserve"> in their first year of enrollment</w:t>
            </w:r>
          </w:p>
          <w:p w14:paraId="40329E61" w14:textId="0932D23E" w:rsidR="009925DC" w:rsidRDefault="009925DC" w:rsidP="00B2635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p w14:paraId="7DB83C62" w14:textId="77777777" w:rsidR="009925DC" w:rsidRDefault="009925DC" w:rsidP="00B2635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p w14:paraId="5DD77DFF" w14:textId="7B553CA2" w:rsidR="00A8211B" w:rsidRPr="00B2635B" w:rsidRDefault="00A8211B" w:rsidP="00B2635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2944" w:type="dxa"/>
          </w:tcPr>
          <w:p w14:paraId="2F099114" w14:textId="1D83526C" w:rsidR="00B2635B" w:rsidRPr="00984D4A" w:rsidRDefault="00984D4A" w:rsidP="00B2635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84D4A">
              <w:rPr>
                <w:rFonts w:eastAsia="Times New Roman" w:cstheme="minorHAnsi"/>
                <w:color w:val="000000"/>
              </w:rPr>
              <w:t xml:space="preserve">Proportion of skills-builders/short-term career students who successfully completed 12 credits in their first year of enrollment </w:t>
            </w:r>
          </w:p>
        </w:tc>
      </w:tr>
      <w:tr w:rsidR="003513B8" w14:paraId="5FEE4073" w14:textId="77777777" w:rsidTr="003513B8">
        <w:tc>
          <w:tcPr>
            <w:cnfStyle w:val="001000000000" w:firstRow="0" w:lastRow="0" w:firstColumn="1" w:lastColumn="0" w:oddVBand="0" w:evenVBand="0" w:oddHBand="0" w:evenHBand="0" w:firstRowFirstColumn="0" w:firstRowLastColumn="0" w:lastRowFirstColumn="0" w:lastRowLastColumn="0"/>
            <w:tcW w:w="8832" w:type="dxa"/>
            <w:gridSpan w:val="3"/>
          </w:tcPr>
          <w:p w14:paraId="46EF286A" w14:textId="170CEAD5" w:rsidR="003513B8" w:rsidRDefault="003513B8" w:rsidP="003513B8">
            <w:pPr>
              <w:rPr>
                <w:rFonts w:eastAsia="Times New Roman" w:cstheme="minorHAnsi"/>
                <w:color w:val="000000"/>
              </w:rPr>
            </w:pPr>
            <w:r>
              <w:rPr>
                <w:rFonts w:eastAsia="Times New Roman" w:cstheme="minorHAnsi"/>
                <w:b w:val="0"/>
                <w:color w:val="000000"/>
              </w:rPr>
              <w:lastRenderedPageBreak/>
              <w:t>Option 2: Guided Pathways First Term Thresholds</w:t>
            </w:r>
          </w:p>
        </w:tc>
      </w:tr>
      <w:tr w:rsidR="003513B8" w14:paraId="064E2B2D" w14:textId="77777777" w:rsidTr="00351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522B62BA" w14:textId="26ABE1A3" w:rsidR="003513B8" w:rsidRPr="00BD02FD" w:rsidRDefault="003513B8" w:rsidP="003513B8">
            <w:pPr>
              <w:rPr>
                <w:rFonts w:eastAsia="Times New Roman" w:cstheme="minorHAnsi"/>
                <w:b w:val="0"/>
                <w:color w:val="000000"/>
              </w:rPr>
            </w:pPr>
            <w:r w:rsidRPr="00BD02FD">
              <w:rPr>
                <w:rFonts w:eastAsia="Times New Roman" w:cstheme="minorHAnsi"/>
                <w:b w:val="0"/>
                <w:color w:val="000000"/>
              </w:rPr>
              <w:t xml:space="preserve">Proportion of </w:t>
            </w:r>
            <w:r w:rsidR="000E2897">
              <w:rPr>
                <w:rFonts w:eastAsia="Times New Roman" w:cstheme="minorHAnsi"/>
                <w:b w:val="0"/>
                <w:color w:val="000000"/>
              </w:rPr>
              <w:t>award/transfer</w:t>
            </w:r>
            <w:r>
              <w:rPr>
                <w:rFonts w:eastAsia="Times New Roman" w:cstheme="minorHAnsi"/>
                <w:b w:val="0"/>
                <w:color w:val="000000"/>
              </w:rPr>
              <w:t xml:space="preserve"> students who attempted 15 units in their first term of enrollment</w:t>
            </w:r>
          </w:p>
        </w:tc>
        <w:tc>
          <w:tcPr>
            <w:tcW w:w="2944" w:type="dxa"/>
          </w:tcPr>
          <w:p w14:paraId="59A1FBA2" w14:textId="7B2BC273" w:rsidR="003513B8" w:rsidRDefault="003513B8" w:rsidP="003513B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B2635B">
              <w:rPr>
                <w:rFonts w:eastAsia="Times New Roman" w:cstheme="minorHAnsi"/>
                <w:color w:val="000000"/>
              </w:rPr>
              <w:t xml:space="preserve">Proportion of </w:t>
            </w:r>
            <w:r>
              <w:rPr>
                <w:rFonts w:eastAsia="Times New Roman" w:cstheme="minorHAnsi"/>
                <w:color w:val="000000"/>
              </w:rPr>
              <w:t>non</w:t>
            </w:r>
            <w:r w:rsidRPr="00B2635B">
              <w:rPr>
                <w:rFonts w:eastAsia="Times New Roman" w:cstheme="minorHAnsi"/>
                <w:color w:val="000000"/>
              </w:rPr>
              <w:t xml:space="preserve">credit students who </w:t>
            </w:r>
            <w:r>
              <w:rPr>
                <w:rFonts w:eastAsia="Times New Roman" w:cstheme="minorHAnsi"/>
                <w:color w:val="000000"/>
              </w:rPr>
              <w:t xml:space="preserve">completed </w:t>
            </w:r>
            <w:r w:rsidR="00A8211B">
              <w:rPr>
                <w:rFonts w:eastAsia="Times New Roman" w:cstheme="minorHAnsi"/>
                <w:color w:val="000000"/>
              </w:rPr>
              <w:t>30</w:t>
            </w:r>
            <w:r>
              <w:rPr>
                <w:rFonts w:eastAsia="Times New Roman" w:cstheme="minorHAnsi"/>
                <w:color w:val="000000"/>
              </w:rPr>
              <w:t xml:space="preserve"> or more contact hours and credit ESL students who successfully completed </w:t>
            </w:r>
            <w:r w:rsidR="00A8211B">
              <w:rPr>
                <w:rFonts w:eastAsia="Times New Roman" w:cstheme="minorHAnsi"/>
                <w:color w:val="000000"/>
              </w:rPr>
              <w:t xml:space="preserve">12 </w:t>
            </w:r>
            <w:r>
              <w:rPr>
                <w:rFonts w:eastAsia="Times New Roman" w:cstheme="minorHAnsi"/>
                <w:color w:val="000000"/>
              </w:rPr>
              <w:t>credits</w:t>
            </w:r>
            <w:r w:rsidRPr="00B2635B">
              <w:rPr>
                <w:rFonts w:eastAsia="Times New Roman" w:cstheme="minorHAnsi"/>
                <w:color w:val="000000"/>
              </w:rPr>
              <w:t xml:space="preserve"> in their first </w:t>
            </w:r>
            <w:r>
              <w:rPr>
                <w:rFonts w:eastAsia="Times New Roman" w:cstheme="minorHAnsi"/>
                <w:color w:val="000000"/>
              </w:rPr>
              <w:t>term</w:t>
            </w:r>
            <w:r w:rsidRPr="00B2635B">
              <w:rPr>
                <w:rFonts w:eastAsia="Times New Roman" w:cstheme="minorHAnsi"/>
                <w:color w:val="000000"/>
              </w:rPr>
              <w:t xml:space="preserve"> of enrollment</w:t>
            </w:r>
          </w:p>
          <w:p w14:paraId="65776970" w14:textId="34F5ED6B" w:rsidR="00A8211B" w:rsidRPr="00B2635B" w:rsidRDefault="00A8211B" w:rsidP="003513B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2944" w:type="dxa"/>
          </w:tcPr>
          <w:p w14:paraId="3114CECC" w14:textId="6A1DF0A7" w:rsidR="003513B8" w:rsidRDefault="003513B8" w:rsidP="003513B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84D4A">
              <w:rPr>
                <w:rFonts w:eastAsia="Times New Roman" w:cstheme="minorHAnsi"/>
                <w:color w:val="000000"/>
              </w:rPr>
              <w:t xml:space="preserve">Proportion of skills-builders/short-term career students who successfully completed </w:t>
            </w:r>
            <w:r>
              <w:rPr>
                <w:rFonts w:eastAsia="Times New Roman" w:cstheme="minorHAnsi"/>
                <w:color w:val="000000"/>
              </w:rPr>
              <w:t>6</w:t>
            </w:r>
            <w:r w:rsidR="005A70EE">
              <w:rPr>
                <w:rFonts w:eastAsia="Times New Roman" w:cstheme="minorHAnsi"/>
                <w:color w:val="000000"/>
              </w:rPr>
              <w:t xml:space="preserve"> </w:t>
            </w:r>
            <w:r w:rsidRPr="00984D4A">
              <w:rPr>
                <w:rFonts w:eastAsia="Times New Roman" w:cstheme="minorHAnsi"/>
                <w:color w:val="000000"/>
              </w:rPr>
              <w:t xml:space="preserve">credits in their first </w:t>
            </w:r>
            <w:r>
              <w:rPr>
                <w:rFonts w:eastAsia="Times New Roman" w:cstheme="minorHAnsi"/>
                <w:color w:val="000000"/>
              </w:rPr>
              <w:t>term</w:t>
            </w:r>
            <w:r w:rsidRPr="00984D4A">
              <w:rPr>
                <w:rFonts w:eastAsia="Times New Roman" w:cstheme="minorHAnsi"/>
                <w:color w:val="000000"/>
              </w:rPr>
              <w:t xml:space="preserve"> of enrollment</w:t>
            </w:r>
          </w:p>
        </w:tc>
      </w:tr>
      <w:tr w:rsidR="00B2635B" w14:paraId="1D58AE11" w14:textId="77777777" w:rsidTr="005E6C3F">
        <w:tc>
          <w:tcPr>
            <w:cnfStyle w:val="001000000000" w:firstRow="0" w:lastRow="0" w:firstColumn="1" w:lastColumn="0" w:oddVBand="0" w:evenVBand="0" w:oddHBand="0" w:evenHBand="0" w:firstRowFirstColumn="0" w:firstRowLastColumn="0" w:lastRowFirstColumn="0" w:lastRowLastColumn="0"/>
            <w:tcW w:w="8832" w:type="dxa"/>
            <w:gridSpan w:val="3"/>
          </w:tcPr>
          <w:p w14:paraId="64E76D4A" w14:textId="214EAAFC" w:rsidR="00B2635B" w:rsidRDefault="00B2635B" w:rsidP="00B2635B">
            <w:pPr>
              <w:rPr>
                <w:rFonts w:eastAsia="Times New Roman" w:cstheme="minorHAnsi"/>
                <w:color w:val="000000"/>
              </w:rPr>
            </w:pPr>
            <w:r>
              <w:rPr>
                <w:rFonts w:eastAsia="Times New Roman" w:cstheme="minorHAnsi"/>
                <w:b w:val="0"/>
                <w:color w:val="000000"/>
              </w:rPr>
              <w:t xml:space="preserve">Option </w:t>
            </w:r>
            <w:r w:rsidR="003513B8">
              <w:rPr>
                <w:rFonts w:eastAsia="Times New Roman" w:cstheme="minorHAnsi"/>
                <w:b w:val="0"/>
                <w:color w:val="000000"/>
              </w:rPr>
              <w:t>3</w:t>
            </w:r>
            <w:r>
              <w:rPr>
                <w:rFonts w:eastAsia="Times New Roman" w:cstheme="minorHAnsi"/>
                <w:b w:val="0"/>
                <w:color w:val="000000"/>
              </w:rPr>
              <w:t xml:space="preserve">: Guided Pathways </w:t>
            </w:r>
            <w:r w:rsidR="003513B8">
              <w:rPr>
                <w:rFonts w:eastAsia="Times New Roman" w:cstheme="minorHAnsi"/>
                <w:b w:val="0"/>
                <w:color w:val="000000"/>
              </w:rPr>
              <w:t xml:space="preserve">First Year </w:t>
            </w:r>
            <w:r>
              <w:rPr>
                <w:rFonts w:eastAsia="Times New Roman" w:cstheme="minorHAnsi"/>
                <w:b w:val="0"/>
                <w:color w:val="000000"/>
              </w:rPr>
              <w:t>Thresholds</w:t>
            </w:r>
          </w:p>
        </w:tc>
      </w:tr>
      <w:tr w:rsidR="00B2635B" w14:paraId="69BAD5A0" w14:textId="77777777" w:rsidTr="005E6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50D0BD2B" w14:textId="1D9108A9" w:rsidR="00B2635B" w:rsidRPr="00BD02FD" w:rsidRDefault="00B2635B" w:rsidP="00B2635B">
            <w:pPr>
              <w:rPr>
                <w:rFonts w:eastAsia="Times New Roman" w:cstheme="minorHAnsi"/>
                <w:b w:val="0"/>
                <w:color w:val="000000"/>
              </w:rPr>
            </w:pPr>
            <w:r w:rsidRPr="00BD02FD">
              <w:rPr>
                <w:rFonts w:eastAsia="Times New Roman" w:cstheme="minorHAnsi"/>
                <w:b w:val="0"/>
                <w:color w:val="000000"/>
              </w:rPr>
              <w:t xml:space="preserve">Proportion of </w:t>
            </w:r>
            <w:r w:rsidR="000E2897">
              <w:rPr>
                <w:rFonts w:eastAsia="Times New Roman" w:cstheme="minorHAnsi"/>
                <w:b w:val="0"/>
                <w:color w:val="000000"/>
              </w:rPr>
              <w:t>award/transfer</w:t>
            </w:r>
            <w:r w:rsidR="00E276E5">
              <w:rPr>
                <w:rFonts w:eastAsia="Times New Roman" w:cstheme="minorHAnsi"/>
                <w:b w:val="0"/>
                <w:color w:val="000000"/>
              </w:rPr>
              <w:t xml:space="preserve"> students </w:t>
            </w:r>
            <w:r>
              <w:rPr>
                <w:rFonts w:eastAsia="Times New Roman" w:cstheme="minorHAnsi"/>
                <w:b w:val="0"/>
                <w:color w:val="000000"/>
              </w:rPr>
              <w:t>who attempted 30 units in their first year of enrollment</w:t>
            </w:r>
          </w:p>
        </w:tc>
        <w:tc>
          <w:tcPr>
            <w:tcW w:w="2944" w:type="dxa"/>
          </w:tcPr>
          <w:p w14:paraId="706FBE6F" w14:textId="50A2C5C2" w:rsidR="003513B8" w:rsidRDefault="00D15011" w:rsidP="00B2635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B2635B">
              <w:rPr>
                <w:rFonts w:eastAsia="Times New Roman" w:cstheme="minorHAnsi"/>
                <w:color w:val="000000"/>
              </w:rPr>
              <w:t xml:space="preserve">Proportion of </w:t>
            </w:r>
            <w:r>
              <w:rPr>
                <w:rFonts w:eastAsia="Times New Roman" w:cstheme="minorHAnsi"/>
                <w:color w:val="000000"/>
              </w:rPr>
              <w:t>non</w:t>
            </w:r>
            <w:r w:rsidRPr="00B2635B">
              <w:rPr>
                <w:rFonts w:eastAsia="Times New Roman" w:cstheme="minorHAnsi"/>
                <w:color w:val="000000"/>
              </w:rPr>
              <w:t xml:space="preserve">credit students who </w:t>
            </w:r>
            <w:r>
              <w:rPr>
                <w:rFonts w:eastAsia="Times New Roman" w:cstheme="minorHAnsi"/>
                <w:color w:val="000000"/>
              </w:rPr>
              <w:t xml:space="preserve">completed </w:t>
            </w:r>
            <w:r w:rsidR="00A8211B">
              <w:rPr>
                <w:rFonts w:eastAsia="Times New Roman" w:cstheme="minorHAnsi"/>
                <w:color w:val="000000"/>
              </w:rPr>
              <w:t>60</w:t>
            </w:r>
            <w:r>
              <w:rPr>
                <w:rFonts w:eastAsia="Times New Roman" w:cstheme="minorHAnsi"/>
                <w:color w:val="000000"/>
              </w:rPr>
              <w:t xml:space="preserve"> or more contact hours and credit ESL students who successfully completed </w:t>
            </w:r>
            <w:r w:rsidR="00A8211B">
              <w:rPr>
                <w:rFonts w:eastAsia="Times New Roman" w:cstheme="minorHAnsi"/>
                <w:color w:val="000000"/>
              </w:rPr>
              <w:t>24</w:t>
            </w:r>
            <w:r>
              <w:rPr>
                <w:rFonts w:eastAsia="Times New Roman" w:cstheme="minorHAnsi"/>
                <w:color w:val="000000"/>
              </w:rPr>
              <w:t xml:space="preserve"> credits</w:t>
            </w:r>
            <w:r w:rsidRPr="00B2635B">
              <w:rPr>
                <w:rFonts w:eastAsia="Times New Roman" w:cstheme="minorHAnsi"/>
                <w:color w:val="000000"/>
              </w:rPr>
              <w:t xml:space="preserve"> in their first year of enrollment</w:t>
            </w:r>
          </w:p>
          <w:p w14:paraId="72F60BAF" w14:textId="1551712E" w:rsidR="003513B8" w:rsidRPr="00B2635B" w:rsidRDefault="003513B8" w:rsidP="00B2635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2944" w:type="dxa"/>
          </w:tcPr>
          <w:p w14:paraId="642B3C72" w14:textId="36073711" w:rsidR="00B2635B" w:rsidRDefault="00B2635B" w:rsidP="00B2635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n/a</w:t>
            </w:r>
          </w:p>
        </w:tc>
      </w:tr>
      <w:tr w:rsidR="00B2635B" w14:paraId="504CADAB" w14:textId="77777777" w:rsidTr="005E6C3F">
        <w:tc>
          <w:tcPr>
            <w:cnfStyle w:val="001000000000" w:firstRow="0" w:lastRow="0" w:firstColumn="1" w:lastColumn="0" w:oddVBand="0" w:evenVBand="0" w:oddHBand="0" w:evenHBand="0" w:firstRowFirstColumn="0" w:firstRowLastColumn="0" w:lastRowFirstColumn="0" w:lastRowLastColumn="0"/>
            <w:tcW w:w="8832" w:type="dxa"/>
            <w:gridSpan w:val="3"/>
          </w:tcPr>
          <w:p w14:paraId="074A813D" w14:textId="088528E6" w:rsidR="00B2635B" w:rsidRPr="00B2635B" w:rsidRDefault="00B2635B" w:rsidP="001B0108">
            <w:pPr>
              <w:pStyle w:val="ListParagraph"/>
              <w:numPr>
                <w:ilvl w:val="0"/>
                <w:numId w:val="10"/>
              </w:numPr>
              <w:rPr>
                <w:rFonts w:eastAsia="Times New Roman" w:cstheme="minorHAnsi"/>
                <w:color w:val="000000"/>
              </w:rPr>
            </w:pPr>
            <w:r w:rsidRPr="00B2635B">
              <w:rPr>
                <w:rFonts w:eastAsia="Times New Roman" w:cstheme="minorHAnsi"/>
                <w:i/>
                <w:color w:val="000000"/>
              </w:rPr>
              <w:t>Continuous Successful Enrollment</w:t>
            </w:r>
            <w:r w:rsidR="00795E32">
              <w:rPr>
                <w:rFonts w:eastAsia="Times New Roman" w:cstheme="minorHAnsi"/>
                <w:i/>
                <w:color w:val="000000"/>
              </w:rPr>
              <w:t xml:space="preserve"> (Second Year Progress)</w:t>
            </w:r>
          </w:p>
        </w:tc>
      </w:tr>
      <w:tr w:rsidR="00B2635B" w14:paraId="55584D7A" w14:textId="77777777" w:rsidTr="005E6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38B098F7" w14:textId="6338BE2D" w:rsidR="00B2635B" w:rsidRPr="00BD02FD" w:rsidRDefault="00B2635B" w:rsidP="00B2635B">
            <w:pPr>
              <w:rPr>
                <w:rFonts w:eastAsia="Times New Roman" w:cstheme="minorHAnsi"/>
                <w:b w:val="0"/>
                <w:color w:val="000000"/>
              </w:rPr>
            </w:pPr>
            <w:r w:rsidRPr="00BD02FD">
              <w:rPr>
                <w:rFonts w:eastAsia="Times New Roman" w:cstheme="minorHAnsi"/>
                <w:b w:val="0"/>
                <w:color w:val="000000"/>
              </w:rPr>
              <w:t xml:space="preserve">Proportion of </w:t>
            </w:r>
            <w:r w:rsidR="000E2897">
              <w:rPr>
                <w:rFonts w:eastAsia="Times New Roman" w:cstheme="minorHAnsi"/>
                <w:b w:val="0"/>
                <w:color w:val="000000"/>
              </w:rPr>
              <w:t>award/transfer</w:t>
            </w:r>
            <w:r w:rsidR="00E276E5">
              <w:rPr>
                <w:rFonts w:eastAsia="Times New Roman" w:cstheme="minorHAnsi"/>
                <w:b w:val="0"/>
                <w:color w:val="000000"/>
              </w:rPr>
              <w:t xml:space="preserve"> students </w:t>
            </w:r>
            <w:r>
              <w:rPr>
                <w:rFonts w:eastAsia="Times New Roman" w:cstheme="minorHAnsi"/>
                <w:b w:val="0"/>
                <w:color w:val="000000"/>
              </w:rPr>
              <w:t xml:space="preserve">who </w:t>
            </w:r>
            <w:r w:rsidR="00E276E5">
              <w:rPr>
                <w:rFonts w:eastAsia="Times New Roman" w:cstheme="minorHAnsi"/>
                <w:b w:val="0"/>
                <w:color w:val="000000"/>
              </w:rPr>
              <w:t>were</w:t>
            </w:r>
            <w:r>
              <w:rPr>
                <w:rFonts w:eastAsia="Times New Roman" w:cstheme="minorHAnsi"/>
                <w:b w:val="0"/>
                <w:color w:val="000000"/>
              </w:rPr>
              <w:t xml:space="preserve"> continuously enrolled for three semesters/four quarters with a GPA of 2.0 or higher in their second year</w:t>
            </w:r>
          </w:p>
        </w:tc>
        <w:tc>
          <w:tcPr>
            <w:tcW w:w="2944" w:type="dxa"/>
          </w:tcPr>
          <w:p w14:paraId="0A98A04B" w14:textId="77777777" w:rsidR="00795E32" w:rsidRDefault="00B2635B" w:rsidP="004D134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D509C">
              <w:rPr>
                <w:rFonts w:eastAsia="Times New Roman" w:cstheme="minorHAnsi"/>
                <w:color w:val="000000"/>
              </w:rPr>
              <w:t>Proportion of</w:t>
            </w:r>
            <w:r>
              <w:rPr>
                <w:rFonts w:eastAsia="Times New Roman" w:cstheme="minorHAnsi"/>
                <w:color w:val="000000"/>
              </w:rPr>
              <w:t xml:space="preserve"> noncredit</w:t>
            </w:r>
            <w:r w:rsidRPr="003D509C">
              <w:rPr>
                <w:rFonts w:eastAsia="Times New Roman" w:cstheme="minorHAnsi"/>
                <w:color w:val="000000"/>
              </w:rPr>
              <w:t xml:space="preserve"> students </w:t>
            </w:r>
            <w:r>
              <w:rPr>
                <w:rFonts w:eastAsia="Times New Roman" w:cstheme="minorHAnsi"/>
                <w:color w:val="000000"/>
              </w:rPr>
              <w:t>with</w:t>
            </w:r>
            <w:r w:rsidR="004D134D">
              <w:t xml:space="preserve"> a </w:t>
            </w:r>
            <w:r w:rsidR="004D134D" w:rsidRPr="004D134D">
              <w:rPr>
                <w:rFonts w:eastAsia="Times New Roman" w:cstheme="minorHAnsi"/>
                <w:color w:val="000000"/>
              </w:rPr>
              <w:t>literacy</w:t>
            </w:r>
            <w:r w:rsidR="004D134D">
              <w:rPr>
                <w:rFonts w:eastAsia="Times New Roman" w:cstheme="minorHAnsi"/>
                <w:color w:val="000000"/>
              </w:rPr>
              <w:t xml:space="preserve">, </w:t>
            </w:r>
            <w:r w:rsidR="004D134D" w:rsidRPr="004D134D">
              <w:rPr>
                <w:rFonts w:eastAsia="Times New Roman" w:cstheme="minorHAnsi"/>
                <w:color w:val="000000"/>
              </w:rPr>
              <w:t>basic skills</w:t>
            </w:r>
            <w:r w:rsidR="004D134D">
              <w:rPr>
                <w:rFonts w:eastAsia="Times New Roman" w:cstheme="minorHAnsi"/>
                <w:color w:val="000000"/>
              </w:rPr>
              <w:t xml:space="preserve">, or </w:t>
            </w:r>
            <w:r w:rsidR="004D134D" w:rsidRPr="004D134D">
              <w:rPr>
                <w:rFonts w:eastAsia="Times New Roman" w:cstheme="minorHAnsi"/>
                <w:color w:val="000000"/>
              </w:rPr>
              <w:t xml:space="preserve">occupational </w:t>
            </w:r>
            <w:r>
              <w:rPr>
                <w:rFonts w:eastAsia="Times New Roman" w:cstheme="minorHAnsi"/>
                <w:color w:val="000000"/>
              </w:rPr>
              <w:t xml:space="preserve">skills gain </w:t>
            </w:r>
            <w:r w:rsidR="00D15011">
              <w:rPr>
                <w:rFonts w:eastAsia="Times New Roman" w:cstheme="minorHAnsi"/>
                <w:color w:val="000000"/>
              </w:rPr>
              <w:t>or ESL students who progressed one or more CB21</w:t>
            </w:r>
            <w:r w:rsidR="00AF23E4">
              <w:rPr>
                <w:rFonts w:eastAsia="Times New Roman" w:cstheme="minorHAnsi"/>
                <w:color w:val="000000"/>
              </w:rPr>
              <w:t xml:space="preserve"> </w:t>
            </w:r>
            <w:r w:rsidR="00D15011">
              <w:rPr>
                <w:rFonts w:eastAsia="Times New Roman" w:cstheme="minorHAnsi"/>
                <w:color w:val="000000"/>
              </w:rPr>
              <w:t xml:space="preserve">levels </w:t>
            </w:r>
            <w:r>
              <w:rPr>
                <w:rFonts w:eastAsia="Times New Roman" w:cstheme="minorHAnsi"/>
                <w:color w:val="000000"/>
              </w:rPr>
              <w:t>in their second year of enrollment</w:t>
            </w:r>
            <w:r w:rsidR="00D15011">
              <w:rPr>
                <w:rFonts w:eastAsia="Times New Roman" w:cstheme="minorHAnsi"/>
                <w:color w:val="000000"/>
              </w:rPr>
              <w:t xml:space="preserve"> </w:t>
            </w:r>
          </w:p>
          <w:p w14:paraId="69E91904" w14:textId="291AF794" w:rsidR="009925DC" w:rsidRPr="003D509C" w:rsidRDefault="009925DC" w:rsidP="004D134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2944" w:type="dxa"/>
          </w:tcPr>
          <w:p w14:paraId="50A68D69" w14:textId="77777777" w:rsidR="00B2635B" w:rsidRPr="00475247" w:rsidRDefault="00B2635B" w:rsidP="00B2635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n/a</w:t>
            </w:r>
          </w:p>
          <w:p w14:paraId="2E718DC3" w14:textId="77777777" w:rsidR="00B2635B" w:rsidRDefault="00B2635B" w:rsidP="00B2635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r>
      <w:tr w:rsidR="00B2635B" w14:paraId="5C72D9A1" w14:textId="77777777" w:rsidTr="005E6C3F">
        <w:tc>
          <w:tcPr>
            <w:cnfStyle w:val="001000000000" w:firstRow="0" w:lastRow="0" w:firstColumn="1" w:lastColumn="0" w:oddVBand="0" w:evenVBand="0" w:oddHBand="0" w:evenHBand="0" w:firstRowFirstColumn="0" w:firstRowLastColumn="0" w:lastRowFirstColumn="0" w:lastRowLastColumn="0"/>
            <w:tcW w:w="8832" w:type="dxa"/>
            <w:gridSpan w:val="3"/>
          </w:tcPr>
          <w:p w14:paraId="79C02C5D" w14:textId="05D0786E" w:rsidR="00B2635B" w:rsidRDefault="00B2635B" w:rsidP="001B0108">
            <w:pPr>
              <w:pStyle w:val="ListParagraph"/>
              <w:numPr>
                <w:ilvl w:val="0"/>
                <w:numId w:val="10"/>
              </w:numPr>
              <w:rPr>
                <w:b w:val="0"/>
              </w:rPr>
            </w:pPr>
            <w:r>
              <w:rPr>
                <w:rFonts w:eastAsia="Times New Roman" w:cstheme="minorHAnsi"/>
                <w:i/>
              </w:rPr>
              <w:t>Progress in a Pathway</w:t>
            </w:r>
            <w:r w:rsidR="00795E32">
              <w:rPr>
                <w:rFonts w:eastAsia="Times New Roman" w:cstheme="minorHAnsi"/>
                <w:i/>
              </w:rPr>
              <w:t xml:space="preserve"> (Second-</w:t>
            </w:r>
            <w:r w:rsidR="00545ADF">
              <w:rPr>
                <w:rFonts w:eastAsia="Times New Roman" w:cstheme="minorHAnsi"/>
                <w:i/>
              </w:rPr>
              <w:t>to-</w:t>
            </w:r>
            <w:r w:rsidR="00795E32">
              <w:rPr>
                <w:rFonts w:eastAsia="Times New Roman" w:cstheme="minorHAnsi"/>
                <w:i/>
              </w:rPr>
              <w:t>Third Year Progress)</w:t>
            </w:r>
          </w:p>
        </w:tc>
      </w:tr>
      <w:tr w:rsidR="00B2635B" w14:paraId="3BE44640" w14:textId="77777777" w:rsidTr="005E6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3D13DA6B" w14:textId="69BD5047" w:rsidR="00B2635B" w:rsidRDefault="00B2635B" w:rsidP="00B2635B">
            <w:r w:rsidRPr="00BD02FD">
              <w:rPr>
                <w:rFonts w:eastAsia="Times New Roman" w:cstheme="minorHAnsi"/>
                <w:b w:val="0"/>
                <w:color w:val="000000"/>
              </w:rPr>
              <w:t xml:space="preserve">Proportion of </w:t>
            </w:r>
            <w:r w:rsidR="000E2897">
              <w:rPr>
                <w:rFonts w:eastAsia="Times New Roman" w:cstheme="minorHAnsi"/>
                <w:b w:val="0"/>
                <w:color w:val="000000"/>
              </w:rPr>
              <w:t>award/transfer</w:t>
            </w:r>
            <w:r w:rsidR="00E276E5">
              <w:rPr>
                <w:rFonts w:eastAsia="Times New Roman" w:cstheme="minorHAnsi"/>
                <w:b w:val="0"/>
                <w:color w:val="000000"/>
              </w:rPr>
              <w:t xml:space="preserve"> </w:t>
            </w:r>
            <w:r w:rsidR="00E276E5" w:rsidRPr="00BD02FD">
              <w:rPr>
                <w:rFonts w:eastAsia="Times New Roman" w:cstheme="minorHAnsi"/>
                <w:b w:val="0"/>
                <w:color w:val="000000"/>
              </w:rPr>
              <w:t>studen</w:t>
            </w:r>
            <w:r w:rsidR="00E276E5">
              <w:rPr>
                <w:rFonts w:eastAsia="Times New Roman" w:cstheme="minorHAnsi"/>
                <w:b w:val="0"/>
                <w:color w:val="000000"/>
              </w:rPr>
              <w:t xml:space="preserve">ts </w:t>
            </w:r>
            <w:r>
              <w:rPr>
                <w:rFonts w:eastAsia="Times New Roman" w:cstheme="minorHAnsi"/>
                <w:b w:val="0"/>
                <w:color w:val="000000"/>
              </w:rPr>
              <w:t xml:space="preserve">who successfully completed 9 or more units in their </w:t>
            </w:r>
            <w:r w:rsidR="000E59E9">
              <w:rPr>
                <w:rFonts w:eastAsia="Times New Roman" w:cstheme="minorHAnsi"/>
                <w:b w:val="0"/>
                <w:color w:val="000000"/>
              </w:rPr>
              <w:t>course of study</w:t>
            </w:r>
            <w:r>
              <w:rPr>
                <w:rFonts w:eastAsia="Times New Roman" w:cstheme="minorHAnsi"/>
                <w:b w:val="0"/>
                <w:color w:val="000000"/>
              </w:rPr>
              <w:t xml:space="preserve"> in their second year</w:t>
            </w:r>
          </w:p>
        </w:tc>
        <w:tc>
          <w:tcPr>
            <w:tcW w:w="2944" w:type="dxa"/>
          </w:tcPr>
          <w:p w14:paraId="0FFC175A" w14:textId="77777777" w:rsidR="00B2635B" w:rsidRDefault="00B2635B" w:rsidP="00B2635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3D509C">
              <w:rPr>
                <w:rFonts w:eastAsia="Times New Roman" w:cstheme="minorHAnsi"/>
                <w:color w:val="000000"/>
              </w:rPr>
              <w:t>Proportion of</w:t>
            </w:r>
            <w:r>
              <w:rPr>
                <w:rFonts w:eastAsia="Times New Roman" w:cstheme="minorHAnsi"/>
                <w:color w:val="000000"/>
              </w:rPr>
              <w:t xml:space="preserve"> noncredit</w:t>
            </w:r>
            <w:r w:rsidRPr="003D509C">
              <w:rPr>
                <w:rFonts w:eastAsia="Times New Roman" w:cstheme="minorHAnsi"/>
                <w:color w:val="000000"/>
              </w:rPr>
              <w:t xml:space="preserve"> students </w:t>
            </w:r>
            <w:r>
              <w:rPr>
                <w:rFonts w:eastAsia="Times New Roman" w:cstheme="minorHAnsi"/>
                <w:color w:val="000000"/>
              </w:rPr>
              <w:t>who transitioned to a higher-level adult education program or transitioned to post-secondary</w:t>
            </w:r>
            <w:r w:rsidR="00D15011">
              <w:rPr>
                <w:rFonts w:eastAsia="Times New Roman" w:cstheme="minorHAnsi"/>
                <w:color w:val="000000"/>
              </w:rPr>
              <w:t>, or credit ESL students who had completed two or more CB21 levels</w:t>
            </w:r>
            <w:r>
              <w:rPr>
                <w:rFonts w:eastAsia="Times New Roman" w:cstheme="minorHAnsi"/>
                <w:color w:val="000000"/>
              </w:rPr>
              <w:t xml:space="preserve"> in their second year of enrollment</w:t>
            </w:r>
          </w:p>
          <w:p w14:paraId="3DAF080C" w14:textId="4934F732" w:rsidR="00A8211B" w:rsidRDefault="00A8211B" w:rsidP="00B2635B">
            <w:pPr>
              <w:cnfStyle w:val="000000100000" w:firstRow="0" w:lastRow="0" w:firstColumn="0" w:lastColumn="0" w:oddVBand="0" w:evenVBand="0" w:oddHBand="1" w:evenHBand="0" w:firstRowFirstColumn="0" w:firstRowLastColumn="0" w:lastRowFirstColumn="0" w:lastRowLastColumn="0"/>
              <w:rPr>
                <w:b/>
              </w:rPr>
            </w:pPr>
          </w:p>
        </w:tc>
        <w:tc>
          <w:tcPr>
            <w:tcW w:w="2944" w:type="dxa"/>
          </w:tcPr>
          <w:p w14:paraId="7ED491A4" w14:textId="77777777" w:rsidR="00B2635B" w:rsidRDefault="00B2635B" w:rsidP="00B2635B">
            <w:pPr>
              <w:cnfStyle w:val="000000100000" w:firstRow="0" w:lastRow="0" w:firstColumn="0" w:lastColumn="0" w:oddVBand="0" w:evenVBand="0" w:oddHBand="1" w:evenHBand="0" w:firstRowFirstColumn="0" w:firstRowLastColumn="0" w:lastRowFirstColumn="0" w:lastRowLastColumn="0"/>
              <w:rPr>
                <w:b/>
              </w:rPr>
            </w:pPr>
            <w:r>
              <w:rPr>
                <w:rFonts w:eastAsia="Times New Roman" w:cstheme="minorHAnsi"/>
                <w:color w:val="000000"/>
              </w:rPr>
              <w:t>n/a</w:t>
            </w:r>
          </w:p>
        </w:tc>
      </w:tr>
      <w:tr w:rsidR="00FB57BD" w14:paraId="5C801B46" w14:textId="77777777" w:rsidTr="005E6C3F">
        <w:tc>
          <w:tcPr>
            <w:cnfStyle w:val="001000000000" w:firstRow="0" w:lastRow="0" w:firstColumn="1" w:lastColumn="0" w:oddVBand="0" w:evenVBand="0" w:oddHBand="0" w:evenHBand="0" w:firstRowFirstColumn="0" w:firstRowLastColumn="0" w:lastRowFirstColumn="0" w:lastRowLastColumn="0"/>
            <w:tcW w:w="8832" w:type="dxa"/>
            <w:gridSpan w:val="3"/>
          </w:tcPr>
          <w:p w14:paraId="21FC0608" w14:textId="71326CC1" w:rsidR="00FB57BD" w:rsidRDefault="00FB57BD" w:rsidP="001B0108">
            <w:pPr>
              <w:pStyle w:val="ListParagraph"/>
              <w:numPr>
                <w:ilvl w:val="0"/>
                <w:numId w:val="10"/>
              </w:numPr>
              <w:rPr>
                <w:rFonts w:eastAsia="Times New Roman" w:cstheme="minorHAnsi"/>
                <w:i/>
              </w:rPr>
            </w:pPr>
            <w:r>
              <w:rPr>
                <w:rFonts w:eastAsia="Times New Roman" w:cstheme="minorHAnsi"/>
                <w:i/>
              </w:rPr>
              <w:t>Transfer-</w:t>
            </w:r>
            <w:r w:rsidR="006F4640">
              <w:rPr>
                <w:rFonts w:eastAsia="Times New Roman" w:cstheme="minorHAnsi"/>
                <w:i/>
              </w:rPr>
              <w:t>Ready</w:t>
            </w:r>
            <w:r w:rsidR="00795E32">
              <w:rPr>
                <w:rFonts w:eastAsia="Times New Roman" w:cstheme="minorHAnsi"/>
                <w:i/>
              </w:rPr>
              <w:t xml:space="preserve"> (Second-</w:t>
            </w:r>
            <w:r w:rsidR="00545ADF">
              <w:rPr>
                <w:rFonts w:eastAsia="Times New Roman" w:cstheme="minorHAnsi"/>
                <w:i/>
              </w:rPr>
              <w:t>to-</w:t>
            </w:r>
            <w:r w:rsidR="00795E32">
              <w:rPr>
                <w:rFonts w:eastAsia="Times New Roman" w:cstheme="minorHAnsi"/>
                <w:i/>
              </w:rPr>
              <w:t>Third Year Progress)</w:t>
            </w:r>
          </w:p>
        </w:tc>
      </w:tr>
      <w:tr w:rsidR="00FB57BD" w14:paraId="518A7EFE" w14:textId="77777777" w:rsidTr="005E6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0499FE4E" w14:textId="77777777" w:rsidR="00FB57BD" w:rsidRDefault="00FB57BD" w:rsidP="00FD7755">
            <w:pPr>
              <w:rPr>
                <w:rFonts w:eastAsia="Times New Roman" w:cstheme="minorHAnsi"/>
                <w:b w:val="0"/>
                <w:color w:val="000000"/>
              </w:rPr>
            </w:pPr>
            <w:r w:rsidRPr="00BD02FD">
              <w:rPr>
                <w:rFonts w:eastAsia="Times New Roman" w:cstheme="minorHAnsi"/>
                <w:b w:val="0"/>
                <w:color w:val="000000"/>
              </w:rPr>
              <w:t xml:space="preserve">Proportion of </w:t>
            </w:r>
            <w:r w:rsidR="004C75D8">
              <w:rPr>
                <w:rFonts w:eastAsia="Times New Roman" w:cstheme="minorHAnsi"/>
                <w:b w:val="0"/>
                <w:color w:val="000000"/>
              </w:rPr>
              <w:t>transfer-intent</w:t>
            </w:r>
            <w:r>
              <w:rPr>
                <w:rFonts w:eastAsia="Times New Roman" w:cstheme="minorHAnsi"/>
                <w:b w:val="0"/>
                <w:color w:val="000000"/>
              </w:rPr>
              <w:t xml:space="preserve"> </w:t>
            </w:r>
            <w:r w:rsidRPr="00BD02FD">
              <w:rPr>
                <w:rFonts w:eastAsia="Times New Roman" w:cstheme="minorHAnsi"/>
                <w:b w:val="0"/>
                <w:color w:val="000000"/>
              </w:rPr>
              <w:t xml:space="preserve">students </w:t>
            </w:r>
            <w:r>
              <w:rPr>
                <w:rFonts w:eastAsia="Times New Roman" w:cstheme="minorHAnsi"/>
                <w:b w:val="0"/>
                <w:color w:val="000000"/>
              </w:rPr>
              <w:t>who attained transfer-prepared status</w:t>
            </w:r>
          </w:p>
          <w:p w14:paraId="39188627" w14:textId="547AC30F" w:rsidR="00545ADF" w:rsidRPr="00BD02FD" w:rsidRDefault="00545ADF" w:rsidP="00FD7755">
            <w:pPr>
              <w:rPr>
                <w:rFonts w:eastAsia="Times New Roman" w:cstheme="minorHAnsi"/>
                <w:b w:val="0"/>
                <w:color w:val="000000"/>
              </w:rPr>
            </w:pPr>
          </w:p>
        </w:tc>
        <w:tc>
          <w:tcPr>
            <w:tcW w:w="2944" w:type="dxa"/>
          </w:tcPr>
          <w:p w14:paraId="0FD6A28C" w14:textId="77777777" w:rsidR="00FB57BD" w:rsidRPr="00475247" w:rsidRDefault="00FB57BD" w:rsidP="00FB57B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n/a</w:t>
            </w:r>
          </w:p>
          <w:p w14:paraId="7CDF502F" w14:textId="64E066DA" w:rsidR="00FB57BD" w:rsidRPr="00B2635B" w:rsidRDefault="00FB57BD" w:rsidP="00FD775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2944" w:type="dxa"/>
          </w:tcPr>
          <w:p w14:paraId="1E141DAD" w14:textId="77777777" w:rsidR="00FB57BD" w:rsidRPr="00475247" w:rsidRDefault="00FB57BD" w:rsidP="00FD775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n/a</w:t>
            </w:r>
          </w:p>
          <w:p w14:paraId="04C34068" w14:textId="77777777" w:rsidR="00FB57BD" w:rsidRDefault="00FB57BD" w:rsidP="00FD775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r>
      <w:tr w:rsidR="00B2635B" w14:paraId="0DDB47AE" w14:textId="77777777" w:rsidTr="005E6C3F">
        <w:tc>
          <w:tcPr>
            <w:cnfStyle w:val="001000000000" w:firstRow="0" w:lastRow="0" w:firstColumn="1" w:lastColumn="0" w:oddVBand="0" w:evenVBand="0" w:oddHBand="0" w:evenHBand="0" w:firstRowFirstColumn="0" w:firstRowLastColumn="0" w:lastRowFirstColumn="0" w:lastRowLastColumn="0"/>
            <w:tcW w:w="8832" w:type="dxa"/>
            <w:gridSpan w:val="3"/>
          </w:tcPr>
          <w:p w14:paraId="61B8E94E" w14:textId="16C49529" w:rsidR="004046C9" w:rsidRPr="004046C9" w:rsidRDefault="00B2635B" w:rsidP="001B0108">
            <w:pPr>
              <w:pStyle w:val="ListParagraph"/>
              <w:numPr>
                <w:ilvl w:val="0"/>
                <w:numId w:val="10"/>
              </w:numPr>
            </w:pPr>
            <w:r>
              <w:rPr>
                <w:rFonts w:eastAsia="Times New Roman" w:cstheme="minorHAnsi"/>
                <w:i/>
              </w:rPr>
              <w:t>Support Services/Student Engagement</w:t>
            </w:r>
          </w:p>
        </w:tc>
      </w:tr>
      <w:tr w:rsidR="00B2635B" w14:paraId="4BD4072C" w14:textId="77777777" w:rsidTr="005E6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2" w:type="dxa"/>
            <w:gridSpan w:val="3"/>
          </w:tcPr>
          <w:p w14:paraId="0CE1C1CA" w14:textId="7C4EFC53" w:rsidR="00B2635B" w:rsidRDefault="00B2635B" w:rsidP="00B2635B">
            <w:pPr>
              <w:rPr>
                <w:b w:val="0"/>
              </w:rPr>
            </w:pPr>
            <w:r w:rsidRPr="000F1969">
              <w:rPr>
                <w:b w:val="0"/>
              </w:rPr>
              <w:t>Option 1: Participated in Services</w:t>
            </w:r>
          </w:p>
        </w:tc>
      </w:tr>
      <w:tr w:rsidR="00B2635B" w14:paraId="2D3497D5" w14:textId="77777777" w:rsidTr="005E6C3F">
        <w:tc>
          <w:tcPr>
            <w:cnfStyle w:val="001000000000" w:firstRow="0" w:lastRow="0" w:firstColumn="1" w:lastColumn="0" w:oddVBand="0" w:evenVBand="0" w:oddHBand="0" w:evenHBand="0" w:firstRowFirstColumn="0" w:firstRowLastColumn="0" w:lastRowFirstColumn="0" w:lastRowLastColumn="0"/>
            <w:tcW w:w="2944" w:type="dxa"/>
          </w:tcPr>
          <w:p w14:paraId="4B7D8137" w14:textId="6B05F977" w:rsidR="00EF0556" w:rsidRPr="00BD02FD" w:rsidRDefault="00B2635B" w:rsidP="00C163FE">
            <w:pPr>
              <w:rPr>
                <w:rFonts w:eastAsia="Times New Roman" w:cstheme="minorHAnsi"/>
                <w:b w:val="0"/>
                <w:color w:val="000000"/>
              </w:rPr>
            </w:pPr>
            <w:r w:rsidRPr="00BD02FD">
              <w:rPr>
                <w:rFonts w:eastAsia="Times New Roman" w:cstheme="minorHAnsi"/>
                <w:b w:val="0"/>
                <w:color w:val="000000"/>
              </w:rPr>
              <w:t xml:space="preserve">Proportion of </w:t>
            </w:r>
            <w:r w:rsidR="000E2897">
              <w:rPr>
                <w:rFonts w:eastAsia="Times New Roman" w:cstheme="minorHAnsi"/>
                <w:b w:val="0"/>
                <w:color w:val="000000"/>
              </w:rPr>
              <w:t>award/transfer</w:t>
            </w:r>
            <w:r w:rsidR="00E276E5">
              <w:rPr>
                <w:rFonts w:eastAsia="Times New Roman" w:cstheme="minorHAnsi"/>
                <w:b w:val="0"/>
                <w:color w:val="000000"/>
              </w:rPr>
              <w:t xml:space="preserve"> </w:t>
            </w:r>
            <w:r w:rsidR="00E276E5" w:rsidRPr="00BD02FD">
              <w:rPr>
                <w:rFonts w:eastAsia="Times New Roman" w:cstheme="minorHAnsi"/>
                <w:b w:val="0"/>
                <w:color w:val="000000"/>
              </w:rPr>
              <w:t>studen</w:t>
            </w:r>
            <w:r w:rsidR="00E276E5">
              <w:rPr>
                <w:rFonts w:eastAsia="Times New Roman" w:cstheme="minorHAnsi"/>
                <w:b w:val="0"/>
                <w:color w:val="000000"/>
              </w:rPr>
              <w:t>ts</w:t>
            </w:r>
            <w:r>
              <w:rPr>
                <w:rFonts w:eastAsia="Times New Roman" w:cstheme="minorHAnsi"/>
                <w:b w:val="0"/>
                <w:color w:val="000000"/>
              </w:rPr>
              <w:t xml:space="preserve"> who participated in </w:t>
            </w:r>
            <w:r>
              <w:rPr>
                <w:rFonts w:eastAsia="Times New Roman" w:cstheme="minorHAnsi"/>
                <w:b w:val="0"/>
                <w:color w:val="000000"/>
              </w:rPr>
              <w:lastRenderedPageBreak/>
              <w:t>one or more support services in their second year</w:t>
            </w:r>
          </w:p>
        </w:tc>
        <w:tc>
          <w:tcPr>
            <w:tcW w:w="2944" w:type="dxa"/>
          </w:tcPr>
          <w:p w14:paraId="6A5588CC" w14:textId="77777777" w:rsidR="00B2635B" w:rsidRDefault="00B2635B" w:rsidP="00B2635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B26DD">
              <w:rPr>
                <w:rFonts w:eastAsia="Times New Roman" w:cstheme="minorHAnsi"/>
                <w:color w:val="000000"/>
              </w:rPr>
              <w:lastRenderedPageBreak/>
              <w:t xml:space="preserve">Proportion of noncredit students </w:t>
            </w:r>
            <w:r w:rsidR="00D15011">
              <w:rPr>
                <w:rFonts w:eastAsia="Times New Roman" w:cstheme="minorHAnsi"/>
                <w:color w:val="000000"/>
              </w:rPr>
              <w:t xml:space="preserve">and credit ESL </w:t>
            </w:r>
            <w:r w:rsidR="00D15011">
              <w:rPr>
                <w:rFonts w:eastAsia="Times New Roman" w:cstheme="minorHAnsi"/>
                <w:color w:val="000000"/>
              </w:rPr>
              <w:lastRenderedPageBreak/>
              <w:t xml:space="preserve">students </w:t>
            </w:r>
            <w:r w:rsidRPr="009B26DD">
              <w:rPr>
                <w:rFonts w:eastAsia="Times New Roman" w:cstheme="minorHAnsi"/>
                <w:color w:val="000000"/>
              </w:rPr>
              <w:t>who participated in one or more support services in their second year</w:t>
            </w:r>
          </w:p>
          <w:p w14:paraId="28D30AB3" w14:textId="1FADD1C7" w:rsidR="00CE0AF9" w:rsidRPr="009B26DD" w:rsidRDefault="00CE0AF9" w:rsidP="00B2635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2944" w:type="dxa"/>
          </w:tcPr>
          <w:p w14:paraId="434E4833" w14:textId="36D155E7" w:rsidR="00B2635B" w:rsidRPr="00984D4A" w:rsidRDefault="00984D4A" w:rsidP="00B2635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84D4A">
              <w:rPr>
                <w:rFonts w:eastAsia="Times New Roman" w:cstheme="minorHAnsi"/>
                <w:color w:val="000000"/>
              </w:rPr>
              <w:lastRenderedPageBreak/>
              <w:t xml:space="preserve">Proportion of skills-builder/short-term career </w:t>
            </w:r>
            <w:r w:rsidRPr="00984D4A">
              <w:rPr>
                <w:rFonts w:eastAsia="Times New Roman" w:cstheme="minorHAnsi"/>
                <w:color w:val="000000"/>
              </w:rPr>
              <w:lastRenderedPageBreak/>
              <w:t>students who participated in one or more support services in their second year</w:t>
            </w:r>
          </w:p>
        </w:tc>
      </w:tr>
      <w:tr w:rsidR="00B2635B" w14:paraId="2DAEFC4A" w14:textId="77777777" w:rsidTr="005E6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2" w:type="dxa"/>
            <w:gridSpan w:val="3"/>
          </w:tcPr>
          <w:p w14:paraId="3D4C2833" w14:textId="33B764E5" w:rsidR="00B2635B" w:rsidRDefault="00B2635B" w:rsidP="00B2635B">
            <w:pPr>
              <w:rPr>
                <w:rFonts w:eastAsia="Times New Roman" w:cstheme="minorHAnsi"/>
                <w:color w:val="000000"/>
              </w:rPr>
            </w:pPr>
            <w:r>
              <w:rPr>
                <w:rFonts w:eastAsia="Times New Roman" w:cstheme="minorHAnsi"/>
                <w:b w:val="0"/>
                <w:color w:val="000000"/>
              </w:rPr>
              <w:lastRenderedPageBreak/>
              <w:t>Option 2: Continuous Financial Aid</w:t>
            </w:r>
          </w:p>
        </w:tc>
      </w:tr>
      <w:tr w:rsidR="00B2635B" w14:paraId="3426E4A5" w14:textId="77777777" w:rsidTr="005E6C3F">
        <w:tc>
          <w:tcPr>
            <w:cnfStyle w:val="001000000000" w:firstRow="0" w:lastRow="0" w:firstColumn="1" w:lastColumn="0" w:oddVBand="0" w:evenVBand="0" w:oddHBand="0" w:evenHBand="0" w:firstRowFirstColumn="0" w:firstRowLastColumn="0" w:lastRowFirstColumn="0" w:lastRowLastColumn="0"/>
            <w:tcW w:w="2944" w:type="dxa"/>
          </w:tcPr>
          <w:p w14:paraId="7EB4444C" w14:textId="407FD58E" w:rsidR="00B2635B" w:rsidRPr="00BD02FD" w:rsidRDefault="00B2635B" w:rsidP="00B2635B">
            <w:pPr>
              <w:rPr>
                <w:rFonts w:eastAsia="Times New Roman" w:cstheme="minorHAnsi"/>
                <w:b w:val="0"/>
                <w:color w:val="000000"/>
              </w:rPr>
            </w:pPr>
            <w:r w:rsidRPr="00BD02FD">
              <w:rPr>
                <w:rFonts w:eastAsia="Times New Roman" w:cstheme="minorHAnsi"/>
                <w:b w:val="0"/>
                <w:color w:val="000000"/>
              </w:rPr>
              <w:t xml:space="preserve">Proportion of </w:t>
            </w:r>
            <w:r w:rsidR="000E2897">
              <w:rPr>
                <w:rFonts w:eastAsia="Times New Roman" w:cstheme="minorHAnsi"/>
                <w:b w:val="0"/>
                <w:color w:val="000000"/>
              </w:rPr>
              <w:t>award/transfer</w:t>
            </w:r>
            <w:r w:rsidR="00E276E5">
              <w:rPr>
                <w:rFonts w:eastAsia="Times New Roman" w:cstheme="minorHAnsi"/>
                <w:b w:val="0"/>
                <w:color w:val="000000"/>
              </w:rPr>
              <w:t xml:space="preserve"> </w:t>
            </w:r>
            <w:r w:rsidR="00E276E5" w:rsidRPr="00BD02FD">
              <w:rPr>
                <w:rFonts w:eastAsia="Times New Roman" w:cstheme="minorHAnsi"/>
                <w:b w:val="0"/>
                <w:color w:val="000000"/>
              </w:rPr>
              <w:t>studen</w:t>
            </w:r>
            <w:r w:rsidR="00E276E5">
              <w:rPr>
                <w:rFonts w:eastAsia="Times New Roman" w:cstheme="minorHAnsi"/>
                <w:b w:val="0"/>
                <w:color w:val="000000"/>
              </w:rPr>
              <w:t xml:space="preserve">ts </w:t>
            </w:r>
            <w:r>
              <w:rPr>
                <w:rFonts w:eastAsia="Times New Roman" w:cstheme="minorHAnsi"/>
                <w:b w:val="0"/>
                <w:color w:val="000000"/>
              </w:rPr>
              <w:t>identified as economically disadvantaged who received financial aid in every term they were enrolled</w:t>
            </w:r>
          </w:p>
        </w:tc>
        <w:tc>
          <w:tcPr>
            <w:tcW w:w="2944" w:type="dxa"/>
          </w:tcPr>
          <w:p w14:paraId="65878F13" w14:textId="77777777" w:rsidR="00B2635B" w:rsidRDefault="00887067" w:rsidP="00B2635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87067">
              <w:rPr>
                <w:rFonts w:eastAsia="Times New Roman" w:cstheme="minorHAnsi"/>
                <w:color w:val="000000"/>
              </w:rPr>
              <w:t>Proportion of credit ESL students identified as economically disadvantaged who received financial aid in every term they were enrolled</w:t>
            </w:r>
          </w:p>
          <w:p w14:paraId="64AD0647" w14:textId="722DE3C2" w:rsidR="00CE0AF9" w:rsidRPr="00887067" w:rsidRDefault="00CE0AF9" w:rsidP="00B2635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2944" w:type="dxa"/>
          </w:tcPr>
          <w:p w14:paraId="5CD6B692" w14:textId="38C09808" w:rsidR="00B2635B" w:rsidRDefault="00B2635B" w:rsidP="00B2635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n/a</w:t>
            </w:r>
          </w:p>
        </w:tc>
      </w:tr>
      <w:tr w:rsidR="00B2635B" w14:paraId="7B489545" w14:textId="77777777" w:rsidTr="005E6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2" w:type="dxa"/>
            <w:gridSpan w:val="3"/>
          </w:tcPr>
          <w:p w14:paraId="33706E6A" w14:textId="22CE9226" w:rsidR="00B2635B" w:rsidRDefault="00B2635B" w:rsidP="00B2635B">
            <w:pPr>
              <w:rPr>
                <w:rFonts w:eastAsia="Times New Roman" w:cstheme="minorHAnsi"/>
                <w:color w:val="000000"/>
              </w:rPr>
            </w:pPr>
            <w:r>
              <w:rPr>
                <w:rFonts w:eastAsia="Times New Roman" w:cstheme="minorHAnsi"/>
                <w:b w:val="0"/>
                <w:color w:val="000000"/>
              </w:rPr>
              <w:t>Option 3: Student Engagement</w:t>
            </w:r>
          </w:p>
        </w:tc>
      </w:tr>
      <w:tr w:rsidR="00B2635B" w14:paraId="0A14D436" w14:textId="77777777" w:rsidTr="005E6C3F">
        <w:tc>
          <w:tcPr>
            <w:cnfStyle w:val="001000000000" w:firstRow="0" w:lastRow="0" w:firstColumn="1" w:lastColumn="0" w:oddVBand="0" w:evenVBand="0" w:oddHBand="0" w:evenHBand="0" w:firstRowFirstColumn="0" w:firstRowLastColumn="0" w:lastRowFirstColumn="0" w:lastRowLastColumn="0"/>
            <w:tcW w:w="2944" w:type="dxa"/>
          </w:tcPr>
          <w:p w14:paraId="7F27F212" w14:textId="62335746" w:rsidR="00B2635B" w:rsidRPr="00BD02FD" w:rsidRDefault="00B2635B" w:rsidP="00B2635B">
            <w:pPr>
              <w:rPr>
                <w:rFonts w:eastAsia="Times New Roman" w:cstheme="minorHAnsi"/>
                <w:b w:val="0"/>
                <w:color w:val="000000"/>
              </w:rPr>
            </w:pPr>
            <w:r w:rsidRPr="00BD02FD">
              <w:rPr>
                <w:rFonts w:eastAsia="Times New Roman" w:cstheme="minorHAnsi"/>
                <w:b w:val="0"/>
                <w:color w:val="000000"/>
              </w:rPr>
              <w:t xml:space="preserve">Proportion of </w:t>
            </w:r>
            <w:r w:rsidR="00E276E5">
              <w:rPr>
                <w:rFonts w:eastAsia="Times New Roman" w:cstheme="minorHAnsi"/>
                <w:b w:val="0"/>
                <w:color w:val="000000"/>
              </w:rPr>
              <w:t xml:space="preserve">credit </w:t>
            </w:r>
            <w:r w:rsidR="00E276E5" w:rsidRPr="00BD02FD">
              <w:rPr>
                <w:rFonts w:eastAsia="Times New Roman" w:cstheme="minorHAnsi"/>
                <w:b w:val="0"/>
                <w:color w:val="000000"/>
              </w:rPr>
              <w:t>studen</w:t>
            </w:r>
            <w:r w:rsidR="00E276E5">
              <w:rPr>
                <w:rFonts w:eastAsia="Times New Roman" w:cstheme="minorHAnsi"/>
                <w:b w:val="0"/>
                <w:color w:val="000000"/>
              </w:rPr>
              <w:t>ts</w:t>
            </w:r>
            <w:r>
              <w:rPr>
                <w:rFonts w:eastAsia="Times New Roman" w:cstheme="minorHAnsi"/>
                <w:b w:val="0"/>
                <w:color w:val="000000"/>
              </w:rPr>
              <w:t xml:space="preserve"> who reported positive outcomes related to support for learners and student/faculty interactions</w:t>
            </w:r>
          </w:p>
        </w:tc>
        <w:tc>
          <w:tcPr>
            <w:tcW w:w="2944" w:type="dxa"/>
          </w:tcPr>
          <w:p w14:paraId="6434B823" w14:textId="77777777" w:rsidR="00B2635B" w:rsidRDefault="00426F5E" w:rsidP="00B2635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426F5E">
              <w:rPr>
                <w:rFonts w:eastAsia="Times New Roman" w:cstheme="minorHAnsi"/>
                <w:color w:val="000000"/>
              </w:rPr>
              <w:t xml:space="preserve">Proportion of noncredit students </w:t>
            </w:r>
            <w:r w:rsidR="00D15011">
              <w:rPr>
                <w:rFonts w:eastAsia="Times New Roman" w:cstheme="minorHAnsi"/>
                <w:color w:val="000000"/>
              </w:rPr>
              <w:t xml:space="preserve">and credit ESL students </w:t>
            </w:r>
            <w:r w:rsidRPr="00426F5E">
              <w:rPr>
                <w:rFonts w:eastAsia="Times New Roman" w:cstheme="minorHAnsi"/>
                <w:color w:val="000000"/>
              </w:rPr>
              <w:t>who reported positive outcomes related to support for learners and student/faculty interactions</w:t>
            </w:r>
          </w:p>
          <w:p w14:paraId="3A7E9F4A" w14:textId="3776D0CA" w:rsidR="00CE0AF9" w:rsidRPr="00426F5E" w:rsidRDefault="00CE0AF9" w:rsidP="00B2635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2944" w:type="dxa"/>
          </w:tcPr>
          <w:p w14:paraId="26B1B260" w14:textId="601E75DA" w:rsidR="00B2635B" w:rsidRPr="00E276E5" w:rsidRDefault="00E276E5" w:rsidP="00B2635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E276E5">
              <w:rPr>
                <w:rFonts w:eastAsia="Times New Roman" w:cstheme="minorHAnsi"/>
                <w:color w:val="000000"/>
              </w:rPr>
              <w:t>Proportion of credit students who reported positive outcomes related to support for learners and student/faculty interactions</w:t>
            </w:r>
          </w:p>
        </w:tc>
      </w:tr>
    </w:tbl>
    <w:p w14:paraId="3F67E0E3" w14:textId="77777777" w:rsidR="00BD02FD" w:rsidRDefault="00BD02FD" w:rsidP="00BD02FD">
      <w:pPr>
        <w:spacing w:after="0" w:line="240" w:lineRule="auto"/>
        <w:rPr>
          <w:rFonts w:eastAsia="Times New Roman" w:cstheme="minorHAnsi"/>
        </w:rPr>
      </w:pPr>
    </w:p>
    <w:p w14:paraId="0F2B43ED" w14:textId="77777777" w:rsidR="00BD02FD" w:rsidRDefault="00BD02FD" w:rsidP="00D97969">
      <w:pPr>
        <w:pStyle w:val="Heading3"/>
        <w:rPr>
          <w:rFonts w:eastAsia="Times New Roman"/>
        </w:rPr>
      </w:pPr>
      <w:r>
        <w:rPr>
          <w:rFonts w:eastAsia="Times New Roman"/>
        </w:rPr>
        <w:t>Metric Considerations</w:t>
      </w:r>
    </w:p>
    <w:p w14:paraId="09D99E50" w14:textId="77777777" w:rsidR="00BD02FD" w:rsidRDefault="00BD02FD" w:rsidP="00BD02FD">
      <w:pPr>
        <w:spacing w:after="0" w:line="240" w:lineRule="auto"/>
        <w:rPr>
          <w:rFonts w:eastAsia="Times New Roman" w:cstheme="minorHAnsi"/>
        </w:rPr>
      </w:pPr>
    </w:p>
    <w:p w14:paraId="4E0D653E" w14:textId="7B4B79EC" w:rsidR="00B2635B" w:rsidRPr="00FA626F" w:rsidRDefault="003175D2" w:rsidP="001B0108">
      <w:pPr>
        <w:pStyle w:val="ListParagraph"/>
        <w:numPr>
          <w:ilvl w:val="0"/>
          <w:numId w:val="9"/>
        </w:numPr>
        <w:spacing w:after="0" w:line="240" w:lineRule="auto"/>
        <w:rPr>
          <w:rFonts w:eastAsia="Times New Roman" w:cstheme="minorHAnsi"/>
          <w:b/>
          <w:color w:val="1F4E79" w:themeColor="accent5" w:themeShade="80"/>
        </w:rPr>
      </w:pPr>
      <w:r w:rsidRPr="00FA626F">
        <w:rPr>
          <w:rFonts w:eastAsia="Times New Roman" w:cstheme="minorHAnsi"/>
          <w:b/>
          <w:color w:val="1F4E79" w:themeColor="accent5" w:themeShade="80"/>
        </w:rPr>
        <w:t>Course-Taking Milestones</w:t>
      </w:r>
    </w:p>
    <w:p w14:paraId="0AF576DC" w14:textId="77777777" w:rsidR="004046C9" w:rsidRDefault="004046C9" w:rsidP="00F70B20">
      <w:pPr>
        <w:spacing w:after="0" w:line="240" w:lineRule="auto"/>
        <w:ind w:left="360"/>
        <w:rPr>
          <w:rFonts w:eastAsia="Times New Roman" w:cstheme="minorHAnsi"/>
          <w:i/>
        </w:rPr>
      </w:pPr>
    </w:p>
    <w:p w14:paraId="70158C1E" w14:textId="25F389AD" w:rsidR="00F70B20" w:rsidRPr="00F70B20" w:rsidRDefault="00F70B20" w:rsidP="00F70B20">
      <w:pPr>
        <w:spacing w:after="0" w:line="240" w:lineRule="auto"/>
        <w:ind w:left="360"/>
        <w:rPr>
          <w:rFonts w:eastAsia="Times New Roman" w:cstheme="minorHAnsi"/>
        </w:rPr>
      </w:pPr>
      <w:r w:rsidRPr="00F70B20">
        <w:rPr>
          <w:rFonts w:eastAsia="Times New Roman" w:cstheme="minorHAnsi"/>
          <w:i/>
        </w:rPr>
        <w:t>Data</w:t>
      </w:r>
    </w:p>
    <w:p w14:paraId="72F1DA28" w14:textId="01D8AA9A" w:rsidR="00B2635B" w:rsidRDefault="00B2635B" w:rsidP="001B0108">
      <w:pPr>
        <w:pStyle w:val="ListParagraph"/>
        <w:numPr>
          <w:ilvl w:val="0"/>
          <w:numId w:val="5"/>
        </w:numPr>
        <w:spacing w:after="0" w:line="240" w:lineRule="auto"/>
        <w:rPr>
          <w:rFonts w:eastAsia="Times New Roman" w:cstheme="minorHAnsi"/>
        </w:rPr>
      </w:pPr>
      <w:r w:rsidRPr="007B5505">
        <w:rPr>
          <w:rFonts w:eastAsia="Times New Roman" w:cstheme="minorHAnsi"/>
        </w:rPr>
        <w:t xml:space="preserve">This metric can be </w:t>
      </w:r>
      <w:r w:rsidR="00E276E5">
        <w:rPr>
          <w:rFonts w:eastAsia="Times New Roman" w:cstheme="minorHAnsi"/>
        </w:rPr>
        <w:t>constructed</w:t>
      </w:r>
      <w:r w:rsidRPr="007B5505">
        <w:rPr>
          <w:rFonts w:eastAsia="Times New Roman" w:cstheme="minorHAnsi"/>
        </w:rPr>
        <w:t xml:space="preserve"> using </w:t>
      </w:r>
      <w:r>
        <w:rPr>
          <w:rFonts w:eastAsia="Times New Roman" w:cstheme="minorHAnsi"/>
        </w:rPr>
        <w:t>MIS data</w:t>
      </w:r>
      <w:r w:rsidRPr="007B5505">
        <w:rPr>
          <w:rFonts w:eastAsia="Times New Roman" w:cstheme="minorHAnsi"/>
        </w:rPr>
        <w:t>.</w:t>
      </w:r>
    </w:p>
    <w:p w14:paraId="0C6838C1" w14:textId="47DBBC16" w:rsidR="00566F47" w:rsidRDefault="00566F47" w:rsidP="001B0108">
      <w:pPr>
        <w:pStyle w:val="ListParagraph"/>
        <w:numPr>
          <w:ilvl w:val="0"/>
          <w:numId w:val="5"/>
        </w:numPr>
        <w:spacing w:after="0" w:line="240" w:lineRule="auto"/>
        <w:rPr>
          <w:rFonts w:eastAsia="Times New Roman" w:cstheme="minorHAnsi"/>
        </w:rPr>
      </w:pPr>
      <w:r>
        <w:rPr>
          <w:rFonts w:eastAsia="Times New Roman" w:cstheme="minorHAnsi"/>
        </w:rPr>
        <w:t xml:space="preserve">For credit Strong Workforce metrics, first-year designations </w:t>
      </w:r>
      <w:r w:rsidR="00E276E5">
        <w:rPr>
          <w:rFonts w:eastAsia="Times New Roman" w:cstheme="minorHAnsi"/>
        </w:rPr>
        <w:t>would be</w:t>
      </w:r>
      <w:r>
        <w:rPr>
          <w:rFonts w:eastAsia="Times New Roman" w:cstheme="minorHAnsi"/>
        </w:rPr>
        <w:t xml:space="preserve"> from Summer through Spring. For the credit Guided Pathways metrics, first-year designations </w:t>
      </w:r>
      <w:r w:rsidR="00E276E5">
        <w:rPr>
          <w:rFonts w:eastAsia="Times New Roman" w:cstheme="minorHAnsi"/>
        </w:rPr>
        <w:t>would</w:t>
      </w:r>
      <w:r>
        <w:rPr>
          <w:rFonts w:eastAsia="Times New Roman" w:cstheme="minorHAnsi"/>
        </w:rPr>
        <w:t xml:space="preserve"> include trailing summers for an academic year. </w:t>
      </w:r>
    </w:p>
    <w:p w14:paraId="1437A9CA" w14:textId="113D3BD0" w:rsidR="00566F47" w:rsidRDefault="00566F47" w:rsidP="001B0108">
      <w:pPr>
        <w:pStyle w:val="ListParagraph"/>
        <w:numPr>
          <w:ilvl w:val="0"/>
          <w:numId w:val="5"/>
        </w:numPr>
        <w:spacing w:after="0" w:line="240" w:lineRule="auto"/>
        <w:rPr>
          <w:rFonts w:eastAsia="Times New Roman" w:cstheme="minorHAnsi"/>
        </w:rPr>
      </w:pPr>
      <w:r>
        <w:rPr>
          <w:rFonts w:eastAsia="Times New Roman" w:cstheme="minorHAnsi"/>
        </w:rPr>
        <w:t>For noncredit</w:t>
      </w:r>
      <w:r w:rsidR="00887067">
        <w:rPr>
          <w:rFonts w:eastAsia="Times New Roman" w:cstheme="minorHAnsi"/>
        </w:rPr>
        <w:t xml:space="preserve"> students</w:t>
      </w:r>
      <w:r>
        <w:rPr>
          <w:rFonts w:eastAsia="Times New Roman" w:cstheme="minorHAnsi"/>
        </w:rPr>
        <w:t xml:space="preserve">, </w:t>
      </w:r>
      <w:r w:rsidR="003513B8">
        <w:rPr>
          <w:rFonts w:eastAsia="Times New Roman" w:cstheme="minorHAnsi"/>
        </w:rPr>
        <w:t>first-term designations would align to July-December or January-June timeframes. F</w:t>
      </w:r>
      <w:r>
        <w:rPr>
          <w:rFonts w:eastAsia="Times New Roman" w:cstheme="minorHAnsi"/>
        </w:rPr>
        <w:t xml:space="preserve">irst-year designations </w:t>
      </w:r>
      <w:r w:rsidR="00E276E5">
        <w:rPr>
          <w:rFonts w:eastAsia="Times New Roman" w:cstheme="minorHAnsi"/>
        </w:rPr>
        <w:t>would</w:t>
      </w:r>
      <w:r>
        <w:rPr>
          <w:rFonts w:eastAsia="Times New Roman" w:cstheme="minorHAnsi"/>
        </w:rPr>
        <w:t xml:space="preserve"> align with a July-June timeframe. </w:t>
      </w:r>
    </w:p>
    <w:p w14:paraId="10030963" w14:textId="19A625F0" w:rsidR="00984D4A" w:rsidRDefault="00984D4A" w:rsidP="001B0108">
      <w:pPr>
        <w:pStyle w:val="ListParagraph"/>
        <w:numPr>
          <w:ilvl w:val="0"/>
          <w:numId w:val="5"/>
        </w:numPr>
        <w:spacing w:after="0" w:line="240" w:lineRule="auto"/>
        <w:rPr>
          <w:rFonts w:eastAsia="Times New Roman" w:cstheme="minorHAnsi"/>
        </w:rPr>
      </w:pPr>
      <w:r>
        <w:rPr>
          <w:rFonts w:eastAsia="Times New Roman" w:cstheme="minorHAnsi"/>
        </w:rPr>
        <w:t>For the</w:t>
      </w:r>
      <w:r w:rsidR="003513B8">
        <w:rPr>
          <w:rFonts w:eastAsia="Times New Roman" w:cstheme="minorHAnsi"/>
        </w:rPr>
        <w:t xml:space="preserve"> 15-unit metric, students attending colleges on the quarter system would need to earn 23 units. For the </w:t>
      </w:r>
      <w:r>
        <w:rPr>
          <w:rFonts w:eastAsia="Times New Roman" w:cstheme="minorHAnsi"/>
        </w:rPr>
        <w:t>30-unit metric, students attending colleges on the quarter system would need to earn 45 units.</w:t>
      </w:r>
    </w:p>
    <w:p w14:paraId="2857795D" w14:textId="77777777" w:rsidR="004046C9" w:rsidRDefault="004046C9" w:rsidP="00BF65A0">
      <w:pPr>
        <w:spacing w:after="0" w:line="240" w:lineRule="auto"/>
        <w:ind w:left="360"/>
        <w:rPr>
          <w:rFonts w:eastAsia="Times New Roman" w:cstheme="minorHAnsi"/>
          <w:i/>
        </w:rPr>
      </w:pPr>
    </w:p>
    <w:p w14:paraId="200ECD3D" w14:textId="7394A3A9" w:rsidR="00BF65A0" w:rsidRPr="00BF65A0" w:rsidRDefault="00B311CA" w:rsidP="00BF65A0">
      <w:pPr>
        <w:spacing w:after="0" w:line="240" w:lineRule="auto"/>
        <w:ind w:left="360"/>
        <w:rPr>
          <w:rFonts w:eastAsia="Times New Roman" w:cstheme="minorHAnsi"/>
        </w:rPr>
      </w:pPr>
      <w:r>
        <w:rPr>
          <w:rFonts w:eastAsia="Times New Roman" w:cstheme="minorHAnsi"/>
          <w:i/>
        </w:rPr>
        <w:t>Considerations</w:t>
      </w:r>
    </w:p>
    <w:p w14:paraId="32D95E25" w14:textId="6C29F0FB" w:rsidR="00887067" w:rsidRDefault="00887067" w:rsidP="001B0108">
      <w:pPr>
        <w:pStyle w:val="ListParagraph"/>
        <w:numPr>
          <w:ilvl w:val="0"/>
          <w:numId w:val="5"/>
        </w:numPr>
        <w:spacing w:after="0" w:line="240" w:lineRule="auto"/>
        <w:rPr>
          <w:rFonts w:eastAsia="Times New Roman" w:cstheme="minorHAnsi"/>
        </w:rPr>
      </w:pPr>
      <w:r>
        <w:rPr>
          <w:rFonts w:eastAsia="Times New Roman" w:cstheme="minorHAnsi"/>
        </w:rPr>
        <w:t>Noncredit students would have less stringent requirements for enrollment, in recognition that students in this pathway often require greater flexibility.</w:t>
      </w:r>
    </w:p>
    <w:p w14:paraId="3338350C" w14:textId="09697A35" w:rsidR="00B2635B" w:rsidRDefault="00B2635B" w:rsidP="001B0108">
      <w:pPr>
        <w:pStyle w:val="ListParagraph"/>
        <w:numPr>
          <w:ilvl w:val="0"/>
          <w:numId w:val="5"/>
        </w:numPr>
        <w:spacing w:after="0" w:line="240" w:lineRule="auto"/>
        <w:rPr>
          <w:rFonts w:eastAsia="Times New Roman" w:cstheme="minorHAnsi"/>
        </w:rPr>
      </w:pPr>
      <w:r>
        <w:rPr>
          <w:rFonts w:eastAsia="Times New Roman" w:cstheme="minorHAnsi"/>
        </w:rPr>
        <w:t xml:space="preserve">Not all credit students can carry a load of </w:t>
      </w:r>
      <w:r w:rsidR="003175D2">
        <w:rPr>
          <w:rFonts w:eastAsia="Times New Roman" w:cstheme="minorHAnsi"/>
        </w:rPr>
        <w:t>30</w:t>
      </w:r>
      <w:r>
        <w:rPr>
          <w:rFonts w:eastAsia="Times New Roman" w:cstheme="minorHAnsi"/>
        </w:rPr>
        <w:t xml:space="preserve"> units, </w:t>
      </w:r>
      <w:r w:rsidR="00E276E5">
        <w:rPr>
          <w:rFonts w:eastAsia="Times New Roman" w:cstheme="minorHAnsi"/>
        </w:rPr>
        <w:t>so students facing steeper barriers to participation may be less likely to attain this milestone</w:t>
      </w:r>
      <w:r>
        <w:rPr>
          <w:rFonts w:eastAsia="Times New Roman" w:cstheme="minorHAnsi"/>
        </w:rPr>
        <w:t>.</w:t>
      </w:r>
    </w:p>
    <w:p w14:paraId="5B7E9605" w14:textId="7FABE2DB" w:rsidR="00B2635B" w:rsidRDefault="00B2635B" w:rsidP="001B0108">
      <w:pPr>
        <w:pStyle w:val="ListParagraph"/>
        <w:numPr>
          <w:ilvl w:val="0"/>
          <w:numId w:val="5"/>
        </w:numPr>
        <w:spacing w:after="0" w:line="240" w:lineRule="auto"/>
        <w:rPr>
          <w:rFonts w:eastAsia="Times New Roman" w:cstheme="minorHAnsi"/>
        </w:rPr>
      </w:pPr>
      <w:r>
        <w:rPr>
          <w:rFonts w:eastAsia="Times New Roman" w:cstheme="minorHAnsi"/>
        </w:rPr>
        <w:t>Th</w:t>
      </w:r>
      <w:r w:rsidR="00984D4A">
        <w:rPr>
          <w:rFonts w:eastAsia="Times New Roman" w:cstheme="minorHAnsi"/>
        </w:rPr>
        <w:t>e Guided Pathways version of thi</w:t>
      </w:r>
      <w:r>
        <w:rPr>
          <w:rFonts w:eastAsia="Times New Roman" w:cstheme="minorHAnsi"/>
        </w:rPr>
        <w:t>s metric would not be relevant for skills-builders</w:t>
      </w:r>
      <w:r w:rsidR="00984D4A">
        <w:rPr>
          <w:rFonts w:eastAsia="Times New Roman" w:cstheme="minorHAnsi"/>
        </w:rPr>
        <w:t>/short-term career students</w:t>
      </w:r>
      <w:r>
        <w:rPr>
          <w:rFonts w:eastAsia="Times New Roman" w:cstheme="minorHAnsi"/>
        </w:rPr>
        <w:t>, as they only need a few courses that may be completed in a year.</w:t>
      </w:r>
    </w:p>
    <w:p w14:paraId="06A9C8C4" w14:textId="77777777" w:rsidR="00B2635B" w:rsidRDefault="00B2635B" w:rsidP="00BD02FD">
      <w:pPr>
        <w:spacing w:after="0" w:line="240" w:lineRule="auto"/>
        <w:rPr>
          <w:rFonts w:eastAsia="Times New Roman" w:cstheme="minorHAnsi"/>
          <w:b/>
          <w:color w:val="1F4E79" w:themeColor="accent5" w:themeShade="80"/>
        </w:rPr>
      </w:pPr>
    </w:p>
    <w:p w14:paraId="7C9B13EA" w14:textId="7196BEF6" w:rsidR="00BD02FD" w:rsidRPr="00FA626F" w:rsidRDefault="009B26DD" w:rsidP="001B0108">
      <w:pPr>
        <w:pStyle w:val="ListParagraph"/>
        <w:numPr>
          <w:ilvl w:val="0"/>
          <w:numId w:val="9"/>
        </w:numPr>
        <w:spacing w:after="0" w:line="240" w:lineRule="auto"/>
        <w:rPr>
          <w:rFonts w:eastAsia="Times New Roman" w:cstheme="minorHAnsi"/>
          <w:b/>
          <w:color w:val="1F4E79" w:themeColor="accent5" w:themeShade="80"/>
        </w:rPr>
      </w:pPr>
      <w:r w:rsidRPr="00FA626F">
        <w:rPr>
          <w:rFonts w:eastAsia="Times New Roman" w:cstheme="minorHAnsi"/>
          <w:b/>
          <w:color w:val="1F4E79" w:themeColor="accent5" w:themeShade="80"/>
        </w:rPr>
        <w:t>Continuous Successful Enrollment</w:t>
      </w:r>
    </w:p>
    <w:p w14:paraId="5D773246" w14:textId="77777777" w:rsidR="004046C9" w:rsidRDefault="004046C9" w:rsidP="00BF65A0">
      <w:pPr>
        <w:spacing w:after="0" w:line="240" w:lineRule="auto"/>
        <w:ind w:left="360"/>
        <w:rPr>
          <w:rFonts w:eastAsia="Times New Roman" w:cstheme="minorHAnsi"/>
          <w:i/>
        </w:rPr>
      </w:pPr>
    </w:p>
    <w:p w14:paraId="0DC96078" w14:textId="489028BA" w:rsidR="00BF65A0" w:rsidRPr="00BF65A0" w:rsidRDefault="00BF65A0" w:rsidP="00BF65A0">
      <w:pPr>
        <w:spacing w:after="0" w:line="240" w:lineRule="auto"/>
        <w:ind w:left="360"/>
        <w:rPr>
          <w:rFonts w:eastAsia="Times New Roman" w:cstheme="minorHAnsi"/>
        </w:rPr>
      </w:pPr>
      <w:r w:rsidRPr="00BF65A0">
        <w:rPr>
          <w:rFonts w:eastAsia="Times New Roman" w:cstheme="minorHAnsi"/>
          <w:i/>
        </w:rPr>
        <w:t>Data</w:t>
      </w:r>
    </w:p>
    <w:p w14:paraId="6457E254" w14:textId="6724E746" w:rsidR="00BD02FD" w:rsidRDefault="00BD02FD" w:rsidP="001B0108">
      <w:pPr>
        <w:pStyle w:val="ListParagraph"/>
        <w:numPr>
          <w:ilvl w:val="0"/>
          <w:numId w:val="5"/>
        </w:numPr>
        <w:spacing w:after="0" w:line="240" w:lineRule="auto"/>
        <w:rPr>
          <w:rFonts w:eastAsia="Times New Roman" w:cstheme="minorHAnsi"/>
        </w:rPr>
      </w:pPr>
      <w:r w:rsidRPr="007B5505">
        <w:rPr>
          <w:rFonts w:eastAsia="Times New Roman" w:cstheme="minorHAnsi"/>
        </w:rPr>
        <w:t xml:space="preserve">This metric can be </w:t>
      </w:r>
      <w:r w:rsidR="00E276E5">
        <w:rPr>
          <w:rFonts w:eastAsia="Times New Roman" w:cstheme="minorHAnsi"/>
        </w:rPr>
        <w:t>constructed</w:t>
      </w:r>
      <w:r w:rsidRPr="007B5505">
        <w:rPr>
          <w:rFonts w:eastAsia="Times New Roman" w:cstheme="minorHAnsi"/>
        </w:rPr>
        <w:t xml:space="preserve"> using </w:t>
      </w:r>
      <w:r>
        <w:rPr>
          <w:rFonts w:eastAsia="Times New Roman" w:cstheme="minorHAnsi"/>
        </w:rPr>
        <w:t xml:space="preserve">MIS </w:t>
      </w:r>
      <w:r w:rsidR="00F057A8">
        <w:rPr>
          <w:rFonts w:eastAsia="Times New Roman" w:cstheme="minorHAnsi"/>
        </w:rPr>
        <w:t>data</w:t>
      </w:r>
      <w:r w:rsidRPr="007B5505">
        <w:rPr>
          <w:rFonts w:eastAsia="Times New Roman" w:cstheme="minorHAnsi"/>
        </w:rPr>
        <w:t>.</w:t>
      </w:r>
    </w:p>
    <w:p w14:paraId="1F76A32F" w14:textId="1423AD4D" w:rsidR="00807C5E" w:rsidRDefault="00E276E5" w:rsidP="001B0108">
      <w:pPr>
        <w:pStyle w:val="ListParagraph"/>
        <w:numPr>
          <w:ilvl w:val="0"/>
          <w:numId w:val="5"/>
        </w:numPr>
        <w:spacing w:after="0" w:line="240" w:lineRule="auto"/>
        <w:rPr>
          <w:rFonts w:eastAsia="Times New Roman" w:cstheme="minorHAnsi"/>
        </w:rPr>
      </w:pPr>
      <w:r>
        <w:rPr>
          <w:rFonts w:eastAsia="Times New Roman" w:cstheme="minorHAnsi"/>
        </w:rPr>
        <w:lastRenderedPageBreak/>
        <w:t>Second-</w:t>
      </w:r>
      <w:r w:rsidR="00807C5E">
        <w:rPr>
          <w:rFonts w:eastAsia="Times New Roman" w:cstheme="minorHAnsi"/>
        </w:rPr>
        <w:t xml:space="preserve">year designations </w:t>
      </w:r>
      <w:r>
        <w:rPr>
          <w:rFonts w:eastAsia="Times New Roman" w:cstheme="minorHAnsi"/>
        </w:rPr>
        <w:t>would</w:t>
      </w:r>
      <w:r w:rsidR="00807C5E">
        <w:rPr>
          <w:rFonts w:eastAsia="Times New Roman" w:cstheme="minorHAnsi"/>
        </w:rPr>
        <w:t xml:space="preserve"> be based on the students’ third and fourth semesters/fourth through sixth quarters of enrollment for credit students, and academic years for noncredit students.</w:t>
      </w:r>
      <w:r w:rsidR="00F057A8">
        <w:rPr>
          <w:rFonts w:eastAsia="Times New Roman" w:cstheme="minorHAnsi"/>
        </w:rPr>
        <w:t xml:space="preserve"> Special admit (dual enrollment) students and completers would not be included in the denominator.</w:t>
      </w:r>
    </w:p>
    <w:p w14:paraId="6DFE2838" w14:textId="77777777" w:rsidR="004046C9" w:rsidRDefault="004046C9" w:rsidP="00BF65A0">
      <w:pPr>
        <w:spacing w:after="0" w:line="240" w:lineRule="auto"/>
        <w:ind w:left="360"/>
        <w:rPr>
          <w:rFonts w:eastAsia="Times New Roman" w:cstheme="minorHAnsi"/>
          <w:i/>
        </w:rPr>
      </w:pPr>
    </w:p>
    <w:p w14:paraId="37BC0D4F" w14:textId="481F25E9" w:rsidR="00BF65A0" w:rsidRPr="00BF65A0" w:rsidRDefault="00B311CA" w:rsidP="00BF65A0">
      <w:pPr>
        <w:spacing w:after="0" w:line="240" w:lineRule="auto"/>
        <w:ind w:left="360"/>
        <w:rPr>
          <w:rFonts w:eastAsia="Times New Roman" w:cstheme="minorHAnsi"/>
        </w:rPr>
      </w:pPr>
      <w:r>
        <w:rPr>
          <w:rFonts w:eastAsia="Times New Roman" w:cstheme="minorHAnsi"/>
          <w:i/>
        </w:rPr>
        <w:t>Considerations</w:t>
      </w:r>
    </w:p>
    <w:p w14:paraId="574ADA53" w14:textId="77777777" w:rsidR="00887067" w:rsidRDefault="00887067" w:rsidP="001B0108">
      <w:pPr>
        <w:pStyle w:val="ListParagraph"/>
        <w:numPr>
          <w:ilvl w:val="0"/>
          <w:numId w:val="5"/>
        </w:numPr>
        <w:spacing w:after="0" w:line="240" w:lineRule="auto"/>
        <w:rPr>
          <w:rFonts w:eastAsia="Times New Roman" w:cstheme="minorHAnsi"/>
        </w:rPr>
      </w:pPr>
      <w:r>
        <w:rPr>
          <w:rFonts w:eastAsia="Times New Roman" w:cstheme="minorHAnsi"/>
        </w:rPr>
        <w:t>Noncredit students would have less stringent requirements for continuous enrollment, in recognition that students in this pathway often require greater flexibility.</w:t>
      </w:r>
    </w:p>
    <w:p w14:paraId="73B31F6C" w14:textId="61358BFE" w:rsidR="00887067" w:rsidRDefault="009B26DD" w:rsidP="001B0108">
      <w:pPr>
        <w:pStyle w:val="ListParagraph"/>
        <w:numPr>
          <w:ilvl w:val="0"/>
          <w:numId w:val="5"/>
        </w:numPr>
        <w:spacing w:after="0" w:line="240" w:lineRule="auto"/>
        <w:rPr>
          <w:rFonts w:eastAsia="Times New Roman" w:cstheme="minorHAnsi"/>
        </w:rPr>
      </w:pPr>
      <w:r>
        <w:rPr>
          <w:rFonts w:eastAsia="Times New Roman" w:cstheme="minorHAnsi"/>
        </w:rPr>
        <w:t>Some credit students will experience significant life events that make continuous enrollment difficult,</w:t>
      </w:r>
      <w:r w:rsidR="00887067">
        <w:rPr>
          <w:rFonts w:eastAsia="Times New Roman" w:cstheme="minorHAnsi"/>
        </w:rPr>
        <w:t xml:space="preserve"> so students facing steeper barriers to participation may do poorly on this metric.</w:t>
      </w:r>
    </w:p>
    <w:p w14:paraId="07226513" w14:textId="7CE8FB16" w:rsidR="00BD02FD" w:rsidRPr="007B5505" w:rsidRDefault="00BD02FD" w:rsidP="001B0108">
      <w:pPr>
        <w:pStyle w:val="ListParagraph"/>
        <w:numPr>
          <w:ilvl w:val="0"/>
          <w:numId w:val="5"/>
        </w:numPr>
        <w:spacing w:after="0" w:line="240" w:lineRule="auto"/>
        <w:rPr>
          <w:rFonts w:eastAsia="Times New Roman" w:cstheme="minorHAnsi"/>
        </w:rPr>
      </w:pPr>
      <w:r>
        <w:rPr>
          <w:rFonts w:eastAsia="Times New Roman" w:cstheme="minorHAnsi"/>
        </w:rPr>
        <w:t>This metric would not be relevant for skills-builders</w:t>
      </w:r>
      <w:r w:rsidR="00984D4A">
        <w:rPr>
          <w:rFonts w:eastAsia="Times New Roman" w:cstheme="minorHAnsi"/>
        </w:rPr>
        <w:t>/short-term career students</w:t>
      </w:r>
      <w:r>
        <w:rPr>
          <w:rFonts w:eastAsia="Times New Roman" w:cstheme="minorHAnsi"/>
        </w:rPr>
        <w:t xml:space="preserve">, as they only need a few courses </w:t>
      </w:r>
      <w:r w:rsidR="009B26DD">
        <w:rPr>
          <w:rFonts w:eastAsia="Times New Roman" w:cstheme="minorHAnsi"/>
        </w:rPr>
        <w:t>that may be completed in a year</w:t>
      </w:r>
      <w:r>
        <w:rPr>
          <w:rFonts w:eastAsia="Times New Roman" w:cstheme="minorHAnsi"/>
        </w:rPr>
        <w:t>.</w:t>
      </w:r>
    </w:p>
    <w:p w14:paraId="169A553E" w14:textId="77777777" w:rsidR="00BD02FD" w:rsidRDefault="00BD02FD" w:rsidP="00BD02FD">
      <w:pPr>
        <w:spacing w:after="0" w:line="240" w:lineRule="auto"/>
        <w:rPr>
          <w:rFonts w:eastAsia="Times New Roman" w:cstheme="minorHAnsi"/>
        </w:rPr>
      </w:pPr>
    </w:p>
    <w:p w14:paraId="39C4EDB0" w14:textId="3419C0E1" w:rsidR="00BD02FD" w:rsidRPr="00FA626F" w:rsidRDefault="00E245A8" w:rsidP="001B0108">
      <w:pPr>
        <w:pStyle w:val="ListParagraph"/>
        <w:numPr>
          <w:ilvl w:val="0"/>
          <w:numId w:val="9"/>
        </w:numPr>
        <w:spacing w:after="0" w:line="240" w:lineRule="auto"/>
        <w:rPr>
          <w:rFonts w:eastAsia="Times New Roman" w:cstheme="minorHAnsi"/>
          <w:b/>
          <w:color w:val="1F4E79" w:themeColor="accent5" w:themeShade="80"/>
        </w:rPr>
      </w:pPr>
      <w:r w:rsidRPr="00FA626F">
        <w:rPr>
          <w:rFonts w:eastAsia="Times New Roman" w:cstheme="minorHAnsi"/>
          <w:b/>
          <w:color w:val="1F4E79" w:themeColor="accent5" w:themeShade="80"/>
        </w:rPr>
        <w:t>Progress in a Pathway</w:t>
      </w:r>
    </w:p>
    <w:p w14:paraId="059701E7" w14:textId="77777777" w:rsidR="004046C9" w:rsidRDefault="004046C9" w:rsidP="00BF65A0">
      <w:pPr>
        <w:spacing w:after="0" w:line="240" w:lineRule="auto"/>
        <w:ind w:left="360"/>
        <w:rPr>
          <w:rFonts w:eastAsia="Times New Roman" w:cstheme="minorHAnsi"/>
          <w:i/>
        </w:rPr>
      </w:pPr>
    </w:p>
    <w:p w14:paraId="7214DD92" w14:textId="49E8DDEF" w:rsidR="00BF65A0" w:rsidRPr="00BF65A0" w:rsidRDefault="00BF65A0" w:rsidP="00BF65A0">
      <w:pPr>
        <w:spacing w:after="0" w:line="240" w:lineRule="auto"/>
        <w:ind w:left="360"/>
        <w:rPr>
          <w:rFonts w:eastAsia="Times New Roman" w:cstheme="minorHAnsi"/>
        </w:rPr>
      </w:pPr>
      <w:r w:rsidRPr="00BF65A0">
        <w:rPr>
          <w:rFonts w:eastAsia="Times New Roman" w:cstheme="minorHAnsi"/>
          <w:i/>
        </w:rPr>
        <w:t>Data</w:t>
      </w:r>
    </w:p>
    <w:p w14:paraId="52DF3B53" w14:textId="5603FD2F" w:rsidR="00BD02FD" w:rsidRPr="007B5505" w:rsidRDefault="00BD02FD" w:rsidP="001B0108">
      <w:pPr>
        <w:pStyle w:val="ListParagraph"/>
        <w:numPr>
          <w:ilvl w:val="0"/>
          <w:numId w:val="6"/>
        </w:numPr>
        <w:spacing w:after="0" w:line="240" w:lineRule="auto"/>
        <w:rPr>
          <w:rFonts w:eastAsia="Times New Roman" w:cstheme="minorHAnsi"/>
        </w:rPr>
      </w:pPr>
      <w:r w:rsidRPr="007B5505">
        <w:rPr>
          <w:rFonts w:eastAsia="Times New Roman" w:cstheme="minorHAnsi"/>
        </w:rPr>
        <w:t xml:space="preserve">This metric can be </w:t>
      </w:r>
      <w:r w:rsidR="00CC5BF7">
        <w:rPr>
          <w:rFonts w:eastAsia="Times New Roman" w:cstheme="minorHAnsi"/>
        </w:rPr>
        <w:t>constructed</w:t>
      </w:r>
      <w:r w:rsidRPr="007B5505">
        <w:rPr>
          <w:rFonts w:eastAsia="Times New Roman" w:cstheme="minorHAnsi"/>
        </w:rPr>
        <w:t xml:space="preserve"> using </w:t>
      </w:r>
      <w:r>
        <w:rPr>
          <w:rFonts w:eastAsia="Times New Roman" w:cstheme="minorHAnsi"/>
        </w:rPr>
        <w:t>MIS data</w:t>
      </w:r>
      <w:r w:rsidRPr="007B5505">
        <w:rPr>
          <w:rFonts w:eastAsia="Times New Roman" w:cstheme="minorHAnsi"/>
        </w:rPr>
        <w:t>.</w:t>
      </w:r>
    </w:p>
    <w:p w14:paraId="5CFEB762" w14:textId="69E493D6" w:rsidR="00807C5E" w:rsidRPr="007B5505" w:rsidRDefault="00807C5E" w:rsidP="001B0108">
      <w:pPr>
        <w:pStyle w:val="ListParagraph"/>
        <w:numPr>
          <w:ilvl w:val="0"/>
          <w:numId w:val="6"/>
        </w:numPr>
        <w:spacing w:after="0" w:line="240" w:lineRule="auto"/>
        <w:rPr>
          <w:rFonts w:eastAsia="Times New Roman" w:cstheme="minorHAnsi"/>
        </w:rPr>
      </w:pPr>
      <w:r>
        <w:rPr>
          <w:rFonts w:eastAsia="Times New Roman" w:cstheme="minorHAnsi"/>
        </w:rPr>
        <w:t>Second</w:t>
      </w:r>
      <w:r w:rsidR="00CC5BF7">
        <w:rPr>
          <w:rFonts w:eastAsia="Times New Roman" w:cstheme="minorHAnsi"/>
        </w:rPr>
        <w:t>-</w:t>
      </w:r>
      <w:r>
        <w:rPr>
          <w:rFonts w:eastAsia="Times New Roman" w:cstheme="minorHAnsi"/>
        </w:rPr>
        <w:t xml:space="preserve">year designations </w:t>
      </w:r>
      <w:r w:rsidR="00CC5BF7">
        <w:rPr>
          <w:rFonts w:eastAsia="Times New Roman" w:cstheme="minorHAnsi"/>
        </w:rPr>
        <w:t>would</w:t>
      </w:r>
      <w:r>
        <w:rPr>
          <w:rFonts w:eastAsia="Times New Roman" w:cstheme="minorHAnsi"/>
        </w:rPr>
        <w:t xml:space="preserve"> be based on the students’ third and fourth semesters/fourth through sixth quarters of enrollment for credit students, and academic years for noncredit students.</w:t>
      </w:r>
    </w:p>
    <w:p w14:paraId="11530BFE" w14:textId="10713FF9" w:rsidR="00807C5E" w:rsidRDefault="00807C5E" w:rsidP="001B0108">
      <w:pPr>
        <w:pStyle w:val="ListParagraph"/>
        <w:numPr>
          <w:ilvl w:val="0"/>
          <w:numId w:val="6"/>
        </w:numPr>
        <w:spacing w:after="0" w:line="240" w:lineRule="auto"/>
        <w:rPr>
          <w:rFonts w:eastAsia="Times New Roman" w:cstheme="minorHAnsi"/>
        </w:rPr>
      </w:pPr>
      <w:r>
        <w:rPr>
          <w:rFonts w:eastAsia="Times New Roman" w:cstheme="minorHAnsi"/>
        </w:rPr>
        <w:t xml:space="preserve">Identification </w:t>
      </w:r>
      <w:r w:rsidR="00CC5BF7">
        <w:rPr>
          <w:rFonts w:eastAsia="Times New Roman" w:cstheme="minorHAnsi"/>
        </w:rPr>
        <w:t>of</w:t>
      </w:r>
      <w:r>
        <w:rPr>
          <w:rFonts w:eastAsia="Times New Roman" w:cstheme="minorHAnsi"/>
        </w:rPr>
        <w:t xml:space="preserve"> </w:t>
      </w:r>
      <w:r w:rsidR="004302FB">
        <w:rPr>
          <w:rFonts w:eastAsia="Times New Roman" w:cstheme="minorHAnsi"/>
        </w:rPr>
        <w:t>whether students took courses</w:t>
      </w:r>
      <w:r>
        <w:rPr>
          <w:rFonts w:eastAsia="Times New Roman" w:cstheme="minorHAnsi"/>
        </w:rPr>
        <w:t xml:space="preserve"> within </w:t>
      </w:r>
      <w:r w:rsidR="004302FB">
        <w:rPr>
          <w:rFonts w:eastAsia="Times New Roman" w:cstheme="minorHAnsi"/>
        </w:rPr>
        <w:t>their intended</w:t>
      </w:r>
      <w:r>
        <w:rPr>
          <w:rFonts w:eastAsia="Times New Roman" w:cstheme="minorHAnsi"/>
        </w:rPr>
        <w:t xml:space="preserve"> pathway will follow the same methodology used to identify whether course enrollments align with students</w:t>
      </w:r>
      <w:r w:rsidR="00030182">
        <w:rPr>
          <w:rFonts w:eastAsia="Times New Roman" w:cstheme="minorHAnsi"/>
        </w:rPr>
        <w:t>’</w:t>
      </w:r>
      <w:r>
        <w:rPr>
          <w:rFonts w:eastAsia="Times New Roman" w:cstheme="minorHAnsi"/>
        </w:rPr>
        <w:t xml:space="preserve"> intended pathways</w:t>
      </w:r>
      <w:r w:rsidR="00FA626F">
        <w:rPr>
          <w:rFonts w:eastAsia="Times New Roman" w:cstheme="minorHAnsi"/>
        </w:rPr>
        <w:t xml:space="preserve"> (metric </w:t>
      </w:r>
      <w:r w:rsidR="00795E32">
        <w:rPr>
          <w:rFonts w:eastAsia="Times New Roman" w:cstheme="minorHAnsi"/>
        </w:rPr>
        <w:t>3</w:t>
      </w:r>
      <w:r w:rsidR="00FA626F">
        <w:rPr>
          <w:rFonts w:eastAsia="Times New Roman" w:cstheme="minorHAnsi"/>
        </w:rPr>
        <w:t>, described above)</w:t>
      </w:r>
      <w:r>
        <w:rPr>
          <w:rFonts w:eastAsia="Times New Roman" w:cstheme="minorHAnsi"/>
        </w:rPr>
        <w:t>.</w:t>
      </w:r>
    </w:p>
    <w:p w14:paraId="39FFDA6D" w14:textId="44418B42" w:rsidR="00807C5E" w:rsidRDefault="00807C5E" w:rsidP="001B0108">
      <w:pPr>
        <w:pStyle w:val="ListParagraph"/>
        <w:numPr>
          <w:ilvl w:val="0"/>
          <w:numId w:val="6"/>
        </w:numPr>
        <w:spacing w:after="0" w:line="240" w:lineRule="auto"/>
        <w:rPr>
          <w:rFonts w:eastAsia="Times New Roman" w:cstheme="minorHAnsi"/>
        </w:rPr>
      </w:pPr>
      <w:r>
        <w:rPr>
          <w:rFonts w:eastAsia="Times New Roman" w:cstheme="minorHAnsi"/>
        </w:rPr>
        <w:t xml:space="preserve">Noncredit students </w:t>
      </w:r>
      <w:r w:rsidR="00CC5BF7">
        <w:rPr>
          <w:rFonts w:eastAsia="Times New Roman" w:cstheme="minorHAnsi"/>
        </w:rPr>
        <w:t>attain this metric</w:t>
      </w:r>
      <w:r>
        <w:rPr>
          <w:rFonts w:eastAsia="Times New Roman" w:cstheme="minorHAnsi"/>
        </w:rPr>
        <w:t xml:space="preserve"> if participants in ESL or Adult Basic Education (ABE) progress to Adults Secondary Education (ASE); if ESL, ABE, or ASE students progress to CTE; or if ESL, ABE, ASE, or CTE students enroll in credit coursework</w:t>
      </w:r>
      <w:r w:rsidR="00545ADF">
        <w:rPr>
          <w:rFonts w:eastAsia="Times New Roman" w:cstheme="minorHAnsi"/>
        </w:rPr>
        <w:t xml:space="preserve"> (this is the definition that was developed for AEBG)</w:t>
      </w:r>
      <w:r>
        <w:rPr>
          <w:rFonts w:eastAsia="Times New Roman" w:cstheme="minorHAnsi"/>
        </w:rPr>
        <w:t>.</w:t>
      </w:r>
    </w:p>
    <w:p w14:paraId="0005819A" w14:textId="77777777" w:rsidR="004046C9" w:rsidRDefault="004046C9" w:rsidP="00BF65A0">
      <w:pPr>
        <w:spacing w:after="0" w:line="240" w:lineRule="auto"/>
        <w:ind w:left="360"/>
        <w:rPr>
          <w:rFonts w:eastAsia="Times New Roman" w:cstheme="minorHAnsi"/>
          <w:i/>
        </w:rPr>
      </w:pPr>
    </w:p>
    <w:p w14:paraId="7CBB3806" w14:textId="07B9DAA4" w:rsidR="00BF65A0" w:rsidRPr="00BF65A0" w:rsidRDefault="00B311CA" w:rsidP="00BF65A0">
      <w:pPr>
        <w:spacing w:after="0" w:line="240" w:lineRule="auto"/>
        <w:ind w:left="360"/>
        <w:rPr>
          <w:rFonts w:eastAsia="Times New Roman" w:cstheme="minorHAnsi"/>
        </w:rPr>
      </w:pPr>
      <w:r>
        <w:rPr>
          <w:rFonts w:eastAsia="Times New Roman" w:cstheme="minorHAnsi"/>
          <w:i/>
        </w:rPr>
        <w:t>Considerations</w:t>
      </w:r>
    </w:p>
    <w:p w14:paraId="276B688F" w14:textId="092360A4" w:rsidR="00807C5E" w:rsidRPr="007B5505" w:rsidRDefault="00807C5E" w:rsidP="001B0108">
      <w:pPr>
        <w:pStyle w:val="ListParagraph"/>
        <w:numPr>
          <w:ilvl w:val="0"/>
          <w:numId w:val="6"/>
        </w:numPr>
        <w:spacing w:after="0" w:line="240" w:lineRule="auto"/>
        <w:rPr>
          <w:rFonts w:eastAsia="Times New Roman" w:cstheme="minorHAnsi"/>
        </w:rPr>
      </w:pPr>
      <w:r>
        <w:rPr>
          <w:rFonts w:eastAsia="Times New Roman" w:cstheme="minorHAnsi"/>
        </w:rPr>
        <w:t>This metric would not be relevant for skills-builders</w:t>
      </w:r>
      <w:r w:rsidR="00984D4A">
        <w:rPr>
          <w:rFonts w:eastAsia="Times New Roman" w:cstheme="minorHAnsi"/>
        </w:rPr>
        <w:t>/short-term career students</w:t>
      </w:r>
      <w:r>
        <w:rPr>
          <w:rFonts w:eastAsia="Times New Roman" w:cstheme="minorHAnsi"/>
        </w:rPr>
        <w:t>, as they only need a few courses</w:t>
      </w:r>
      <w:r w:rsidR="00984D4A">
        <w:rPr>
          <w:rFonts w:eastAsia="Times New Roman" w:cstheme="minorHAnsi"/>
        </w:rPr>
        <w:t xml:space="preserve"> that can be completed in a year</w:t>
      </w:r>
      <w:r>
        <w:rPr>
          <w:rFonts w:eastAsia="Times New Roman" w:cstheme="minorHAnsi"/>
        </w:rPr>
        <w:t>.</w:t>
      </w:r>
    </w:p>
    <w:p w14:paraId="6CADA1AA" w14:textId="0E2C9184" w:rsidR="00CE0AF9" w:rsidRDefault="00CE0AF9">
      <w:pPr>
        <w:rPr>
          <w:rFonts w:eastAsia="Times New Roman" w:cstheme="minorHAnsi"/>
          <w:b/>
          <w:color w:val="1F4E79" w:themeColor="accent5" w:themeShade="80"/>
        </w:rPr>
      </w:pPr>
    </w:p>
    <w:p w14:paraId="1955AE27" w14:textId="1296A231" w:rsidR="00FB57BD" w:rsidRPr="00FA626F" w:rsidRDefault="00FB57BD" w:rsidP="001B0108">
      <w:pPr>
        <w:pStyle w:val="ListParagraph"/>
        <w:numPr>
          <w:ilvl w:val="0"/>
          <w:numId w:val="9"/>
        </w:numPr>
        <w:spacing w:after="0" w:line="240" w:lineRule="auto"/>
        <w:rPr>
          <w:rFonts w:eastAsia="Times New Roman" w:cstheme="minorHAnsi"/>
          <w:b/>
          <w:color w:val="1F4E79" w:themeColor="accent5" w:themeShade="80"/>
        </w:rPr>
      </w:pPr>
      <w:r w:rsidRPr="00FA626F">
        <w:rPr>
          <w:rFonts w:eastAsia="Times New Roman" w:cstheme="minorHAnsi"/>
          <w:b/>
          <w:color w:val="1F4E79" w:themeColor="accent5" w:themeShade="80"/>
        </w:rPr>
        <w:t>Transfer-</w:t>
      </w:r>
      <w:r w:rsidR="006F4640">
        <w:rPr>
          <w:rFonts w:eastAsia="Times New Roman" w:cstheme="minorHAnsi"/>
          <w:b/>
          <w:color w:val="1F4E79" w:themeColor="accent5" w:themeShade="80"/>
        </w:rPr>
        <w:t>Ready</w:t>
      </w:r>
    </w:p>
    <w:p w14:paraId="1B201D62" w14:textId="77777777" w:rsidR="004046C9" w:rsidRDefault="004046C9" w:rsidP="00BF65A0">
      <w:pPr>
        <w:spacing w:after="0" w:line="240" w:lineRule="auto"/>
        <w:ind w:left="360"/>
        <w:rPr>
          <w:rFonts w:eastAsia="Times New Roman" w:cstheme="minorHAnsi"/>
          <w:i/>
        </w:rPr>
      </w:pPr>
    </w:p>
    <w:p w14:paraId="70A30C9F" w14:textId="5A982DC1" w:rsidR="00BF65A0" w:rsidRPr="00BF65A0" w:rsidRDefault="00BF65A0" w:rsidP="00BF65A0">
      <w:pPr>
        <w:spacing w:after="0" w:line="240" w:lineRule="auto"/>
        <w:ind w:left="360"/>
        <w:rPr>
          <w:rFonts w:eastAsia="Times New Roman" w:cstheme="minorHAnsi"/>
        </w:rPr>
      </w:pPr>
      <w:r w:rsidRPr="00BF65A0">
        <w:rPr>
          <w:rFonts w:eastAsia="Times New Roman" w:cstheme="minorHAnsi"/>
          <w:i/>
        </w:rPr>
        <w:t>Data</w:t>
      </w:r>
    </w:p>
    <w:p w14:paraId="0706C3E5" w14:textId="01DF5A97" w:rsidR="00FB57BD" w:rsidRPr="007B5505" w:rsidRDefault="00FB57BD" w:rsidP="001B0108">
      <w:pPr>
        <w:pStyle w:val="ListParagraph"/>
        <w:numPr>
          <w:ilvl w:val="0"/>
          <w:numId w:val="6"/>
        </w:numPr>
        <w:spacing w:after="0" w:line="240" w:lineRule="auto"/>
        <w:rPr>
          <w:rFonts w:eastAsia="Times New Roman" w:cstheme="minorHAnsi"/>
        </w:rPr>
      </w:pPr>
      <w:r w:rsidRPr="007B5505">
        <w:rPr>
          <w:rFonts w:eastAsia="Times New Roman" w:cstheme="minorHAnsi"/>
        </w:rPr>
        <w:t xml:space="preserve">This metric can be </w:t>
      </w:r>
      <w:r>
        <w:rPr>
          <w:rFonts w:eastAsia="Times New Roman" w:cstheme="minorHAnsi"/>
        </w:rPr>
        <w:t>constructed</w:t>
      </w:r>
      <w:r w:rsidRPr="007B5505">
        <w:rPr>
          <w:rFonts w:eastAsia="Times New Roman" w:cstheme="minorHAnsi"/>
        </w:rPr>
        <w:t xml:space="preserve"> using </w:t>
      </w:r>
      <w:r>
        <w:rPr>
          <w:rFonts w:eastAsia="Times New Roman" w:cstheme="minorHAnsi"/>
        </w:rPr>
        <w:t>MIS data</w:t>
      </w:r>
      <w:r w:rsidRPr="007B5505">
        <w:rPr>
          <w:rFonts w:eastAsia="Times New Roman" w:cstheme="minorHAnsi"/>
        </w:rPr>
        <w:t>.</w:t>
      </w:r>
    </w:p>
    <w:p w14:paraId="562F67D6" w14:textId="21AFF288" w:rsidR="00F30FB0" w:rsidRDefault="00FB57BD" w:rsidP="001B0108">
      <w:pPr>
        <w:pStyle w:val="ListParagraph"/>
        <w:numPr>
          <w:ilvl w:val="0"/>
          <w:numId w:val="6"/>
        </w:numPr>
        <w:spacing w:after="0" w:line="240" w:lineRule="auto"/>
        <w:rPr>
          <w:rFonts w:eastAsia="Times New Roman" w:cstheme="minorHAnsi"/>
        </w:rPr>
      </w:pPr>
      <w:r>
        <w:rPr>
          <w:rFonts w:eastAsia="Times New Roman" w:cstheme="minorHAnsi"/>
        </w:rPr>
        <w:t>Transfer-</w:t>
      </w:r>
      <w:r w:rsidR="006F4640">
        <w:rPr>
          <w:rFonts w:eastAsia="Times New Roman" w:cstheme="minorHAnsi"/>
        </w:rPr>
        <w:t>ready</w:t>
      </w:r>
      <w:r>
        <w:rPr>
          <w:rFonts w:eastAsia="Times New Roman" w:cstheme="minorHAnsi"/>
        </w:rPr>
        <w:t xml:space="preserve"> includes students who finished </w:t>
      </w:r>
      <w:r w:rsidR="006F4640">
        <w:rPr>
          <w:rFonts w:eastAsia="Times New Roman" w:cstheme="minorHAnsi"/>
        </w:rPr>
        <w:t xml:space="preserve">at least </w:t>
      </w:r>
      <w:r>
        <w:rPr>
          <w:rFonts w:eastAsia="Times New Roman" w:cstheme="minorHAnsi"/>
        </w:rPr>
        <w:t>60 units and passed transfer-level English and math</w:t>
      </w:r>
      <w:r w:rsidR="006F4640">
        <w:rPr>
          <w:rFonts w:eastAsia="Times New Roman" w:cstheme="minorHAnsi"/>
        </w:rPr>
        <w:t xml:space="preserve"> with a 2.0 GPA</w:t>
      </w:r>
      <w:r>
        <w:rPr>
          <w:rFonts w:eastAsia="Times New Roman" w:cstheme="minorHAnsi"/>
        </w:rPr>
        <w:t>.</w:t>
      </w:r>
    </w:p>
    <w:p w14:paraId="29C11F24" w14:textId="77777777" w:rsidR="00D0326C" w:rsidRDefault="00D0326C" w:rsidP="00BF65A0">
      <w:pPr>
        <w:spacing w:after="0" w:line="240" w:lineRule="auto"/>
        <w:ind w:left="360"/>
        <w:rPr>
          <w:rFonts w:eastAsia="Times New Roman" w:cstheme="minorHAnsi"/>
          <w:i/>
        </w:rPr>
      </w:pPr>
    </w:p>
    <w:p w14:paraId="6AE3CB53" w14:textId="0432BE74" w:rsidR="00BF65A0" w:rsidRPr="00BF65A0" w:rsidRDefault="00B311CA" w:rsidP="00BF65A0">
      <w:pPr>
        <w:spacing w:after="0" w:line="240" w:lineRule="auto"/>
        <w:ind w:left="360"/>
        <w:rPr>
          <w:rFonts w:eastAsia="Times New Roman" w:cstheme="minorHAnsi"/>
        </w:rPr>
      </w:pPr>
      <w:r>
        <w:rPr>
          <w:rFonts w:eastAsia="Times New Roman" w:cstheme="minorHAnsi"/>
          <w:i/>
        </w:rPr>
        <w:t>Considerations</w:t>
      </w:r>
    </w:p>
    <w:p w14:paraId="658FE929" w14:textId="029C2EB5" w:rsidR="00F30FB0" w:rsidRPr="00F30FB0" w:rsidRDefault="00F30FB0" w:rsidP="001B0108">
      <w:pPr>
        <w:pStyle w:val="ListParagraph"/>
        <w:numPr>
          <w:ilvl w:val="0"/>
          <w:numId w:val="6"/>
        </w:numPr>
        <w:spacing w:after="0" w:line="240" w:lineRule="auto"/>
        <w:rPr>
          <w:rFonts w:eastAsia="Times New Roman" w:cstheme="minorHAnsi"/>
        </w:rPr>
      </w:pPr>
      <w:r>
        <w:rPr>
          <w:rFonts w:eastAsia="Times New Roman" w:cstheme="minorHAnsi"/>
        </w:rPr>
        <w:t xml:space="preserve">There are </w:t>
      </w:r>
      <w:r w:rsidR="00795E32">
        <w:rPr>
          <w:rFonts w:eastAsia="Times New Roman" w:cstheme="minorHAnsi"/>
        </w:rPr>
        <w:t>relatively</w:t>
      </w:r>
      <w:r>
        <w:rPr>
          <w:rFonts w:eastAsia="Times New Roman" w:cstheme="minorHAnsi"/>
        </w:rPr>
        <w:t xml:space="preserve"> few students who attain this metric.</w:t>
      </w:r>
    </w:p>
    <w:p w14:paraId="5ABB06A0" w14:textId="69BFC1E3" w:rsidR="00FB57BD" w:rsidRPr="00D65DB9" w:rsidRDefault="00FB57BD" w:rsidP="001B0108">
      <w:pPr>
        <w:pStyle w:val="ListParagraph"/>
        <w:numPr>
          <w:ilvl w:val="0"/>
          <w:numId w:val="6"/>
        </w:numPr>
        <w:spacing w:after="0" w:line="240" w:lineRule="auto"/>
        <w:rPr>
          <w:rFonts w:eastAsia="Times New Roman" w:cstheme="minorHAnsi"/>
        </w:rPr>
      </w:pPr>
      <w:r w:rsidRPr="00D65DB9">
        <w:rPr>
          <w:rFonts w:eastAsia="Times New Roman" w:cstheme="minorHAnsi"/>
        </w:rPr>
        <w:t>This metric would not be relevant for noncredit/ESL and skills-builders</w:t>
      </w:r>
      <w:r w:rsidR="00984D4A">
        <w:rPr>
          <w:rFonts w:eastAsia="Times New Roman" w:cstheme="minorHAnsi"/>
        </w:rPr>
        <w:t>/short-term career students</w:t>
      </w:r>
      <w:r w:rsidRPr="00D65DB9">
        <w:rPr>
          <w:rFonts w:eastAsia="Times New Roman" w:cstheme="minorHAnsi"/>
        </w:rPr>
        <w:t>.</w:t>
      </w:r>
    </w:p>
    <w:p w14:paraId="1142DAC8" w14:textId="77777777" w:rsidR="00FB57BD" w:rsidRPr="00FB57BD" w:rsidRDefault="00FB57BD" w:rsidP="00FB57BD">
      <w:pPr>
        <w:spacing w:after="0" w:line="240" w:lineRule="auto"/>
        <w:ind w:left="360"/>
        <w:rPr>
          <w:rFonts w:eastAsia="Times New Roman" w:cstheme="minorHAnsi"/>
          <w:b/>
          <w:color w:val="1F4E79" w:themeColor="accent5" w:themeShade="80"/>
        </w:rPr>
      </w:pPr>
    </w:p>
    <w:p w14:paraId="044A7F73" w14:textId="77777777" w:rsidR="009925DC" w:rsidRDefault="009925DC">
      <w:pPr>
        <w:rPr>
          <w:rFonts w:eastAsia="Times New Roman" w:cstheme="minorHAnsi"/>
          <w:b/>
          <w:color w:val="1F4E79" w:themeColor="accent5" w:themeShade="80"/>
        </w:rPr>
      </w:pPr>
      <w:r>
        <w:rPr>
          <w:rFonts w:eastAsia="Times New Roman" w:cstheme="minorHAnsi"/>
          <w:b/>
          <w:color w:val="1F4E79" w:themeColor="accent5" w:themeShade="80"/>
        </w:rPr>
        <w:br w:type="page"/>
      </w:r>
    </w:p>
    <w:p w14:paraId="64F85660" w14:textId="3B63F212" w:rsidR="008233CA" w:rsidRPr="00FA626F" w:rsidRDefault="008233CA" w:rsidP="001B0108">
      <w:pPr>
        <w:pStyle w:val="ListParagraph"/>
        <w:numPr>
          <w:ilvl w:val="0"/>
          <w:numId w:val="9"/>
        </w:numPr>
        <w:spacing w:after="0" w:line="240" w:lineRule="auto"/>
        <w:rPr>
          <w:rFonts w:eastAsia="Times New Roman" w:cstheme="minorHAnsi"/>
          <w:b/>
          <w:color w:val="1F4E79" w:themeColor="accent5" w:themeShade="80"/>
        </w:rPr>
      </w:pPr>
      <w:r w:rsidRPr="00FA626F">
        <w:rPr>
          <w:rFonts w:eastAsia="Times New Roman" w:cstheme="minorHAnsi"/>
          <w:b/>
          <w:color w:val="1F4E79" w:themeColor="accent5" w:themeShade="80"/>
        </w:rPr>
        <w:lastRenderedPageBreak/>
        <w:t>Supp</w:t>
      </w:r>
      <w:r w:rsidR="007555C6">
        <w:rPr>
          <w:rFonts w:eastAsia="Times New Roman" w:cstheme="minorHAnsi"/>
          <w:b/>
          <w:color w:val="1F4E79" w:themeColor="accent5" w:themeShade="80"/>
        </w:rPr>
        <w:t>ort Services/Student Engagement</w:t>
      </w:r>
    </w:p>
    <w:p w14:paraId="02D9F0DA" w14:textId="77777777" w:rsidR="004046C9" w:rsidRDefault="004046C9" w:rsidP="00BF65A0">
      <w:pPr>
        <w:spacing w:after="0" w:line="240" w:lineRule="auto"/>
        <w:ind w:left="360"/>
        <w:rPr>
          <w:rFonts w:eastAsia="Times New Roman" w:cstheme="minorHAnsi"/>
          <w:i/>
        </w:rPr>
      </w:pPr>
    </w:p>
    <w:p w14:paraId="16CC204D" w14:textId="4C917247" w:rsidR="00BF65A0" w:rsidRPr="00BF65A0" w:rsidRDefault="00BF65A0" w:rsidP="00BF65A0">
      <w:pPr>
        <w:spacing w:after="0" w:line="240" w:lineRule="auto"/>
        <w:ind w:left="360"/>
        <w:rPr>
          <w:rFonts w:eastAsia="Times New Roman" w:cstheme="minorHAnsi"/>
        </w:rPr>
      </w:pPr>
      <w:r w:rsidRPr="00BF65A0">
        <w:rPr>
          <w:rFonts w:eastAsia="Times New Roman" w:cstheme="minorHAnsi"/>
          <w:i/>
        </w:rPr>
        <w:t>Data</w:t>
      </w:r>
    </w:p>
    <w:p w14:paraId="26168A9A" w14:textId="65A5D62A" w:rsidR="008233CA" w:rsidRDefault="008233CA" w:rsidP="001B0108">
      <w:pPr>
        <w:pStyle w:val="ListParagraph"/>
        <w:numPr>
          <w:ilvl w:val="0"/>
          <w:numId w:val="6"/>
        </w:numPr>
        <w:spacing w:after="0" w:line="240" w:lineRule="auto"/>
        <w:rPr>
          <w:rFonts w:eastAsia="Times New Roman" w:cstheme="minorHAnsi"/>
        </w:rPr>
      </w:pPr>
      <w:r>
        <w:rPr>
          <w:rFonts w:eastAsia="Times New Roman" w:cstheme="minorHAnsi"/>
        </w:rPr>
        <w:t xml:space="preserve">Participation in support services </w:t>
      </w:r>
      <w:r w:rsidRPr="007B5505">
        <w:rPr>
          <w:rFonts w:eastAsia="Times New Roman" w:cstheme="minorHAnsi"/>
        </w:rPr>
        <w:t xml:space="preserve">can be </w:t>
      </w:r>
      <w:r w:rsidR="00CC5BF7">
        <w:rPr>
          <w:rFonts w:eastAsia="Times New Roman" w:cstheme="minorHAnsi"/>
        </w:rPr>
        <w:t>constructed</w:t>
      </w:r>
      <w:r w:rsidRPr="007B5505">
        <w:rPr>
          <w:rFonts w:eastAsia="Times New Roman" w:cstheme="minorHAnsi"/>
        </w:rPr>
        <w:t xml:space="preserve"> </w:t>
      </w:r>
      <w:r w:rsidR="00545ADF">
        <w:rPr>
          <w:rFonts w:eastAsia="Times New Roman" w:cstheme="minorHAnsi"/>
        </w:rPr>
        <w:t>with</w:t>
      </w:r>
      <w:r w:rsidRPr="007B5505">
        <w:rPr>
          <w:rFonts w:eastAsia="Times New Roman" w:cstheme="minorHAnsi"/>
        </w:rPr>
        <w:t xml:space="preserve"> </w:t>
      </w:r>
      <w:r>
        <w:rPr>
          <w:rFonts w:eastAsia="Times New Roman" w:cstheme="minorHAnsi"/>
        </w:rPr>
        <w:t xml:space="preserve">MIS data, </w:t>
      </w:r>
      <w:r w:rsidR="004302FB">
        <w:rPr>
          <w:rFonts w:eastAsia="Times New Roman" w:cstheme="minorHAnsi"/>
        </w:rPr>
        <w:t>using</w:t>
      </w:r>
      <w:r>
        <w:rPr>
          <w:rFonts w:eastAsia="Times New Roman" w:cstheme="minorHAnsi"/>
        </w:rPr>
        <w:t xml:space="preserve"> non-matriculation SSSP elements plus participation in programs that have embedded supports such as EOPS, DSPS, </w:t>
      </w:r>
      <w:r w:rsidR="004302FB">
        <w:rPr>
          <w:rFonts w:eastAsia="Times New Roman" w:cstheme="minorHAnsi"/>
        </w:rPr>
        <w:t xml:space="preserve">Mesa, </w:t>
      </w:r>
      <w:r>
        <w:rPr>
          <w:rFonts w:eastAsia="Times New Roman" w:cstheme="minorHAnsi"/>
        </w:rPr>
        <w:t>Puente, Umoja</w:t>
      </w:r>
      <w:r w:rsidR="004302FB">
        <w:rPr>
          <w:rFonts w:eastAsia="Times New Roman" w:cstheme="minorHAnsi"/>
        </w:rPr>
        <w:t>, CAA, and CAYES.</w:t>
      </w:r>
    </w:p>
    <w:p w14:paraId="77D74BB2" w14:textId="6BAD2743" w:rsidR="008233CA" w:rsidRDefault="00FA626F" w:rsidP="001B0108">
      <w:pPr>
        <w:pStyle w:val="ListParagraph"/>
        <w:numPr>
          <w:ilvl w:val="0"/>
          <w:numId w:val="6"/>
        </w:numPr>
        <w:spacing w:after="0" w:line="240" w:lineRule="auto"/>
        <w:rPr>
          <w:rFonts w:eastAsia="Times New Roman" w:cstheme="minorHAnsi"/>
        </w:rPr>
      </w:pPr>
      <w:r>
        <w:rPr>
          <w:rFonts w:eastAsia="Times New Roman" w:cstheme="minorHAnsi"/>
        </w:rPr>
        <w:t xml:space="preserve">Students eligible for financial aid </w:t>
      </w:r>
      <w:r w:rsidR="00CC5BF7">
        <w:rPr>
          <w:rFonts w:eastAsia="Times New Roman" w:cstheme="minorHAnsi"/>
        </w:rPr>
        <w:t>would</w:t>
      </w:r>
      <w:r w:rsidR="008233CA">
        <w:rPr>
          <w:rFonts w:eastAsia="Times New Roman" w:cstheme="minorHAnsi"/>
        </w:rPr>
        <w:t xml:space="preserve"> be identified by linking student zip codes to Census data. Continuous participation in financial aid </w:t>
      </w:r>
      <w:r w:rsidR="00CC5BF7">
        <w:rPr>
          <w:rFonts w:eastAsia="Times New Roman" w:cstheme="minorHAnsi"/>
        </w:rPr>
        <w:t>would</w:t>
      </w:r>
      <w:r w:rsidR="008233CA" w:rsidRPr="007B5505">
        <w:rPr>
          <w:rFonts w:eastAsia="Times New Roman" w:cstheme="minorHAnsi"/>
        </w:rPr>
        <w:t xml:space="preserve"> be </w:t>
      </w:r>
      <w:r w:rsidR="00CC5BF7">
        <w:rPr>
          <w:rFonts w:eastAsia="Times New Roman" w:cstheme="minorHAnsi"/>
        </w:rPr>
        <w:t>constructed</w:t>
      </w:r>
      <w:r w:rsidR="008233CA" w:rsidRPr="007B5505">
        <w:rPr>
          <w:rFonts w:eastAsia="Times New Roman" w:cstheme="minorHAnsi"/>
        </w:rPr>
        <w:t xml:space="preserve"> using </w:t>
      </w:r>
      <w:r w:rsidR="008233CA">
        <w:rPr>
          <w:rFonts w:eastAsia="Times New Roman" w:cstheme="minorHAnsi"/>
        </w:rPr>
        <w:t>MIS data, including all types of grants, loans, and state aid</w:t>
      </w:r>
      <w:r w:rsidR="008233CA" w:rsidRPr="007B5505">
        <w:rPr>
          <w:rFonts w:eastAsia="Times New Roman" w:cstheme="minorHAnsi"/>
        </w:rPr>
        <w:t>.</w:t>
      </w:r>
      <w:r w:rsidR="00A8211B">
        <w:rPr>
          <w:rFonts w:eastAsia="Times New Roman" w:cstheme="minorHAnsi"/>
        </w:rPr>
        <w:t xml:space="preserve"> </w:t>
      </w:r>
    </w:p>
    <w:p w14:paraId="088B035B" w14:textId="77777777" w:rsidR="004046C9" w:rsidRDefault="004046C9" w:rsidP="00BF65A0">
      <w:pPr>
        <w:spacing w:after="0" w:line="240" w:lineRule="auto"/>
        <w:ind w:left="360"/>
        <w:rPr>
          <w:rFonts w:eastAsia="Times New Roman" w:cstheme="minorHAnsi"/>
          <w:i/>
        </w:rPr>
      </w:pPr>
    </w:p>
    <w:p w14:paraId="5023DA79" w14:textId="3DDDFEF6" w:rsidR="00BF65A0" w:rsidRPr="00BF65A0" w:rsidRDefault="00B311CA" w:rsidP="00BF65A0">
      <w:pPr>
        <w:spacing w:after="0" w:line="240" w:lineRule="auto"/>
        <w:ind w:left="360"/>
        <w:rPr>
          <w:rFonts w:eastAsia="Times New Roman" w:cstheme="minorHAnsi"/>
        </w:rPr>
      </w:pPr>
      <w:r>
        <w:rPr>
          <w:rFonts w:eastAsia="Times New Roman" w:cstheme="minorHAnsi"/>
          <w:i/>
        </w:rPr>
        <w:t>Considerations</w:t>
      </w:r>
    </w:p>
    <w:p w14:paraId="74D178C5" w14:textId="226F7BDD" w:rsidR="00545ADF" w:rsidRDefault="00545ADF" w:rsidP="001B0108">
      <w:pPr>
        <w:pStyle w:val="ListParagraph"/>
        <w:numPr>
          <w:ilvl w:val="0"/>
          <w:numId w:val="6"/>
        </w:numPr>
        <w:spacing w:after="0" w:line="240" w:lineRule="auto"/>
        <w:rPr>
          <w:rFonts w:eastAsia="Times New Roman" w:cstheme="minorHAnsi"/>
        </w:rPr>
      </w:pPr>
      <w:r>
        <w:rPr>
          <w:rFonts w:eastAsia="Times New Roman" w:cstheme="minorHAnsi"/>
        </w:rPr>
        <w:t>For continuous financial aid, it would not be possible to know if students no longer qualified for aid due to a change in their financial situation, and zip code is not always accurate to identify financial need.</w:t>
      </w:r>
    </w:p>
    <w:p w14:paraId="515ABBE5" w14:textId="7ED2B75D" w:rsidR="00984D4A" w:rsidRDefault="00984D4A" w:rsidP="001B0108">
      <w:pPr>
        <w:pStyle w:val="ListParagraph"/>
        <w:numPr>
          <w:ilvl w:val="0"/>
          <w:numId w:val="6"/>
        </w:numPr>
        <w:spacing w:after="0" w:line="240" w:lineRule="auto"/>
        <w:rPr>
          <w:rFonts w:eastAsia="Times New Roman" w:cstheme="minorHAnsi"/>
        </w:rPr>
      </w:pPr>
      <w:r>
        <w:rPr>
          <w:rFonts w:eastAsia="Times New Roman" w:cstheme="minorHAnsi"/>
        </w:rPr>
        <w:t>Since many skills-builder/short-term career students are not eligible for aid, they could not be tracked by the continuous financial aid version of the metric.</w:t>
      </w:r>
    </w:p>
    <w:p w14:paraId="29B495DD" w14:textId="2D44C55A" w:rsidR="008233CA" w:rsidRPr="007B5505" w:rsidRDefault="00CC5BF7" w:rsidP="001B0108">
      <w:pPr>
        <w:pStyle w:val="ListParagraph"/>
        <w:numPr>
          <w:ilvl w:val="0"/>
          <w:numId w:val="6"/>
        </w:numPr>
        <w:spacing w:after="0" w:line="240" w:lineRule="auto"/>
        <w:rPr>
          <w:rFonts w:eastAsia="Times New Roman" w:cstheme="minorHAnsi"/>
        </w:rPr>
      </w:pPr>
      <w:r>
        <w:rPr>
          <w:rFonts w:eastAsia="Times New Roman" w:cstheme="minorHAnsi"/>
        </w:rPr>
        <w:t>A s</w:t>
      </w:r>
      <w:r w:rsidR="008233CA">
        <w:rPr>
          <w:rFonts w:eastAsia="Times New Roman" w:cstheme="minorHAnsi"/>
        </w:rPr>
        <w:t xml:space="preserve">tudent engagement </w:t>
      </w:r>
      <w:r>
        <w:rPr>
          <w:rFonts w:eastAsia="Times New Roman" w:cstheme="minorHAnsi"/>
        </w:rPr>
        <w:t xml:space="preserve">metric </w:t>
      </w:r>
      <w:r w:rsidR="008233CA">
        <w:rPr>
          <w:rFonts w:eastAsia="Times New Roman" w:cstheme="minorHAnsi"/>
        </w:rPr>
        <w:t xml:space="preserve">would require the Chancellor’s Office </w:t>
      </w:r>
      <w:r w:rsidR="00A8211B">
        <w:rPr>
          <w:rFonts w:eastAsia="Times New Roman" w:cstheme="minorHAnsi"/>
        </w:rPr>
        <w:t xml:space="preserve">to </w:t>
      </w:r>
      <w:r w:rsidR="008233CA">
        <w:rPr>
          <w:rFonts w:eastAsia="Times New Roman" w:cstheme="minorHAnsi"/>
        </w:rPr>
        <w:t xml:space="preserve">purchase survey services from a vendor such as CCSSE and </w:t>
      </w:r>
      <w:r w:rsidR="00A8211B">
        <w:rPr>
          <w:rFonts w:eastAsia="Times New Roman" w:cstheme="minorHAnsi"/>
        </w:rPr>
        <w:t>for</w:t>
      </w:r>
      <w:r w:rsidR="008233CA">
        <w:rPr>
          <w:rFonts w:eastAsia="Times New Roman" w:cstheme="minorHAnsi"/>
        </w:rPr>
        <w:t xml:space="preserve"> </w:t>
      </w:r>
      <w:r w:rsidR="00426F5E">
        <w:rPr>
          <w:rFonts w:eastAsia="Times New Roman" w:cstheme="minorHAnsi"/>
        </w:rPr>
        <w:t xml:space="preserve">colleges </w:t>
      </w:r>
      <w:r w:rsidR="00A8211B">
        <w:rPr>
          <w:rFonts w:eastAsia="Times New Roman" w:cstheme="minorHAnsi"/>
        </w:rPr>
        <w:t xml:space="preserve">to </w:t>
      </w:r>
      <w:r w:rsidR="00426F5E">
        <w:rPr>
          <w:rFonts w:eastAsia="Times New Roman" w:cstheme="minorHAnsi"/>
        </w:rPr>
        <w:t xml:space="preserve">devote </w:t>
      </w:r>
      <w:r w:rsidR="00A8211B">
        <w:rPr>
          <w:rFonts w:eastAsia="Times New Roman" w:cstheme="minorHAnsi"/>
        </w:rPr>
        <w:t xml:space="preserve">considerable </w:t>
      </w:r>
      <w:r w:rsidR="00426F5E">
        <w:rPr>
          <w:rFonts w:eastAsia="Times New Roman" w:cstheme="minorHAnsi"/>
        </w:rPr>
        <w:t>staff time to administering the survey.</w:t>
      </w:r>
    </w:p>
    <w:p w14:paraId="0114D8D7" w14:textId="77777777" w:rsidR="005E6C3F" w:rsidRDefault="005E6C3F" w:rsidP="00D97969">
      <w:pPr>
        <w:pStyle w:val="Heading3"/>
        <w:rPr>
          <w:rFonts w:eastAsia="Times New Roman"/>
        </w:rPr>
      </w:pPr>
    </w:p>
    <w:p w14:paraId="5C1FEDAB" w14:textId="2C562D4E" w:rsidR="00BD02FD" w:rsidRDefault="00BD02FD" w:rsidP="00D97969">
      <w:pPr>
        <w:pStyle w:val="Heading3"/>
        <w:rPr>
          <w:rFonts w:eastAsia="Times New Roman"/>
        </w:rPr>
      </w:pPr>
      <w:r>
        <w:rPr>
          <w:rFonts w:eastAsia="Times New Roman"/>
        </w:rPr>
        <w:t xml:space="preserve">Other Metrics </w:t>
      </w:r>
    </w:p>
    <w:p w14:paraId="4FED9D26" w14:textId="77777777" w:rsidR="00BD02FD" w:rsidRDefault="00BD02FD" w:rsidP="00BD02FD">
      <w:pPr>
        <w:spacing w:after="0" w:line="240" w:lineRule="auto"/>
        <w:rPr>
          <w:rFonts w:eastAsia="Times New Roman" w:cstheme="minorHAnsi"/>
        </w:rPr>
      </w:pPr>
    </w:p>
    <w:p w14:paraId="69B2A773" w14:textId="40B3E708" w:rsidR="00BD02FD" w:rsidRDefault="00BD02FD" w:rsidP="00BD02FD">
      <w:pPr>
        <w:spacing w:after="0" w:line="240" w:lineRule="auto"/>
        <w:rPr>
          <w:rFonts w:eastAsia="Times New Roman" w:cstheme="minorHAnsi"/>
        </w:rPr>
      </w:pPr>
      <w:r>
        <w:rPr>
          <w:rFonts w:eastAsia="Times New Roman" w:cstheme="minorHAnsi"/>
        </w:rPr>
        <w:t xml:space="preserve">The research team considered </w:t>
      </w:r>
      <w:r w:rsidR="00807C5E">
        <w:rPr>
          <w:rFonts w:eastAsia="Times New Roman" w:cstheme="minorHAnsi"/>
        </w:rPr>
        <w:t>numerous additional metrics, including:</w:t>
      </w:r>
    </w:p>
    <w:p w14:paraId="5BE8306D" w14:textId="604F0671" w:rsidR="00C918C3" w:rsidRDefault="00C918C3" w:rsidP="001B0108">
      <w:pPr>
        <w:pStyle w:val="ListParagraph"/>
        <w:numPr>
          <w:ilvl w:val="0"/>
          <w:numId w:val="7"/>
        </w:numPr>
        <w:spacing w:after="0" w:line="240" w:lineRule="auto"/>
        <w:rPr>
          <w:rFonts w:eastAsia="Times New Roman" w:cstheme="minorHAnsi"/>
        </w:rPr>
      </w:pPr>
      <w:r w:rsidRPr="00426F5E">
        <w:rPr>
          <w:rFonts w:eastAsia="Times New Roman" w:cstheme="minorHAnsi"/>
          <w:b/>
          <w:color w:val="1F4E79" w:themeColor="accent5" w:themeShade="80"/>
        </w:rPr>
        <w:t>Course success and fall-to-spring retention</w:t>
      </w:r>
      <w:r w:rsidRPr="00426F5E">
        <w:rPr>
          <w:rFonts w:eastAsia="Times New Roman" w:cstheme="minorHAnsi"/>
        </w:rPr>
        <w:t xml:space="preserve"> – in the context of supporting pathway completion, this concept was </w:t>
      </w:r>
      <w:r w:rsidR="00115D98">
        <w:rPr>
          <w:rFonts w:eastAsia="Times New Roman" w:cstheme="minorHAnsi"/>
        </w:rPr>
        <w:t xml:space="preserve">considered </w:t>
      </w:r>
      <w:r w:rsidRPr="00426F5E">
        <w:rPr>
          <w:rFonts w:eastAsia="Times New Roman" w:cstheme="minorHAnsi"/>
        </w:rPr>
        <w:t>more valuable when combined with term-to-term persistence and represented as GPA</w:t>
      </w:r>
      <w:r w:rsidR="00CC5BF7">
        <w:rPr>
          <w:rFonts w:eastAsia="Times New Roman" w:cstheme="minorHAnsi"/>
        </w:rPr>
        <w:t>.</w:t>
      </w:r>
      <w:r w:rsidR="00795E32">
        <w:rPr>
          <w:rFonts w:eastAsia="Times New Roman" w:cstheme="minorHAnsi"/>
        </w:rPr>
        <w:t xml:space="preserve"> </w:t>
      </w:r>
      <w:r w:rsidR="00193B9E">
        <w:rPr>
          <w:rFonts w:eastAsia="Times New Roman" w:cstheme="minorHAnsi"/>
        </w:rPr>
        <w:t xml:space="preserve">Both course success and fall-to-spring retention </w:t>
      </w:r>
      <w:r w:rsidR="00115D98">
        <w:rPr>
          <w:rFonts w:eastAsia="Times New Roman" w:cstheme="minorHAnsi"/>
        </w:rPr>
        <w:t>are</w:t>
      </w:r>
      <w:r w:rsidR="00795E32">
        <w:rPr>
          <w:rFonts w:eastAsia="Times New Roman" w:cstheme="minorHAnsi"/>
        </w:rPr>
        <w:t xml:space="preserve"> included in other tools like Data Mart </w:t>
      </w:r>
      <w:r w:rsidR="00115D98">
        <w:rPr>
          <w:rFonts w:eastAsia="Times New Roman" w:cstheme="minorHAnsi"/>
        </w:rPr>
        <w:t>and</w:t>
      </w:r>
      <w:r w:rsidR="00795E32">
        <w:rPr>
          <w:rFonts w:eastAsia="Times New Roman" w:cstheme="minorHAnsi"/>
        </w:rPr>
        <w:t xml:space="preserve"> LaunchBoard, to further examine progress outcomes.</w:t>
      </w:r>
    </w:p>
    <w:p w14:paraId="441287EF" w14:textId="2714AAE9" w:rsidR="00807C5E" w:rsidRPr="00426F5E" w:rsidRDefault="00807C5E" w:rsidP="001B0108">
      <w:pPr>
        <w:pStyle w:val="ListParagraph"/>
        <w:numPr>
          <w:ilvl w:val="0"/>
          <w:numId w:val="7"/>
        </w:numPr>
        <w:spacing w:after="0" w:line="240" w:lineRule="auto"/>
        <w:rPr>
          <w:rFonts w:eastAsia="Times New Roman" w:cstheme="minorHAnsi"/>
        </w:rPr>
      </w:pPr>
      <w:r w:rsidRPr="00426F5E">
        <w:rPr>
          <w:rFonts w:eastAsia="Times New Roman" w:cstheme="minorHAnsi"/>
          <w:b/>
          <w:color w:val="1F4E79" w:themeColor="accent5" w:themeShade="80"/>
        </w:rPr>
        <w:t>Percentage of full-time students</w:t>
      </w:r>
      <w:r w:rsidRPr="00426F5E">
        <w:rPr>
          <w:rFonts w:eastAsia="Times New Roman" w:cstheme="minorHAnsi"/>
        </w:rPr>
        <w:t xml:space="preserve"> – while full-time status is preferable, many students are juggling work and family responsibilities</w:t>
      </w:r>
      <w:r w:rsidR="00CC5BF7">
        <w:rPr>
          <w:rFonts w:eastAsia="Times New Roman" w:cstheme="minorHAnsi"/>
        </w:rPr>
        <w:t>, which</w:t>
      </w:r>
      <w:r w:rsidRPr="00426F5E">
        <w:rPr>
          <w:rFonts w:eastAsia="Times New Roman" w:cstheme="minorHAnsi"/>
        </w:rPr>
        <w:t xml:space="preserve"> may make it very difficult to successfully complete a full-time load</w:t>
      </w:r>
      <w:r w:rsidR="00426F5E" w:rsidRPr="00426F5E">
        <w:rPr>
          <w:rFonts w:eastAsia="Times New Roman" w:cstheme="minorHAnsi"/>
        </w:rPr>
        <w:t xml:space="preserve">. </w:t>
      </w:r>
      <w:r w:rsidR="00193B9E">
        <w:rPr>
          <w:rFonts w:eastAsia="Times New Roman" w:cstheme="minorHAnsi"/>
        </w:rPr>
        <w:t>Full-time student rates are</w:t>
      </w:r>
      <w:r w:rsidR="00115D98">
        <w:rPr>
          <w:rFonts w:eastAsia="Times New Roman" w:cstheme="minorHAnsi"/>
        </w:rPr>
        <w:t xml:space="preserve"> currently</w:t>
      </w:r>
      <w:r w:rsidR="00795E32">
        <w:rPr>
          <w:rFonts w:eastAsia="Times New Roman" w:cstheme="minorHAnsi"/>
        </w:rPr>
        <w:t xml:space="preserve"> </w:t>
      </w:r>
      <w:r w:rsidR="00193B9E">
        <w:rPr>
          <w:rFonts w:eastAsia="Times New Roman" w:cstheme="minorHAnsi"/>
        </w:rPr>
        <w:t>available</w:t>
      </w:r>
      <w:r w:rsidR="00795E32">
        <w:rPr>
          <w:rFonts w:eastAsia="Times New Roman" w:cstheme="minorHAnsi"/>
        </w:rPr>
        <w:t xml:space="preserve"> in Data Mart </w:t>
      </w:r>
      <w:r w:rsidR="00115D98">
        <w:rPr>
          <w:rFonts w:eastAsia="Times New Roman" w:cstheme="minorHAnsi"/>
        </w:rPr>
        <w:t>and</w:t>
      </w:r>
      <w:r w:rsidR="00795E32">
        <w:rPr>
          <w:rFonts w:eastAsia="Times New Roman" w:cstheme="minorHAnsi"/>
        </w:rPr>
        <w:t xml:space="preserve"> LaunchBoard.</w:t>
      </w:r>
    </w:p>
    <w:p w14:paraId="5FD88CD6" w14:textId="4F47FF4C" w:rsidR="00426F5E" w:rsidRPr="00426F5E" w:rsidRDefault="00426F5E" w:rsidP="001B0108">
      <w:pPr>
        <w:pStyle w:val="ListParagraph"/>
        <w:numPr>
          <w:ilvl w:val="0"/>
          <w:numId w:val="7"/>
        </w:numPr>
        <w:spacing w:after="0" w:line="240" w:lineRule="auto"/>
        <w:rPr>
          <w:rFonts w:eastAsia="Times New Roman" w:cstheme="minorHAnsi"/>
        </w:rPr>
      </w:pPr>
      <w:r w:rsidRPr="00426F5E">
        <w:rPr>
          <w:rFonts w:eastAsia="Times New Roman" w:cstheme="minorHAnsi"/>
          <w:b/>
          <w:color w:val="1F4E79" w:themeColor="accent5" w:themeShade="80"/>
        </w:rPr>
        <w:t>Early add/drop activity</w:t>
      </w:r>
      <w:r w:rsidRPr="00426F5E">
        <w:rPr>
          <w:rFonts w:eastAsia="Times New Roman" w:cstheme="minorHAnsi"/>
        </w:rPr>
        <w:t xml:space="preserve"> – there is no data on the system level regarding this activity</w:t>
      </w:r>
      <w:r w:rsidR="00CC5BF7">
        <w:rPr>
          <w:rFonts w:eastAsia="Times New Roman" w:cstheme="minorHAnsi"/>
        </w:rPr>
        <w:t>.</w:t>
      </w:r>
    </w:p>
    <w:p w14:paraId="3EA7F26B" w14:textId="0847B2CC" w:rsidR="00426F5E" w:rsidRPr="00426F5E" w:rsidRDefault="00426F5E" w:rsidP="001B0108">
      <w:pPr>
        <w:pStyle w:val="ListParagraph"/>
        <w:numPr>
          <w:ilvl w:val="0"/>
          <w:numId w:val="7"/>
        </w:numPr>
        <w:spacing w:after="0" w:line="240" w:lineRule="auto"/>
        <w:rPr>
          <w:rFonts w:eastAsia="Times New Roman" w:cstheme="minorHAnsi"/>
        </w:rPr>
      </w:pPr>
      <w:r w:rsidRPr="00426F5E">
        <w:rPr>
          <w:rFonts w:eastAsia="Times New Roman" w:cstheme="minorHAnsi"/>
          <w:b/>
          <w:color w:val="1F4E79" w:themeColor="accent5" w:themeShade="80"/>
        </w:rPr>
        <w:t>Retention of students placed on academic probation</w:t>
      </w:r>
      <w:r w:rsidRPr="00426F5E">
        <w:rPr>
          <w:rFonts w:eastAsia="Times New Roman" w:cstheme="minorHAnsi"/>
        </w:rPr>
        <w:t xml:space="preserve"> – relatively few students are placed on academic probation</w:t>
      </w:r>
      <w:r w:rsidR="00F30FB0">
        <w:rPr>
          <w:rFonts w:eastAsia="Times New Roman" w:cstheme="minorHAnsi"/>
        </w:rPr>
        <w:t>, so this metric would not impact very many students</w:t>
      </w:r>
      <w:r w:rsidR="00CC5BF7">
        <w:rPr>
          <w:rFonts w:eastAsia="Times New Roman" w:cstheme="minorHAnsi"/>
        </w:rPr>
        <w:t>.</w:t>
      </w:r>
    </w:p>
    <w:p w14:paraId="24358FED" w14:textId="10E04261" w:rsidR="00C918C3" w:rsidRPr="00D0326C" w:rsidRDefault="00C918C3" w:rsidP="00D0326C">
      <w:pPr>
        <w:pStyle w:val="ListParagraph"/>
        <w:numPr>
          <w:ilvl w:val="0"/>
          <w:numId w:val="7"/>
        </w:numPr>
        <w:spacing w:after="0" w:line="240" w:lineRule="auto"/>
        <w:rPr>
          <w:rFonts w:eastAsia="Times New Roman" w:cstheme="minorHAnsi"/>
        </w:rPr>
      </w:pPr>
      <w:r w:rsidRPr="00426F5E">
        <w:rPr>
          <w:rFonts w:eastAsia="Times New Roman" w:cstheme="minorHAnsi"/>
          <w:b/>
          <w:color w:val="1F4E79" w:themeColor="accent5" w:themeShade="80"/>
        </w:rPr>
        <w:t>Participation</w:t>
      </w:r>
      <w:r>
        <w:rPr>
          <w:rFonts w:eastAsia="Times New Roman" w:cstheme="minorHAnsi"/>
          <w:b/>
          <w:color w:val="1F4E79" w:themeColor="accent5" w:themeShade="80"/>
        </w:rPr>
        <w:t xml:space="preserve"> in work-based learning/</w:t>
      </w:r>
      <w:r w:rsidRPr="00426F5E">
        <w:rPr>
          <w:rFonts w:eastAsia="Times New Roman" w:cstheme="minorHAnsi"/>
          <w:b/>
          <w:color w:val="1F4E79" w:themeColor="accent5" w:themeShade="80"/>
        </w:rPr>
        <w:t>apprenticeship</w:t>
      </w:r>
      <w:r w:rsidRPr="00426F5E">
        <w:rPr>
          <w:rFonts w:eastAsia="Times New Roman" w:cstheme="minorHAnsi"/>
        </w:rPr>
        <w:t xml:space="preserve"> – there </w:t>
      </w:r>
      <w:r w:rsidR="00CC5BF7">
        <w:rPr>
          <w:rFonts w:eastAsia="Times New Roman" w:cstheme="minorHAnsi"/>
        </w:rPr>
        <w:t>are</w:t>
      </w:r>
      <w:r w:rsidRPr="00426F5E">
        <w:rPr>
          <w:rFonts w:eastAsia="Times New Roman" w:cstheme="minorHAnsi"/>
        </w:rPr>
        <w:t xml:space="preserve"> no data currently available about work-based learning, and apprenticeship can be captured as a form of completion</w:t>
      </w:r>
      <w:r w:rsidR="00CC5BF7">
        <w:rPr>
          <w:rFonts w:eastAsia="Times New Roman" w:cstheme="minorHAnsi"/>
        </w:rPr>
        <w:t>.</w:t>
      </w:r>
    </w:p>
    <w:p w14:paraId="56DDFC7D" w14:textId="77777777" w:rsidR="00D0326C" w:rsidRPr="00AF23E4" w:rsidRDefault="00D0326C" w:rsidP="00D0326C">
      <w:pPr>
        <w:rPr>
          <w:rFonts w:eastAsia="Times New Roman"/>
          <w:sz w:val="16"/>
        </w:rPr>
      </w:pPr>
    </w:p>
    <w:p w14:paraId="774C2F75" w14:textId="2D274710" w:rsidR="0007195F" w:rsidRPr="00D0326C" w:rsidRDefault="00041DA1" w:rsidP="00D0326C">
      <w:pPr>
        <w:pStyle w:val="Heading2"/>
        <w:rPr>
          <w:rFonts w:eastAsia="Times New Roman"/>
        </w:rPr>
      </w:pPr>
      <w:bookmarkStart w:id="12" w:name="_Toc508036861"/>
      <w:r>
        <w:rPr>
          <w:rFonts w:eastAsia="Times New Roman"/>
        </w:rPr>
        <w:t xml:space="preserve">Phase Four: </w:t>
      </w:r>
      <w:r w:rsidR="0007195F">
        <w:rPr>
          <w:rFonts w:eastAsia="Times New Roman"/>
        </w:rPr>
        <w:t>Completion</w:t>
      </w:r>
      <w:r w:rsidR="004C75D8">
        <w:rPr>
          <w:rFonts w:eastAsia="Times New Roman"/>
        </w:rPr>
        <w:t xml:space="preserve"> Metrics</w:t>
      </w:r>
      <w:bookmarkEnd w:id="12"/>
    </w:p>
    <w:p w14:paraId="40C58DB2" w14:textId="77777777" w:rsidR="0007195F" w:rsidRDefault="0007195F" w:rsidP="0007195F">
      <w:pPr>
        <w:spacing w:after="0" w:line="240" w:lineRule="auto"/>
        <w:rPr>
          <w:rFonts w:eastAsia="Times New Roman" w:cstheme="minorHAnsi"/>
        </w:rPr>
      </w:pPr>
    </w:p>
    <w:p w14:paraId="75D9B89B" w14:textId="77777777" w:rsidR="0007195F" w:rsidRDefault="0007195F" w:rsidP="00D97969">
      <w:pPr>
        <w:pStyle w:val="Heading3"/>
        <w:rPr>
          <w:rFonts w:eastAsia="Times New Roman"/>
        </w:rPr>
      </w:pPr>
      <w:r>
        <w:rPr>
          <w:rFonts w:eastAsia="Times New Roman"/>
        </w:rPr>
        <w:t>Guiding Questions</w:t>
      </w:r>
    </w:p>
    <w:p w14:paraId="3C8C156F" w14:textId="77777777" w:rsidR="0007195F" w:rsidRDefault="0007195F" w:rsidP="0007195F">
      <w:pPr>
        <w:spacing w:after="0" w:line="240" w:lineRule="auto"/>
        <w:rPr>
          <w:rFonts w:eastAsia="Times New Roman" w:cstheme="minorHAnsi"/>
        </w:rPr>
      </w:pPr>
    </w:p>
    <w:p w14:paraId="651F185E" w14:textId="23141FFB" w:rsidR="0007195F" w:rsidRDefault="0007195F" w:rsidP="001B0108">
      <w:pPr>
        <w:pStyle w:val="ListParagraph"/>
        <w:numPr>
          <w:ilvl w:val="0"/>
          <w:numId w:val="4"/>
        </w:numPr>
        <w:spacing w:after="0" w:line="240" w:lineRule="auto"/>
        <w:rPr>
          <w:rFonts w:eastAsia="Times New Roman" w:cstheme="minorHAnsi"/>
        </w:rPr>
      </w:pPr>
      <w:r>
        <w:rPr>
          <w:rFonts w:eastAsia="Times New Roman" w:cstheme="minorHAnsi"/>
        </w:rPr>
        <w:t>Are students able to complete college and transfer efficiently?</w:t>
      </w:r>
    </w:p>
    <w:p w14:paraId="4D1B9085" w14:textId="2B2E4BE2" w:rsidR="0007195F" w:rsidRDefault="0007195F" w:rsidP="0007195F">
      <w:pPr>
        <w:spacing w:after="0" w:line="240" w:lineRule="auto"/>
        <w:rPr>
          <w:rFonts w:eastAsia="Times New Roman" w:cstheme="minorHAnsi"/>
        </w:rPr>
      </w:pPr>
    </w:p>
    <w:p w14:paraId="16220629" w14:textId="77777777" w:rsidR="009925DC" w:rsidRDefault="009925DC">
      <w:pPr>
        <w:rPr>
          <w:rFonts w:asciiTheme="majorHAnsi" w:eastAsia="Times New Roman" w:hAnsiTheme="majorHAnsi" w:cstheme="majorBidi"/>
          <w:color w:val="2F5496" w:themeColor="accent1" w:themeShade="BF"/>
          <w:sz w:val="28"/>
          <w:szCs w:val="28"/>
        </w:rPr>
      </w:pPr>
      <w:r>
        <w:rPr>
          <w:rFonts w:eastAsia="Times New Roman"/>
        </w:rPr>
        <w:br w:type="page"/>
      </w:r>
    </w:p>
    <w:p w14:paraId="35840C3E" w14:textId="6D23EC02" w:rsidR="0007195F" w:rsidRDefault="0007195F" w:rsidP="00D97969">
      <w:pPr>
        <w:pStyle w:val="Heading3"/>
        <w:rPr>
          <w:rFonts w:eastAsia="Times New Roman"/>
        </w:rPr>
      </w:pPr>
      <w:r>
        <w:rPr>
          <w:rFonts w:eastAsia="Times New Roman"/>
        </w:rPr>
        <w:lastRenderedPageBreak/>
        <w:t>Suggested Metrics</w:t>
      </w:r>
    </w:p>
    <w:tbl>
      <w:tblPr>
        <w:tblStyle w:val="GridTable4-Accent5"/>
        <w:tblW w:w="0" w:type="auto"/>
        <w:tblLook w:val="04A0" w:firstRow="1" w:lastRow="0" w:firstColumn="1" w:lastColumn="0" w:noHBand="0" w:noVBand="1"/>
      </w:tblPr>
      <w:tblGrid>
        <w:gridCol w:w="2944"/>
        <w:gridCol w:w="2944"/>
        <w:gridCol w:w="2944"/>
      </w:tblGrid>
      <w:tr w:rsidR="005E6C3F" w14:paraId="43244928" w14:textId="77777777" w:rsidTr="00351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7573F651" w14:textId="768E732A" w:rsidR="005E6C3F" w:rsidRPr="005E6C3F" w:rsidRDefault="005E6C3F" w:rsidP="003513B8">
            <w:r w:rsidRPr="005E6C3F">
              <w:t>Award/</w:t>
            </w:r>
            <w:r w:rsidR="004C75D8">
              <w:t xml:space="preserve">Transfer </w:t>
            </w:r>
          </w:p>
        </w:tc>
        <w:tc>
          <w:tcPr>
            <w:tcW w:w="2944" w:type="dxa"/>
          </w:tcPr>
          <w:p w14:paraId="7CBD6BBF" w14:textId="77777777" w:rsidR="005E6C3F" w:rsidRPr="005E6C3F" w:rsidRDefault="005E6C3F" w:rsidP="003513B8">
            <w:pPr>
              <w:cnfStyle w:val="100000000000" w:firstRow="1" w:lastRow="0" w:firstColumn="0" w:lastColumn="0" w:oddVBand="0" w:evenVBand="0" w:oddHBand="0" w:evenHBand="0" w:firstRowFirstColumn="0" w:firstRowLastColumn="0" w:lastRowFirstColumn="0" w:lastRowLastColumn="0"/>
            </w:pPr>
            <w:r w:rsidRPr="005E6C3F">
              <w:t>Noncredit/Adult Ed/ESL</w:t>
            </w:r>
          </w:p>
        </w:tc>
        <w:tc>
          <w:tcPr>
            <w:tcW w:w="2944" w:type="dxa"/>
          </w:tcPr>
          <w:p w14:paraId="09DB7500" w14:textId="4568EB7E" w:rsidR="005E6C3F" w:rsidRPr="005E6C3F" w:rsidRDefault="005E6C3F" w:rsidP="003513B8">
            <w:pPr>
              <w:cnfStyle w:val="100000000000" w:firstRow="1" w:lastRow="0" w:firstColumn="0" w:lastColumn="0" w:oddVBand="0" w:evenVBand="0" w:oddHBand="0" w:evenHBand="0" w:firstRowFirstColumn="0" w:firstRowLastColumn="0" w:lastRowFirstColumn="0" w:lastRowLastColumn="0"/>
            </w:pPr>
            <w:r w:rsidRPr="005E6C3F">
              <w:t>Skills-Builders</w:t>
            </w:r>
            <w:r w:rsidR="00B311CA">
              <w:t xml:space="preserve">/Short-Term </w:t>
            </w:r>
          </w:p>
        </w:tc>
      </w:tr>
      <w:tr w:rsidR="0007195F" w14:paraId="499AE344" w14:textId="77777777" w:rsidTr="005E6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2" w:type="dxa"/>
            <w:gridSpan w:val="3"/>
          </w:tcPr>
          <w:p w14:paraId="0829E09F" w14:textId="6DB75238" w:rsidR="0007195F" w:rsidRDefault="0007195F" w:rsidP="001B0108">
            <w:pPr>
              <w:pStyle w:val="ListParagraph"/>
              <w:numPr>
                <w:ilvl w:val="0"/>
                <w:numId w:val="10"/>
              </w:numPr>
              <w:rPr>
                <w:b w:val="0"/>
              </w:rPr>
            </w:pPr>
            <w:r>
              <w:rPr>
                <w:rFonts w:eastAsia="Times New Roman" w:cstheme="minorHAnsi"/>
                <w:i/>
                <w:color w:val="000000"/>
              </w:rPr>
              <w:t>Complet</w:t>
            </w:r>
            <w:r w:rsidR="00133B2C">
              <w:rPr>
                <w:rFonts w:eastAsia="Times New Roman" w:cstheme="minorHAnsi"/>
                <w:i/>
                <w:color w:val="000000"/>
              </w:rPr>
              <w:t>ed</w:t>
            </w:r>
            <w:r>
              <w:rPr>
                <w:rFonts w:eastAsia="Times New Roman" w:cstheme="minorHAnsi"/>
                <w:i/>
                <w:color w:val="000000"/>
              </w:rPr>
              <w:t xml:space="preserve"> </w:t>
            </w:r>
            <w:r w:rsidR="00571A84">
              <w:rPr>
                <w:rFonts w:eastAsia="Times New Roman" w:cstheme="minorHAnsi"/>
                <w:i/>
                <w:color w:val="000000"/>
              </w:rPr>
              <w:t>and</w:t>
            </w:r>
            <w:r w:rsidR="00A8211B">
              <w:rPr>
                <w:rFonts w:eastAsia="Times New Roman" w:cstheme="minorHAnsi"/>
                <w:i/>
                <w:color w:val="000000"/>
              </w:rPr>
              <w:t>/or</w:t>
            </w:r>
            <w:r w:rsidR="00571A84">
              <w:rPr>
                <w:rFonts w:eastAsia="Times New Roman" w:cstheme="minorHAnsi"/>
                <w:i/>
                <w:color w:val="000000"/>
              </w:rPr>
              <w:t xml:space="preserve"> Transfer</w:t>
            </w:r>
            <w:r w:rsidR="00133B2C">
              <w:rPr>
                <w:rFonts w:eastAsia="Times New Roman" w:cstheme="minorHAnsi"/>
                <w:i/>
                <w:color w:val="000000"/>
              </w:rPr>
              <w:t>red</w:t>
            </w:r>
          </w:p>
        </w:tc>
      </w:tr>
      <w:tr w:rsidR="0007195F" w14:paraId="0A422B7D" w14:textId="77777777" w:rsidTr="005E6C3F">
        <w:tc>
          <w:tcPr>
            <w:cnfStyle w:val="001000000000" w:firstRow="0" w:lastRow="0" w:firstColumn="1" w:lastColumn="0" w:oddVBand="0" w:evenVBand="0" w:oddHBand="0" w:evenHBand="0" w:firstRowFirstColumn="0" w:firstRowLastColumn="0" w:lastRowFirstColumn="0" w:lastRowLastColumn="0"/>
            <w:tcW w:w="2944" w:type="dxa"/>
          </w:tcPr>
          <w:p w14:paraId="1E8261C3" w14:textId="758A1278" w:rsidR="00CC5BF7" w:rsidRDefault="0007195F" w:rsidP="00D457F3">
            <w:pPr>
              <w:rPr>
                <w:rFonts w:eastAsia="Times New Roman" w:cstheme="minorHAnsi"/>
                <w:b w:val="0"/>
                <w:color w:val="000000"/>
              </w:rPr>
            </w:pPr>
            <w:r w:rsidRPr="00BD02FD">
              <w:rPr>
                <w:rFonts w:eastAsia="Times New Roman" w:cstheme="minorHAnsi"/>
                <w:b w:val="0"/>
                <w:color w:val="000000"/>
              </w:rPr>
              <w:t xml:space="preserve">Proportion of </w:t>
            </w:r>
            <w:r w:rsidR="000E2897">
              <w:rPr>
                <w:rFonts w:eastAsia="Times New Roman" w:cstheme="minorHAnsi"/>
                <w:b w:val="0"/>
                <w:color w:val="000000"/>
              </w:rPr>
              <w:t>award/transfer</w:t>
            </w:r>
            <w:r w:rsidR="00D457F3">
              <w:rPr>
                <w:rFonts w:eastAsia="Times New Roman" w:cstheme="minorHAnsi"/>
                <w:b w:val="0"/>
                <w:color w:val="000000"/>
              </w:rPr>
              <w:t xml:space="preserve"> </w:t>
            </w:r>
            <w:r w:rsidR="00D457F3" w:rsidRPr="00BD02FD">
              <w:rPr>
                <w:rFonts w:eastAsia="Times New Roman" w:cstheme="minorHAnsi"/>
                <w:b w:val="0"/>
                <w:color w:val="000000"/>
              </w:rPr>
              <w:t>studen</w:t>
            </w:r>
            <w:r w:rsidR="00D457F3">
              <w:rPr>
                <w:rFonts w:eastAsia="Times New Roman" w:cstheme="minorHAnsi"/>
                <w:b w:val="0"/>
                <w:color w:val="000000"/>
              </w:rPr>
              <w:t>ts</w:t>
            </w:r>
            <w:r>
              <w:rPr>
                <w:rFonts w:eastAsia="Times New Roman" w:cstheme="minorHAnsi"/>
                <w:b w:val="0"/>
                <w:color w:val="000000"/>
              </w:rPr>
              <w:t xml:space="preserve"> who exited the community college system and completed a </w:t>
            </w:r>
            <w:r w:rsidR="00D457F3">
              <w:rPr>
                <w:rFonts w:eastAsia="Times New Roman" w:cstheme="minorHAnsi"/>
                <w:b w:val="0"/>
                <w:color w:val="000000"/>
              </w:rPr>
              <w:t>Chancellor’s O</w:t>
            </w:r>
            <w:r>
              <w:rPr>
                <w:rFonts w:eastAsia="Times New Roman" w:cstheme="minorHAnsi"/>
                <w:b w:val="0"/>
                <w:color w:val="000000"/>
              </w:rPr>
              <w:t xml:space="preserve">ffice approved certificate, an associate degree, </w:t>
            </w:r>
            <w:r w:rsidR="007C7950">
              <w:rPr>
                <w:rFonts w:eastAsia="Times New Roman" w:cstheme="minorHAnsi"/>
                <w:b w:val="0"/>
                <w:color w:val="000000"/>
              </w:rPr>
              <w:t xml:space="preserve">an associate degree for transfer, </w:t>
            </w:r>
            <w:r>
              <w:rPr>
                <w:rFonts w:eastAsia="Times New Roman" w:cstheme="minorHAnsi"/>
                <w:b w:val="0"/>
                <w:color w:val="000000"/>
              </w:rPr>
              <w:t xml:space="preserve">a CCC bachelor’s degree, </w:t>
            </w:r>
            <w:r w:rsidR="00CC5BF7">
              <w:rPr>
                <w:rFonts w:eastAsia="Times New Roman" w:cstheme="minorHAnsi"/>
                <w:b w:val="0"/>
                <w:color w:val="000000"/>
              </w:rPr>
              <w:t xml:space="preserve">apprenticeship journey status, </w:t>
            </w:r>
            <w:r>
              <w:rPr>
                <w:rFonts w:eastAsia="Times New Roman" w:cstheme="minorHAnsi"/>
                <w:b w:val="0"/>
                <w:color w:val="000000"/>
              </w:rPr>
              <w:t>and/or transferred to a four-year institut</w:t>
            </w:r>
            <w:r w:rsidR="00312F64">
              <w:rPr>
                <w:rFonts w:eastAsia="Times New Roman" w:cstheme="minorHAnsi"/>
                <w:b w:val="0"/>
                <w:color w:val="000000"/>
              </w:rPr>
              <w:t>ion</w:t>
            </w:r>
            <w:r>
              <w:rPr>
                <w:rFonts w:eastAsia="Times New Roman" w:cstheme="minorHAnsi"/>
                <w:b w:val="0"/>
                <w:color w:val="000000"/>
              </w:rPr>
              <w:t xml:space="preserve"> </w:t>
            </w:r>
            <w:r w:rsidR="0035387B">
              <w:rPr>
                <w:rFonts w:eastAsia="Times New Roman" w:cstheme="minorHAnsi"/>
                <w:b w:val="0"/>
                <w:color w:val="000000"/>
              </w:rPr>
              <w:t>within a year of exiting</w:t>
            </w:r>
          </w:p>
          <w:p w14:paraId="0F55CD0C" w14:textId="4339E13B" w:rsidR="00A8211B" w:rsidRPr="00BD02FD" w:rsidRDefault="00A8211B" w:rsidP="00D457F3">
            <w:pPr>
              <w:rPr>
                <w:rFonts w:eastAsia="Times New Roman" w:cstheme="minorHAnsi"/>
                <w:b w:val="0"/>
                <w:color w:val="000000"/>
              </w:rPr>
            </w:pPr>
          </w:p>
        </w:tc>
        <w:tc>
          <w:tcPr>
            <w:tcW w:w="2944" w:type="dxa"/>
          </w:tcPr>
          <w:p w14:paraId="4BF0D7D3" w14:textId="13CA4829" w:rsidR="0007195F" w:rsidRDefault="0007195F" w:rsidP="006C740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B2635B">
              <w:rPr>
                <w:rFonts w:eastAsia="Times New Roman" w:cstheme="minorHAnsi"/>
                <w:color w:val="000000"/>
              </w:rPr>
              <w:t xml:space="preserve">Proportion of </w:t>
            </w:r>
            <w:r>
              <w:rPr>
                <w:rFonts w:eastAsia="Times New Roman" w:cstheme="minorHAnsi"/>
                <w:color w:val="000000"/>
              </w:rPr>
              <w:t>non</w:t>
            </w:r>
            <w:r w:rsidRPr="00B2635B">
              <w:rPr>
                <w:rFonts w:eastAsia="Times New Roman" w:cstheme="minorHAnsi"/>
                <w:color w:val="000000"/>
              </w:rPr>
              <w:t xml:space="preserve">credit students </w:t>
            </w:r>
            <w:r w:rsidR="0018655E" w:rsidRPr="0018655E">
              <w:rPr>
                <w:rFonts w:eastAsia="Times New Roman" w:cstheme="minorHAnsi"/>
                <w:color w:val="000000"/>
              </w:rPr>
              <w:t xml:space="preserve">who exited the community college system and </w:t>
            </w:r>
            <w:r w:rsidRPr="0018655E">
              <w:rPr>
                <w:rFonts w:eastAsia="Times New Roman" w:cstheme="minorHAnsi"/>
                <w:color w:val="000000"/>
              </w:rPr>
              <w:t>co</w:t>
            </w:r>
            <w:r>
              <w:rPr>
                <w:rFonts w:eastAsia="Times New Roman" w:cstheme="minorHAnsi"/>
                <w:color w:val="000000"/>
              </w:rPr>
              <w:t xml:space="preserve">mpleted an award of </w:t>
            </w:r>
            <w:r w:rsidR="00980122">
              <w:rPr>
                <w:rFonts w:eastAsia="Times New Roman" w:cstheme="minorHAnsi"/>
                <w:color w:val="000000"/>
              </w:rPr>
              <w:t>greater than 48 but less than</w:t>
            </w:r>
            <w:r>
              <w:rPr>
                <w:rFonts w:eastAsia="Times New Roman" w:cstheme="minorHAnsi"/>
                <w:color w:val="000000"/>
              </w:rPr>
              <w:t xml:space="preserve"> 288 contact hours</w:t>
            </w:r>
            <w:r w:rsidR="00312F64">
              <w:rPr>
                <w:rFonts w:eastAsia="Times New Roman" w:cstheme="minorHAnsi"/>
                <w:color w:val="000000"/>
              </w:rPr>
              <w:t>,</w:t>
            </w:r>
            <w:r>
              <w:rPr>
                <w:rFonts w:eastAsia="Times New Roman" w:cstheme="minorHAnsi"/>
                <w:color w:val="000000"/>
              </w:rPr>
              <w:t xml:space="preserve"> 288 or more contact hours</w:t>
            </w:r>
            <w:r w:rsidR="00030182">
              <w:rPr>
                <w:rFonts w:eastAsia="Times New Roman" w:cstheme="minorHAnsi"/>
                <w:color w:val="000000"/>
              </w:rPr>
              <w:t>,</w:t>
            </w:r>
            <w:r w:rsidR="00D1516E">
              <w:rPr>
                <w:rFonts w:eastAsia="Times New Roman" w:cstheme="minorHAnsi"/>
                <w:color w:val="000000"/>
              </w:rPr>
              <w:t xml:space="preserve"> apprenticeship journey status</w:t>
            </w:r>
            <w:r w:rsidR="00312F64">
              <w:rPr>
                <w:rFonts w:eastAsia="Times New Roman" w:cstheme="minorHAnsi"/>
                <w:color w:val="000000"/>
              </w:rPr>
              <w:t>,</w:t>
            </w:r>
            <w:r w:rsidR="00CC5BF7">
              <w:rPr>
                <w:rFonts w:eastAsia="Times New Roman" w:cstheme="minorHAnsi"/>
                <w:color w:val="000000"/>
              </w:rPr>
              <w:t xml:space="preserve"> and/</w:t>
            </w:r>
            <w:r w:rsidR="00312F64">
              <w:rPr>
                <w:rFonts w:eastAsia="Times New Roman" w:cstheme="minorHAnsi"/>
                <w:color w:val="000000"/>
              </w:rPr>
              <w:t>or earned a GED/high school equivalency</w:t>
            </w:r>
            <w:r w:rsidR="00D15011">
              <w:rPr>
                <w:rFonts w:eastAsia="Times New Roman" w:cstheme="minorHAnsi"/>
                <w:color w:val="000000"/>
              </w:rPr>
              <w:t>, and credit ESL students who completed a certificate or degree</w:t>
            </w:r>
            <w:r>
              <w:rPr>
                <w:rFonts w:eastAsia="Times New Roman" w:cstheme="minorHAnsi"/>
                <w:color w:val="000000"/>
              </w:rPr>
              <w:t xml:space="preserve"> </w:t>
            </w:r>
            <w:r w:rsidR="0035387B">
              <w:rPr>
                <w:rFonts w:eastAsia="Times New Roman" w:cstheme="minorHAnsi"/>
                <w:color w:val="000000"/>
              </w:rPr>
              <w:t>within a year of exiting</w:t>
            </w:r>
          </w:p>
          <w:p w14:paraId="69A80BF1" w14:textId="179861E9" w:rsidR="00ED2D96" w:rsidRPr="00B2635B" w:rsidRDefault="00ED2D96" w:rsidP="006C740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2944" w:type="dxa"/>
          </w:tcPr>
          <w:p w14:paraId="7B3A6503" w14:textId="21ED758D" w:rsidR="0007195F" w:rsidRPr="00B311CA" w:rsidRDefault="00B311CA" w:rsidP="0007195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B311CA">
              <w:rPr>
                <w:rFonts w:eastAsia="Times New Roman" w:cstheme="minorHAnsi"/>
                <w:color w:val="000000"/>
              </w:rPr>
              <w:t xml:space="preserve">Proportion of short-term career students who exited the community college system and completed a locally-approved CTE </w:t>
            </w:r>
            <w:r w:rsidR="00D44D4A">
              <w:rPr>
                <w:rFonts w:eastAsia="Times New Roman" w:cstheme="minorHAnsi"/>
                <w:color w:val="000000"/>
              </w:rPr>
              <w:t xml:space="preserve">credit </w:t>
            </w:r>
            <w:r w:rsidRPr="00B311CA">
              <w:rPr>
                <w:rFonts w:eastAsia="Times New Roman" w:cstheme="minorHAnsi"/>
                <w:color w:val="000000"/>
              </w:rPr>
              <w:t>certificate within a year of exiting</w:t>
            </w:r>
          </w:p>
        </w:tc>
      </w:tr>
      <w:tr w:rsidR="0007195F" w14:paraId="513BB92E" w14:textId="77777777" w:rsidTr="005E6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2" w:type="dxa"/>
            <w:gridSpan w:val="3"/>
          </w:tcPr>
          <w:p w14:paraId="6405E554" w14:textId="0A5BB48F" w:rsidR="0007195F" w:rsidRPr="00B2635B" w:rsidRDefault="00571A84" w:rsidP="001B0108">
            <w:pPr>
              <w:pStyle w:val="ListParagraph"/>
              <w:numPr>
                <w:ilvl w:val="0"/>
                <w:numId w:val="10"/>
              </w:numPr>
              <w:rPr>
                <w:rFonts w:eastAsia="Times New Roman" w:cstheme="minorHAnsi"/>
                <w:color w:val="000000"/>
              </w:rPr>
            </w:pPr>
            <w:r w:rsidRPr="00571A84">
              <w:rPr>
                <w:rFonts w:eastAsia="Times New Roman" w:cstheme="minorHAnsi"/>
                <w:i/>
                <w:color w:val="000000"/>
              </w:rPr>
              <w:t>Complet</w:t>
            </w:r>
            <w:r w:rsidR="00133B2C">
              <w:rPr>
                <w:rFonts w:eastAsia="Times New Roman" w:cstheme="minorHAnsi"/>
                <w:i/>
                <w:color w:val="000000"/>
              </w:rPr>
              <w:t>ed and/</w:t>
            </w:r>
            <w:r w:rsidRPr="00571A84">
              <w:rPr>
                <w:rFonts w:eastAsia="Times New Roman" w:cstheme="minorHAnsi"/>
                <w:i/>
                <w:color w:val="000000"/>
              </w:rPr>
              <w:t>or Transfer</w:t>
            </w:r>
            <w:r w:rsidR="00133B2C">
              <w:rPr>
                <w:rFonts w:eastAsia="Times New Roman" w:cstheme="minorHAnsi"/>
                <w:i/>
                <w:color w:val="000000"/>
              </w:rPr>
              <w:t>red</w:t>
            </w:r>
            <w:r w:rsidRPr="00571A84">
              <w:rPr>
                <w:rFonts w:eastAsia="Times New Roman" w:cstheme="minorHAnsi"/>
                <w:i/>
                <w:color w:val="000000"/>
              </w:rPr>
              <w:t xml:space="preserve"> within Three Years</w:t>
            </w:r>
          </w:p>
        </w:tc>
      </w:tr>
      <w:tr w:rsidR="00571A84" w14:paraId="0036B065" w14:textId="77777777" w:rsidTr="005E6C3F">
        <w:tc>
          <w:tcPr>
            <w:cnfStyle w:val="001000000000" w:firstRow="0" w:lastRow="0" w:firstColumn="1" w:lastColumn="0" w:oddVBand="0" w:evenVBand="0" w:oddHBand="0" w:evenHBand="0" w:firstRowFirstColumn="0" w:firstRowLastColumn="0" w:lastRowFirstColumn="0" w:lastRowLastColumn="0"/>
            <w:tcW w:w="2944" w:type="dxa"/>
          </w:tcPr>
          <w:p w14:paraId="7B3C089A" w14:textId="31365BD7" w:rsidR="00571A84" w:rsidRPr="00BD02FD" w:rsidRDefault="00571A84" w:rsidP="00571A84">
            <w:pPr>
              <w:rPr>
                <w:rFonts w:eastAsia="Times New Roman" w:cstheme="minorHAnsi"/>
                <w:b w:val="0"/>
                <w:color w:val="000000"/>
              </w:rPr>
            </w:pPr>
            <w:r w:rsidRPr="00BD02FD">
              <w:rPr>
                <w:rFonts w:eastAsia="Times New Roman" w:cstheme="minorHAnsi"/>
                <w:b w:val="0"/>
                <w:color w:val="000000"/>
              </w:rPr>
              <w:t xml:space="preserve">Proportion </w:t>
            </w:r>
            <w:r w:rsidR="00D457F3" w:rsidRPr="00BD02FD">
              <w:rPr>
                <w:rFonts w:eastAsia="Times New Roman" w:cstheme="minorHAnsi"/>
                <w:b w:val="0"/>
                <w:color w:val="000000"/>
              </w:rPr>
              <w:t xml:space="preserve">of </w:t>
            </w:r>
            <w:r w:rsidR="000E2897">
              <w:rPr>
                <w:rFonts w:eastAsia="Times New Roman" w:cstheme="minorHAnsi"/>
                <w:b w:val="0"/>
                <w:color w:val="000000"/>
              </w:rPr>
              <w:t>award/transfer</w:t>
            </w:r>
            <w:r w:rsidR="00D457F3">
              <w:rPr>
                <w:rFonts w:eastAsia="Times New Roman" w:cstheme="minorHAnsi"/>
                <w:b w:val="0"/>
                <w:color w:val="000000"/>
              </w:rPr>
              <w:t xml:space="preserve"> </w:t>
            </w:r>
            <w:r w:rsidR="00D457F3" w:rsidRPr="00BD02FD">
              <w:rPr>
                <w:rFonts w:eastAsia="Times New Roman" w:cstheme="minorHAnsi"/>
                <w:b w:val="0"/>
                <w:color w:val="000000"/>
              </w:rPr>
              <w:t>studen</w:t>
            </w:r>
            <w:r w:rsidR="00D457F3">
              <w:rPr>
                <w:rFonts w:eastAsia="Times New Roman" w:cstheme="minorHAnsi"/>
                <w:b w:val="0"/>
                <w:color w:val="000000"/>
              </w:rPr>
              <w:t xml:space="preserve">ts </w:t>
            </w:r>
            <w:r>
              <w:rPr>
                <w:rFonts w:eastAsia="Times New Roman" w:cstheme="minorHAnsi"/>
                <w:b w:val="0"/>
                <w:color w:val="000000"/>
              </w:rPr>
              <w:t xml:space="preserve">who exited the community college system and completed a </w:t>
            </w:r>
            <w:r w:rsidR="00D457F3">
              <w:rPr>
                <w:rFonts w:eastAsia="Times New Roman" w:cstheme="minorHAnsi"/>
                <w:b w:val="0"/>
                <w:color w:val="000000"/>
              </w:rPr>
              <w:t>C</w:t>
            </w:r>
            <w:r>
              <w:rPr>
                <w:rFonts w:eastAsia="Times New Roman" w:cstheme="minorHAnsi"/>
                <w:b w:val="0"/>
                <w:color w:val="000000"/>
              </w:rPr>
              <w:t xml:space="preserve">hancellor’s </w:t>
            </w:r>
            <w:r w:rsidR="00D457F3">
              <w:rPr>
                <w:rFonts w:eastAsia="Times New Roman" w:cstheme="minorHAnsi"/>
                <w:b w:val="0"/>
                <w:color w:val="000000"/>
              </w:rPr>
              <w:t>O</w:t>
            </w:r>
            <w:r>
              <w:rPr>
                <w:rFonts w:eastAsia="Times New Roman" w:cstheme="minorHAnsi"/>
                <w:b w:val="0"/>
                <w:color w:val="000000"/>
              </w:rPr>
              <w:t xml:space="preserve">ffice approved certificate, an associate degree, </w:t>
            </w:r>
            <w:r w:rsidR="001C0D4D">
              <w:rPr>
                <w:rFonts w:eastAsia="Times New Roman" w:cstheme="minorHAnsi"/>
                <w:b w:val="0"/>
                <w:color w:val="000000"/>
              </w:rPr>
              <w:t xml:space="preserve">an associate degree for transfer, </w:t>
            </w:r>
            <w:r w:rsidR="00CC5BF7">
              <w:rPr>
                <w:rFonts w:eastAsia="Times New Roman" w:cstheme="minorHAnsi"/>
                <w:b w:val="0"/>
                <w:color w:val="000000"/>
              </w:rPr>
              <w:t xml:space="preserve">apprenticeship journey status, </w:t>
            </w:r>
            <w:r>
              <w:rPr>
                <w:rFonts w:eastAsia="Times New Roman" w:cstheme="minorHAnsi"/>
                <w:b w:val="0"/>
                <w:color w:val="000000"/>
              </w:rPr>
              <w:t>and/or tran</w:t>
            </w:r>
            <w:r w:rsidR="00312F64">
              <w:rPr>
                <w:rFonts w:eastAsia="Times New Roman" w:cstheme="minorHAnsi"/>
                <w:b w:val="0"/>
                <w:color w:val="000000"/>
              </w:rPr>
              <w:t>sferred to a four-year institution within three years</w:t>
            </w:r>
          </w:p>
        </w:tc>
        <w:tc>
          <w:tcPr>
            <w:tcW w:w="2944" w:type="dxa"/>
          </w:tcPr>
          <w:p w14:paraId="4922F58E" w14:textId="6A08B396" w:rsidR="00A8211B" w:rsidRPr="003D509C" w:rsidRDefault="00831944" w:rsidP="00AF23E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B2635B">
              <w:rPr>
                <w:rFonts w:eastAsia="Times New Roman" w:cstheme="minorHAnsi"/>
                <w:color w:val="000000"/>
              </w:rPr>
              <w:t xml:space="preserve">Proportion of </w:t>
            </w:r>
            <w:r>
              <w:rPr>
                <w:rFonts w:eastAsia="Times New Roman" w:cstheme="minorHAnsi"/>
                <w:color w:val="000000"/>
              </w:rPr>
              <w:t>non</w:t>
            </w:r>
            <w:r w:rsidRPr="00B2635B">
              <w:rPr>
                <w:rFonts w:eastAsia="Times New Roman" w:cstheme="minorHAnsi"/>
                <w:color w:val="000000"/>
              </w:rPr>
              <w:t xml:space="preserve">credit students </w:t>
            </w:r>
            <w:r w:rsidRPr="0018655E">
              <w:rPr>
                <w:rFonts w:eastAsia="Times New Roman" w:cstheme="minorHAnsi"/>
                <w:color w:val="000000"/>
              </w:rPr>
              <w:t>who exited the community college system and co</w:t>
            </w:r>
            <w:r>
              <w:rPr>
                <w:rFonts w:eastAsia="Times New Roman" w:cstheme="minorHAnsi"/>
                <w:color w:val="000000"/>
              </w:rPr>
              <w:t>mpleted an award of greater than 48 but less than 288 contact hours, 288 or more contact hours, and/or earned a GED/high school equivalency, and credit ESL students who completed a certificate or degree within three years</w:t>
            </w:r>
          </w:p>
        </w:tc>
        <w:tc>
          <w:tcPr>
            <w:tcW w:w="2944" w:type="dxa"/>
          </w:tcPr>
          <w:p w14:paraId="0C9D0E35" w14:textId="45627FBF" w:rsidR="00571A84" w:rsidRDefault="002039D8" w:rsidP="00571A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n/a</w:t>
            </w:r>
            <w:r w:rsidR="00D457F3">
              <w:rPr>
                <w:rFonts w:eastAsia="Times New Roman" w:cstheme="minorHAnsi"/>
                <w:color w:val="000000"/>
              </w:rPr>
              <w:t xml:space="preserve"> </w:t>
            </w:r>
          </w:p>
        </w:tc>
      </w:tr>
      <w:tr w:rsidR="007202F7" w14:paraId="765BCF8B" w14:textId="77777777" w:rsidTr="005E6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2" w:type="dxa"/>
            <w:gridSpan w:val="3"/>
          </w:tcPr>
          <w:p w14:paraId="77B859D9" w14:textId="3A60890F" w:rsidR="007202F7" w:rsidRPr="007202F7" w:rsidRDefault="007202F7" w:rsidP="001B0108">
            <w:pPr>
              <w:pStyle w:val="ListParagraph"/>
              <w:numPr>
                <w:ilvl w:val="0"/>
                <w:numId w:val="10"/>
              </w:numPr>
              <w:rPr>
                <w:rFonts w:eastAsia="Times New Roman" w:cstheme="minorHAnsi"/>
                <w:i/>
                <w:color w:val="000000"/>
              </w:rPr>
            </w:pPr>
            <w:r w:rsidRPr="007202F7">
              <w:rPr>
                <w:rFonts w:eastAsia="Times New Roman" w:cstheme="minorHAnsi"/>
                <w:i/>
                <w:color w:val="000000"/>
              </w:rPr>
              <w:t>Average Units for Associate Degree Earners</w:t>
            </w:r>
          </w:p>
        </w:tc>
      </w:tr>
      <w:tr w:rsidR="007202F7" w14:paraId="6D5CE5AE" w14:textId="77777777" w:rsidTr="005E6C3F">
        <w:tc>
          <w:tcPr>
            <w:cnfStyle w:val="001000000000" w:firstRow="0" w:lastRow="0" w:firstColumn="1" w:lastColumn="0" w:oddVBand="0" w:evenVBand="0" w:oddHBand="0" w:evenHBand="0" w:firstRowFirstColumn="0" w:firstRowLastColumn="0" w:lastRowFirstColumn="0" w:lastRowLastColumn="0"/>
            <w:tcW w:w="2944" w:type="dxa"/>
          </w:tcPr>
          <w:p w14:paraId="0D4833B0" w14:textId="3C422896" w:rsidR="00A8211B" w:rsidRPr="00BD02FD" w:rsidRDefault="007202F7" w:rsidP="00571A84">
            <w:pPr>
              <w:rPr>
                <w:rFonts w:eastAsia="Times New Roman" w:cstheme="minorHAnsi"/>
                <w:b w:val="0"/>
                <w:color w:val="000000"/>
              </w:rPr>
            </w:pPr>
            <w:r>
              <w:rPr>
                <w:rFonts w:eastAsia="Times New Roman" w:cstheme="minorHAnsi"/>
                <w:b w:val="0"/>
                <w:color w:val="000000"/>
              </w:rPr>
              <w:t>Among students who earned an associate degree, the average number of units that student</w:t>
            </w:r>
            <w:r w:rsidR="00CC5BF7">
              <w:rPr>
                <w:rFonts w:eastAsia="Times New Roman" w:cstheme="minorHAnsi"/>
                <w:b w:val="0"/>
                <w:color w:val="000000"/>
              </w:rPr>
              <w:t>s</w:t>
            </w:r>
            <w:r>
              <w:rPr>
                <w:rFonts w:eastAsia="Times New Roman" w:cstheme="minorHAnsi"/>
                <w:b w:val="0"/>
                <w:color w:val="000000"/>
              </w:rPr>
              <w:t xml:space="preserve"> </w:t>
            </w:r>
            <w:r w:rsidR="006F4640">
              <w:rPr>
                <w:rFonts w:eastAsia="Times New Roman" w:cstheme="minorHAnsi"/>
                <w:b w:val="0"/>
                <w:color w:val="000000"/>
              </w:rPr>
              <w:t>completed</w:t>
            </w:r>
            <w:r>
              <w:rPr>
                <w:rFonts w:eastAsia="Times New Roman" w:cstheme="minorHAnsi"/>
                <w:b w:val="0"/>
                <w:color w:val="000000"/>
              </w:rPr>
              <w:t xml:space="preserve"> </w:t>
            </w:r>
          </w:p>
        </w:tc>
        <w:tc>
          <w:tcPr>
            <w:tcW w:w="2944" w:type="dxa"/>
          </w:tcPr>
          <w:p w14:paraId="25F3A02F" w14:textId="0721F1AC" w:rsidR="007202F7" w:rsidRPr="00B2635B" w:rsidRDefault="007202F7" w:rsidP="00571A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n/a</w:t>
            </w:r>
          </w:p>
        </w:tc>
        <w:tc>
          <w:tcPr>
            <w:tcW w:w="2944" w:type="dxa"/>
          </w:tcPr>
          <w:p w14:paraId="0E54FC3A" w14:textId="4B9B33BE" w:rsidR="007202F7" w:rsidRDefault="007202F7" w:rsidP="00571A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n/a</w:t>
            </w:r>
          </w:p>
        </w:tc>
      </w:tr>
    </w:tbl>
    <w:p w14:paraId="5A004003" w14:textId="77777777" w:rsidR="00DB4251" w:rsidRDefault="00DB4251" w:rsidP="00D97969">
      <w:pPr>
        <w:pStyle w:val="Heading3"/>
        <w:rPr>
          <w:rFonts w:eastAsia="Times New Roman"/>
        </w:rPr>
      </w:pPr>
    </w:p>
    <w:p w14:paraId="2C87E89D" w14:textId="2ECE16D8" w:rsidR="0007195F" w:rsidRDefault="0007195F" w:rsidP="00D97969">
      <w:pPr>
        <w:pStyle w:val="Heading3"/>
        <w:rPr>
          <w:rFonts w:eastAsia="Times New Roman"/>
        </w:rPr>
      </w:pPr>
      <w:r>
        <w:rPr>
          <w:rFonts w:eastAsia="Times New Roman"/>
        </w:rPr>
        <w:t>Metric Considerations</w:t>
      </w:r>
    </w:p>
    <w:p w14:paraId="74F39D68" w14:textId="77777777" w:rsidR="0007195F" w:rsidRDefault="0007195F" w:rsidP="0007195F">
      <w:pPr>
        <w:spacing w:after="0" w:line="240" w:lineRule="auto"/>
        <w:rPr>
          <w:rFonts w:eastAsia="Times New Roman" w:cstheme="minorHAnsi"/>
        </w:rPr>
      </w:pPr>
    </w:p>
    <w:p w14:paraId="40EA9ED5" w14:textId="7FC8B457" w:rsidR="0007195F" w:rsidRPr="00FA626F" w:rsidRDefault="00133B2C" w:rsidP="001B0108">
      <w:pPr>
        <w:pStyle w:val="ListParagraph"/>
        <w:numPr>
          <w:ilvl w:val="0"/>
          <w:numId w:val="9"/>
        </w:numPr>
        <w:spacing w:after="0" w:line="240" w:lineRule="auto"/>
        <w:rPr>
          <w:rFonts w:eastAsia="Times New Roman" w:cstheme="minorHAnsi"/>
          <w:b/>
          <w:color w:val="1F4E79" w:themeColor="accent5" w:themeShade="80"/>
        </w:rPr>
      </w:pPr>
      <w:r>
        <w:rPr>
          <w:rFonts w:eastAsia="Times New Roman" w:cstheme="minorHAnsi"/>
          <w:b/>
          <w:color w:val="1F4E79" w:themeColor="accent5" w:themeShade="80"/>
        </w:rPr>
        <w:t>Completed</w:t>
      </w:r>
      <w:r w:rsidR="00D87186">
        <w:rPr>
          <w:rFonts w:eastAsia="Times New Roman" w:cstheme="minorHAnsi"/>
          <w:b/>
          <w:color w:val="1F4E79" w:themeColor="accent5" w:themeShade="80"/>
        </w:rPr>
        <w:t xml:space="preserve"> and</w:t>
      </w:r>
      <w:r w:rsidR="00A8211B">
        <w:rPr>
          <w:rFonts w:eastAsia="Times New Roman" w:cstheme="minorHAnsi"/>
          <w:b/>
          <w:color w:val="1F4E79" w:themeColor="accent5" w:themeShade="80"/>
        </w:rPr>
        <w:t>/</w:t>
      </w:r>
      <w:r w:rsidR="00D87186">
        <w:rPr>
          <w:rFonts w:eastAsia="Times New Roman" w:cstheme="minorHAnsi"/>
          <w:b/>
          <w:color w:val="1F4E79" w:themeColor="accent5" w:themeShade="80"/>
        </w:rPr>
        <w:t xml:space="preserve">or </w:t>
      </w:r>
      <w:r w:rsidR="00CF1534" w:rsidRPr="00FA626F">
        <w:rPr>
          <w:rFonts w:eastAsia="Times New Roman" w:cstheme="minorHAnsi"/>
          <w:b/>
          <w:color w:val="1F4E79" w:themeColor="accent5" w:themeShade="80"/>
        </w:rPr>
        <w:t>Transfer</w:t>
      </w:r>
      <w:r>
        <w:rPr>
          <w:rFonts w:eastAsia="Times New Roman" w:cstheme="minorHAnsi"/>
          <w:b/>
          <w:color w:val="1F4E79" w:themeColor="accent5" w:themeShade="80"/>
        </w:rPr>
        <w:t>red</w:t>
      </w:r>
      <w:r w:rsidR="00FA626F">
        <w:rPr>
          <w:rFonts w:eastAsia="Times New Roman" w:cstheme="minorHAnsi"/>
          <w:b/>
          <w:color w:val="1F4E79" w:themeColor="accent5" w:themeShade="80"/>
        </w:rPr>
        <w:t xml:space="preserve"> &amp; 12) </w:t>
      </w:r>
      <w:r w:rsidR="00533C6B" w:rsidRPr="00FA626F">
        <w:rPr>
          <w:rFonts w:eastAsia="Times New Roman" w:cstheme="minorHAnsi"/>
          <w:b/>
          <w:color w:val="1F4E79" w:themeColor="accent5" w:themeShade="80"/>
        </w:rPr>
        <w:t>Complet</w:t>
      </w:r>
      <w:r>
        <w:rPr>
          <w:rFonts w:eastAsia="Times New Roman" w:cstheme="minorHAnsi"/>
          <w:b/>
          <w:color w:val="1F4E79" w:themeColor="accent5" w:themeShade="80"/>
        </w:rPr>
        <w:t>ed</w:t>
      </w:r>
      <w:r w:rsidR="00533C6B" w:rsidRPr="00FA626F">
        <w:rPr>
          <w:rFonts w:eastAsia="Times New Roman" w:cstheme="minorHAnsi"/>
          <w:b/>
          <w:color w:val="1F4E79" w:themeColor="accent5" w:themeShade="80"/>
        </w:rPr>
        <w:t xml:space="preserve"> </w:t>
      </w:r>
      <w:r>
        <w:rPr>
          <w:rFonts w:eastAsia="Times New Roman" w:cstheme="minorHAnsi"/>
          <w:b/>
          <w:color w:val="1F4E79" w:themeColor="accent5" w:themeShade="80"/>
        </w:rPr>
        <w:t>and/</w:t>
      </w:r>
      <w:r w:rsidR="00533C6B" w:rsidRPr="00FA626F">
        <w:rPr>
          <w:rFonts w:eastAsia="Times New Roman" w:cstheme="minorHAnsi"/>
          <w:b/>
          <w:color w:val="1F4E79" w:themeColor="accent5" w:themeShade="80"/>
        </w:rPr>
        <w:t>or Transfer</w:t>
      </w:r>
      <w:r>
        <w:rPr>
          <w:rFonts w:eastAsia="Times New Roman" w:cstheme="minorHAnsi"/>
          <w:b/>
          <w:color w:val="1F4E79" w:themeColor="accent5" w:themeShade="80"/>
        </w:rPr>
        <w:t>red</w:t>
      </w:r>
      <w:r w:rsidR="00533C6B" w:rsidRPr="00FA626F">
        <w:rPr>
          <w:rFonts w:eastAsia="Times New Roman" w:cstheme="minorHAnsi"/>
          <w:b/>
          <w:color w:val="1F4E79" w:themeColor="accent5" w:themeShade="80"/>
        </w:rPr>
        <w:t xml:space="preserve"> within Three Years</w:t>
      </w:r>
    </w:p>
    <w:p w14:paraId="5C8974CE" w14:textId="77777777" w:rsidR="004046C9" w:rsidRDefault="004046C9" w:rsidP="00BF65A0">
      <w:pPr>
        <w:spacing w:after="0" w:line="240" w:lineRule="auto"/>
        <w:ind w:left="360"/>
        <w:rPr>
          <w:rFonts w:eastAsia="Times New Roman" w:cstheme="minorHAnsi"/>
          <w:i/>
        </w:rPr>
      </w:pPr>
    </w:p>
    <w:p w14:paraId="2E68B37F" w14:textId="5761C32D" w:rsidR="00BF65A0" w:rsidRPr="00BF65A0" w:rsidRDefault="00BF65A0" w:rsidP="00BF65A0">
      <w:pPr>
        <w:spacing w:after="0" w:line="240" w:lineRule="auto"/>
        <w:ind w:left="360"/>
        <w:rPr>
          <w:rFonts w:eastAsia="Times New Roman" w:cstheme="minorHAnsi"/>
        </w:rPr>
      </w:pPr>
      <w:r w:rsidRPr="00BF65A0">
        <w:rPr>
          <w:rFonts w:eastAsia="Times New Roman" w:cstheme="minorHAnsi"/>
          <w:i/>
        </w:rPr>
        <w:t>Data</w:t>
      </w:r>
    </w:p>
    <w:p w14:paraId="03DC3B8E" w14:textId="377BC7F3" w:rsidR="0007195F" w:rsidRDefault="0007195F" w:rsidP="001B0108">
      <w:pPr>
        <w:pStyle w:val="ListParagraph"/>
        <w:numPr>
          <w:ilvl w:val="0"/>
          <w:numId w:val="5"/>
        </w:numPr>
        <w:spacing w:after="0" w:line="240" w:lineRule="auto"/>
        <w:rPr>
          <w:rFonts w:eastAsia="Times New Roman" w:cstheme="minorHAnsi"/>
        </w:rPr>
      </w:pPr>
      <w:r w:rsidRPr="007B5505">
        <w:rPr>
          <w:rFonts w:eastAsia="Times New Roman" w:cstheme="minorHAnsi"/>
        </w:rPr>
        <w:t xml:space="preserve">This metric can be </w:t>
      </w:r>
      <w:r w:rsidR="00E276E5">
        <w:rPr>
          <w:rFonts w:eastAsia="Times New Roman" w:cstheme="minorHAnsi"/>
        </w:rPr>
        <w:t>constructed</w:t>
      </w:r>
      <w:r w:rsidRPr="007B5505">
        <w:rPr>
          <w:rFonts w:eastAsia="Times New Roman" w:cstheme="minorHAnsi"/>
        </w:rPr>
        <w:t xml:space="preserve"> using </w:t>
      </w:r>
      <w:r>
        <w:rPr>
          <w:rFonts w:eastAsia="Times New Roman" w:cstheme="minorHAnsi"/>
        </w:rPr>
        <w:t>MIS data</w:t>
      </w:r>
      <w:r w:rsidR="00CF1534">
        <w:rPr>
          <w:rFonts w:eastAsia="Times New Roman" w:cstheme="minorHAnsi"/>
        </w:rPr>
        <w:t>, plus data from the National Student Clearinghouse</w:t>
      </w:r>
      <w:r w:rsidR="00A8211B">
        <w:rPr>
          <w:rFonts w:eastAsia="Times New Roman" w:cstheme="minorHAnsi"/>
        </w:rPr>
        <w:t xml:space="preserve">, as well as </w:t>
      </w:r>
      <w:r w:rsidR="00CF1534">
        <w:rPr>
          <w:rFonts w:eastAsia="Times New Roman" w:cstheme="minorHAnsi"/>
        </w:rPr>
        <w:t xml:space="preserve">direct matches with the California State Universities </w:t>
      </w:r>
      <w:r w:rsidR="00450DD3">
        <w:rPr>
          <w:rFonts w:eastAsia="Times New Roman" w:cstheme="minorHAnsi"/>
        </w:rPr>
        <w:t xml:space="preserve">(CSU) </w:t>
      </w:r>
      <w:r w:rsidR="00CF1534">
        <w:rPr>
          <w:rFonts w:eastAsia="Times New Roman" w:cstheme="minorHAnsi"/>
        </w:rPr>
        <w:t>and the Universities of California</w:t>
      </w:r>
      <w:r w:rsidR="00450DD3">
        <w:rPr>
          <w:rFonts w:eastAsia="Times New Roman" w:cstheme="minorHAnsi"/>
        </w:rPr>
        <w:t xml:space="preserve"> (UC)</w:t>
      </w:r>
      <w:r w:rsidR="00CF1534">
        <w:rPr>
          <w:rFonts w:eastAsia="Times New Roman" w:cstheme="minorHAnsi"/>
        </w:rPr>
        <w:t>.</w:t>
      </w:r>
      <w:r w:rsidR="00980122">
        <w:rPr>
          <w:rFonts w:eastAsia="Times New Roman" w:cstheme="minorHAnsi"/>
        </w:rPr>
        <w:t xml:space="preserve"> GED/High School Equivalency is available through CASAS.</w:t>
      </w:r>
    </w:p>
    <w:p w14:paraId="22B2945D" w14:textId="398EBE74" w:rsidR="00193B9E" w:rsidRDefault="00193B9E" w:rsidP="001B0108">
      <w:pPr>
        <w:pStyle w:val="ListParagraph"/>
        <w:numPr>
          <w:ilvl w:val="0"/>
          <w:numId w:val="5"/>
        </w:numPr>
        <w:spacing w:after="0" w:line="240" w:lineRule="auto"/>
        <w:rPr>
          <w:rFonts w:eastAsia="Times New Roman" w:cstheme="minorHAnsi"/>
        </w:rPr>
      </w:pPr>
      <w:r>
        <w:rPr>
          <w:rFonts w:eastAsia="Times New Roman" w:cstheme="minorHAnsi"/>
        </w:rPr>
        <w:t>Transfer data would be for all four-year institutions, not just CSU and UC.</w:t>
      </w:r>
    </w:p>
    <w:p w14:paraId="337E0459" w14:textId="77777777" w:rsidR="00193B9E" w:rsidRDefault="00193B9E" w:rsidP="001B0108">
      <w:pPr>
        <w:pStyle w:val="ListParagraph"/>
        <w:numPr>
          <w:ilvl w:val="0"/>
          <w:numId w:val="5"/>
        </w:numPr>
        <w:spacing w:after="0" w:line="240" w:lineRule="auto"/>
        <w:rPr>
          <w:rFonts w:eastAsia="Times New Roman" w:cstheme="minorHAnsi"/>
        </w:rPr>
      </w:pPr>
      <w:r>
        <w:rPr>
          <w:rFonts w:eastAsia="Times New Roman" w:cstheme="minorHAnsi"/>
        </w:rPr>
        <w:lastRenderedPageBreak/>
        <w:t>Colleges would need to report local certificates to the Chancellor’s Office for the skills-builder/short-term career portion of this metric.</w:t>
      </w:r>
    </w:p>
    <w:p w14:paraId="0479A85F" w14:textId="63F75705" w:rsidR="00193B9E" w:rsidRDefault="00193B9E" w:rsidP="001B0108">
      <w:pPr>
        <w:pStyle w:val="ListParagraph"/>
        <w:numPr>
          <w:ilvl w:val="0"/>
          <w:numId w:val="5"/>
        </w:numPr>
        <w:spacing w:after="0" w:line="240" w:lineRule="auto"/>
        <w:rPr>
          <w:rFonts w:eastAsia="Times New Roman" w:cstheme="minorHAnsi"/>
        </w:rPr>
      </w:pPr>
      <w:r w:rsidRPr="00193B9E">
        <w:rPr>
          <w:rFonts w:eastAsia="Times New Roman" w:cstheme="minorHAnsi"/>
        </w:rPr>
        <w:t xml:space="preserve">There would be a </w:t>
      </w:r>
      <w:r w:rsidR="00BE5708">
        <w:rPr>
          <w:rFonts w:eastAsia="Times New Roman" w:cstheme="minorHAnsi"/>
        </w:rPr>
        <w:t>two</w:t>
      </w:r>
      <w:r w:rsidRPr="00193B9E">
        <w:rPr>
          <w:rFonts w:eastAsia="Times New Roman" w:cstheme="minorHAnsi"/>
        </w:rPr>
        <w:t xml:space="preserve">-year lag for the transfer portion of the metric, to provide time for students to enroll in a four-year institution and for the Chancellor’s Office to conduct the data match. </w:t>
      </w:r>
    </w:p>
    <w:p w14:paraId="7E42A6F6" w14:textId="77777777" w:rsidR="004046C9" w:rsidRDefault="004046C9" w:rsidP="00BF65A0">
      <w:pPr>
        <w:spacing w:after="0" w:line="240" w:lineRule="auto"/>
        <w:ind w:left="360"/>
        <w:rPr>
          <w:rFonts w:eastAsia="Times New Roman" w:cstheme="minorHAnsi"/>
          <w:i/>
        </w:rPr>
      </w:pPr>
    </w:p>
    <w:p w14:paraId="0D247336" w14:textId="4B5D5B86" w:rsidR="00BF65A0" w:rsidRPr="00BF65A0" w:rsidRDefault="00B311CA" w:rsidP="00BF65A0">
      <w:pPr>
        <w:spacing w:after="0" w:line="240" w:lineRule="auto"/>
        <w:ind w:left="360"/>
        <w:rPr>
          <w:rFonts w:eastAsia="Times New Roman" w:cstheme="minorHAnsi"/>
        </w:rPr>
      </w:pPr>
      <w:r>
        <w:rPr>
          <w:rFonts w:eastAsia="Times New Roman" w:cstheme="minorHAnsi"/>
          <w:i/>
        </w:rPr>
        <w:t>Considerations</w:t>
      </w:r>
    </w:p>
    <w:p w14:paraId="77B09FE7" w14:textId="620F5982" w:rsidR="007F28E5" w:rsidRDefault="007F28E5" w:rsidP="001B0108">
      <w:pPr>
        <w:pStyle w:val="ListParagraph"/>
        <w:numPr>
          <w:ilvl w:val="0"/>
          <w:numId w:val="5"/>
        </w:numPr>
        <w:spacing w:after="0" w:line="240" w:lineRule="auto"/>
        <w:rPr>
          <w:rFonts w:eastAsia="Times New Roman" w:cstheme="minorHAnsi"/>
        </w:rPr>
      </w:pPr>
      <w:r>
        <w:rPr>
          <w:rFonts w:eastAsia="Times New Roman" w:cstheme="minorHAnsi"/>
        </w:rPr>
        <w:t xml:space="preserve">If a snapshot approach is selected, </w:t>
      </w:r>
      <w:r w:rsidR="00FA626F">
        <w:rPr>
          <w:rFonts w:eastAsia="Times New Roman" w:cstheme="minorHAnsi"/>
        </w:rPr>
        <w:t>Metric 1</w:t>
      </w:r>
      <w:r w:rsidR="00795E32">
        <w:rPr>
          <w:rFonts w:eastAsia="Times New Roman" w:cstheme="minorHAnsi"/>
        </w:rPr>
        <w:t>1</w:t>
      </w:r>
      <w:r w:rsidR="00FA626F">
        <w:rPr>
          <w:rFonts w:eastAsia="Times New Roman" w:cstheme="minorHAnsi"/>
        </w:rPr>
        <w:t xml:space="preserve"> </w:t>
      </w:r>
      <w:r w:rsidR="00CF1534">
        <w:rPr>
          <w:rFonts w:eastAsia="Times New Roman" w:cstheme="minorHAnsi"/>
        </w:rPr>
        <w:t xml:space="preserve">would focus on students who exited the community college system, thus clarifying </w:t>
      </w:r>
      <w:r w:rsidR="00A8211B">
        <w:rPr>
          <w:rFonts w:eastAsia="Times New Roman" w:cstheme="minorHAnsi"/>
        </w:rPr>
        <w:t>the</w:t>
      </w:r>
      <w:r w:rsidR="00CF1534">
        <w:rPr>
          <w:rFonts w:eastAsia="Times New Roman" w:cstheme="minorHAnsi"/>
        </w:rPr>
        <w:t xml:space="preserve"> proportion of students </w:t>
      </w:r>
      <w:r w:rsidR="00D457F3">
        <w:rPr>
          <w:rFonts w:eastAsia="Times New Roman" w:cstheme="minorHAnsi"/>
        </w:rPr>
        <w:t xml:space="preserve">who </w:t>
      </w:r>
      <w:r w:rsidR="00A8211B">
        <w:rPr>
          <w:rFonts w:eastAsia="Times New Roman" w:cstheme="minorHAnsi"/>
        </w:rPr>
        <w:t>earn</w:t>
      </w:r>
      <w:r w:rsidR="00CF1534">
        <w:rPr>
          <w:rFonts w:eastAsia="Times New Roman" w:cstheme="minorHAnsi"/>
        </w:rPr>
        <w:t xml:space="preserve"> a certificate, degree, or tr</w:t>
      </w:r>
      <w:r w:rsidR="00825DA1">
        <w:rPr>
          <w:rFonts w:eastAsia="Times New Roman" w:cstheme="minorHAnsi"/>
        </w:rPr>
        <w:t>ansfer out of all students who were pursuing completion or transfer but s</w:t>
      </w:r>
      <w:r w:rsidR="00CF1534">
        <w:rPr>
          <w:rFonts w:eastAsia="Times New Roman" w:cstheme="minorHAnsi"/>
        </w:rPr>
        <w:t>top</w:t>
      </w:r>
      <w:r w:rsidR="00193B9E">
        <w:rPr>
          <w:rFonts w:eastAsia="Times New Roman" w:cstheme="minorHAnsi"/>
        </w:rPr>
        <w:t>ped</w:t>
      </w:r>
      <w:r w:rsidR="00CF1534">
        <w:rPr>
          <w:rFonts w:eastAsia="Times New Roman" w:cstheme="minorHAnsi"/>
        </w:rPr>
        <w:t xml:space="preserve"> enrolling</w:t>
      </w:r>
      <w:r>
        <w:rPr>
          <w:rFonts w:eastAsia="Times New Roman" w:cstheme="minorHAnsi"/>
        </w:rPr>
        <w:t>. Because all students who reported completion/transfer intent are included, rather than a cohort of students who had passed course-taking milestones</w:t>
      </w:r>
      <w:r w:rsidR="00825DA1">
        <w:rPr>
          <w:rFonts w:eastAsia="Times New Roman" w:cstheme="minorHAnsi"/>
        </w:rPr>
        <w:t xml:space="preserve">, </w:t>
      </w:r>
      <w:r>
        <w:rPr>
          <w:rFonts w:eastAsia="Times New Roman" w:cstheme="minorHAnsi"/>
        </w:rPr>
        <w:t>there will be</w:t>
      </w:r>
      <w:r w:rsidR="00825DA1">
        <w:rPr>
          <w:rFonts w:eastAsia="Times New Roman" w:cstheme="minorHAnsi"/>
        </w:rPr>
        <w:t xml:space="preserve"> lower </w:t>
      </w:r>
      <w:r>
        <w:rPr>
          <w:rFonts w:eastAsia="Times New Roman" w:cstheme="minorHAnsi"/>
        </w:rPr>
        <w:t>completion rates</w:t>
      </w:r>
      <w:r w:rsidR="00825DA1">
        <w:rPr>
          <w:rFonts w:eastAsia="Times New Roman" w:cstheme="minorHAnsi"/>
        </w:rPr>
        <w:t xml:space="preserve"> than </w:t>
      </w:r>
      <w:r>
        <w:rPr>
          <w:rFonts w:eastAsia="Times New Roman" w:cstheme="minorHAnsi"/>
        </w:rPr>
        <w:t>in</w:t>
      </w:r>
      <w:r w:rsidR="00825DA1">
        <w:rPr>
          <w:rFonts w:eastAsia="Times New Roman" w:cstheme="minorHAnsi"/>
        </w:rPr>
        <w:t xml:space="preserve"> the Student Success Scorecard</w:t>
      </w:r>
      <w:r w:rsidR="00CF1534">
        <w:rPr>
          <w:rFonts w:eastAsia="Times New Roman" w:cstheme="minorHAnsi"/>
        </w:rPr>
        <w:t>.</w:t>
      </w:r>
      <w:r w:rsidR="00CC5BF7">
        <w:rPr>
          <w:rFonts w:eastAsia="Times New Roman" w:cstheme="minorHAnsi"/>
        </w:rPr>
        <w:t xml:space="preserve"> </w:t>
      </w:r>
    </w:p>
    <w:p w14:paraId="2D91C94D" w14:textId="2AD783A3" w:rsidR="00193B9E" w:rsidRDefault="003E1297" w:rsidP="001B0108">
      <w:pPr>
        <w:pStyle w:val="ListParagraph"/>
        <w:numPr>
          <w:ilvl w:val="0"/>
          <w:numId w:val="5"/>
        </w:numPr>
        <w:spacing w:after="0" w:line="240" w:lineRule="auto"/>
        <w:rPr>
          <w:rFonts w:eastAsia="Times New Roman" w:cstheme="minorHAnsi"/>
        </w:rPr>
      </w:pPr>
      <w:r>
        <w:rPr>
          <w:rFonts w:eastAsia="Times New Roman" w:cstheme="minorHAnsi"/>
        </w:rPr>
        <w:t xml:space="preserve">By </w:t>
      </w:r>
      <w:r w:rsidR="00193B9E">
        <w:rPr>
          <w:rFonts w:eastAsia="Times New Roman" w:cstheme="minorHAnsi"/>
        </w:rPr>
        <w:t>showing</w:t>
      </w:r>
      <w:r w:rsidR="00795E32">
        <w:rPr>
          <w:rFonts w:eastAsia="Times New Roman" w:cstheme="minorHAnsi"/>
        </w:rPr>
        <w:t xml:space="preserve"> locally-</w:t>
      </w:r>
      <w:r>
        <w:rPr>
          <w:rFonts w:eastAsia="Times New Roman" w:cstheme="minorHAnsi"/>
        </w:rPr>
        <w:t xml:space="preserve">approved </w:t>
      </w:r>
      <w:r w:rsidR="00864D19">
        <w:rPr>
          <w:rFonts w:eastAsia="Times New Roman" w:cstheme="minorHAnsi"/>
        </w:rPr>
        <w:t xml:space="preserve">CTE </w:t>
      </w:r>
      <w:r>
        <w:rPr>
          <w:rFonts w:eastAsia="Times New Roman" w:cstheme="minorHAnsi"/>
        </w:rPr>
        <w:t>certificates</w:t>
      </w:r>
      <w:r w:rsidR="00193B9E">
        <w:rPr>
          <w:rFonts w:eastAsia="Times New Roman" w:cstheme="minorHAnsi"/>
        </w:rPr>
        <w:t xml:space="preserve"> in tandem with skills-builder outcomes, clear distinctions would be made between longer-term awards and short-term programs that have been able to demonstrate transfer/economic value in order to secure approval, from low-unit pathways that may be important to address the rapidly-evolving needs of incumbent workers.</w:t>
      </w:r>
    </w:p>
    <w:p w14:paraId="520B1672" w14:textId="0DEABA7A" w:rsidR="005B1266" w:rsidRPr="007B5505" w:rsidRDefault="005B1266" w:rsidP="001B0108">
      <w:pPr>
        <w:pStyle w:val="ListParagraph"/>
        <w:numPr>
          <w:ilvl w:val="0"/>
          <w:numId w:val="5"/>
        </w:numPr>
        <w:spacing w:after="0" w:line="240" w:lineRule="auto"/>
        <w:rPr>
          <w:rFonts w:eastAsia="Times New Roman" w:cstheme="minorHAnsi"/>
        </w:rPr>
      </w:pPr>
      <w:r>
        <w:rPr>
          <w:rFonts w:eastAsia="Times New Roman" w:cstheme="minorHAnsi"/>
        </w:rPr>
        <w:t xml:space="preserve">Currently, only students with a valid social security number are included in the transfer data matches. </w:t>
      </w:r>
    </w:p>
    <w:p w14:paraId="09F5AC21" w14:textId="77777777" w:rsidR="0007195F" w:rsidRDefault="0007195F" w:rsidP="0007195F">
      <w:pPr>
        <w:spacing w:after="0" w:line="240" w:lineRule="auto"/>
        <w:rPr>
          <w:rFonts w:eastAsia="Times New Roman" w:cstheme="minorHAnsi"/>
          <w:b/>
          <w:color w:val="1F4E79" w:themeColor="accent5" w:themeShade="80"/>
        </w:rPr>
      </w:pPr>
    </w:p>
    <w:p w14:paraId="72861E12" w14:textId="1504942B" w:rsidR="00000A30" w:rsidRPr="00FA626F" w:rsidRDefault="00000A30" w:rsidP="001B0108">
      <w:pPr>
        <w:pStyle w:val="ListParagraph"/>
        <w:numPr>
          <w:ilvl w:val="0"/>
          <w:numId w:val="11"/>
        </w:numPr>
        <w:spacing w:after="0" w:line="240" w:lineRule="auto"/>
        <w:rPr>
          <w:rFonts w:eastAsia="Times New Roman" w:cstheme="minorHAnsi"/>
          <w:b/>
          <w:color w:val="1F4E79" w:themeColor="accent5" w:themeShade="80"/>
        </w:rPr>
      </w:pPr>
      <w:r w:rsidRPr="00FA626F">
        <w:rPr>
          <w:rFonts w:eastAsia="Times New Roman" w:cstheme="minorHAnsi"/>
          <w:b/>
          <w:color w:val="1F4E79" w:themeColor="accent5" w:themeShade="80"/>
        </w:rPr>
        <w:t>Average Units for Associate Degree Earners</w:t>
      </w:r>
    </w:p>
    <w:p w14:paraId="59AB8783" w14:textId="77777777" w:rsidR="004046C9" w:rsidRDefault="004046C9" w:rsidP="00BF65A0">
      <w:pPr>
        <w:spacing w:after="0" w:line="240" w:lineRule="auto"/>
        <w:ind w:left="360"/>
        <w:rPr>
          <w:rFonts w:eastAsia="Times New Roman" w:cstheme="minorHAnsi"/>
          <w:i/>
        </w:rPr>
      </w:pPr>
    </w:p>
    <w:p w14:paraId="05AE690F" w14:textId="506BFBE6" w:rsidR="00BF65A0" w:rsidRPr="00BF65A0" w:rsidRDefault="00BF65A0" w:rsidP="00BF65A0">
      <w:pPr>
        <w:spacing w:after="0" w:line="240" w:lineRule="auto"/>
        <w:ind w:left="360"/>
        <w:rPr>
          <w:rFonts w:eastAsia="Times New Roman" w:cstheme="minorHAnsi"/>
        </w:rPr>
      </w:pPr>
      <w:r w:rsidRPr="00BF65A0">
        <w:rPr>
          <w:rFonts w:eastAsia="Times New Roman" w:cstheme="minorHAnsi"/>
          <w:i/>
        </w:rPr>
        <w:t>Data</w:t>
      </w:r>
    </w:p>
    <w:p w14:paraId="27AE4738" w14:textId="44946A75" w:rsidR="00000A30" w:rsidRDefault="00000A30" w:rsidP="001B0108">
      <w:pPr>
        <w:pStyle w:val="ListParagraph"/>
        <w:numPr>
          <w:ilvl w:val="0"/>
          <w:numId w:val="5"/>
        </w:numPr>
        <w:spacing w:after="0" w:line="240" w:lineRule="auto"/>
        <w:rPr>
          <w:rFonts w:eastAsia="Times New Roman" w:cstheme="minorHAnsi"/>
        </w:rPr>
      </w:pPr>
      <w:r w:rsidRPr="007B5505">
        <w:rPr>
          <w:rFonts w:eastAsia="Times New Roman" w:cstheme="minorHAnsi"/>
        </w:rPr>
        <w:t xml:space="preserve">This metric can be </w:t>
      </w:r>
      <w:r w:rsidR="00E276E5">
        <w:rPr>
          <w:rFonts w:eastAsia="Times New Roman" w:cstheme="minorHAnsi"/>
        </w:rPr>
        <w:t>constructed</w:t>
      </w:r>
      <w:r w:rsidRPr="007B5505">
        <w:rPr>
          <w:rFonts w:eastAsia="Times New Roman" w:cstheme="minorHAnsi"/>
        </w:rPr>
        <w:t xml:space="preserve"> using </w:t>
      </w:r>
      <w:r>
        <w:rPr>
          <w:rFonts w:eastAsia="Times New Roman" w:cstheme="minorHAnsi"/>
        </w:rPr>
        <w:t>MIS data.</w:t>
      </w:r>
    </w:p>
    <w:p w14:paraId="0CC4EACA" w14:textId="6FFC5538" w:rsidR="004F2A95" w:rsidRDefault="004F2A95" w:rsidP="001B0108">
      <w:pPr>
        <w:pStyle w:val="ListParagraph"/>
        <w:numPr>
          <w:ilvl w:val="0"/>
          <w:numId w:val="5"/>
        </w:numPr>
        <w:spacing w:after="0" w:line="240" w:lineRule="auto"/>
        <w:rPr>
          <w:rFonts w:eastAsia="Times New Roman" w:cstheme="minorHAnsi"/>
        </w:rPr>
      </w:pPr>
      <w:r>
        <w:rPr>
          <w:rFonts w:eastAsia="Times New Roman" w:cstheme="minorHAnsi"/>
        </w:rPr>
        <w:t xml:space="preserve">Unit counts would include units taken at any college in the system, and </w:t>
      </w:r>
      <w:r w:rsidR="00193B9E">
        <w:rPr>
          <w:rFonts w:eastAsia="Times New Roman" w:cstheme="minorHAnsi"/>
        </w:rPr>
        <w:t xml:space="preserve">would </w:t>
      </w:r>
      <w:r>
        <w:rPr>
          <w:rFonts w:eastAsia="Times New Roman" w:cstheme="minorHAnsi"/>
        </w:rPr>
        <w:t>include concurrent enrollment and basic skills courses, but not noncredit units.</w:t>
      </w:r>
    </w:p>
    <w:p w14:paraId="63EEEA63" w14:textId="651B60FB" w:rsidR="00000A30" w:rsidRDefault="00000A30" w:rsidP="001B0108">
      <w:pPr>
        <w:pStyle w:val="ListParagraph"/>
        <w:numPr>
          <w:ilvl w:val="0"/>
          <w:numId w:val="5"/>
        </w:numPr>
        <w:spacing w:after="0" w:line="240" w:lineRule="auto"/>
        <w:rPr>
          <w:rFonts w:eastAsia="Times New Roman" w:cstheme="minorHAnsi"/>
        </w:rPr>
      </w:pPr>
      <w:r>
        <w:rPr>
          <w:rFonts w:eastAsia="Times New Roman" w:cstheme="minorHAnsi"/>
        </w:rPr>
        <w:t xml:space="preserve">The metric would exclude students who </w:t>
      </w:r>
      <w:r w:rsidR="004F2A95">
        <w:rPr>
          <w:rFonts w:eastAsia="Times New Roman" w:cstheme="minorHAnsi"/>
        </w:rPr>
        <w:t>had less than</w:t>
      </w:r>
      <w:r>
        <w:rPr>
          <w:rFonts w:eastAsia="Times New Roman" w:cstheme="minorHAnsi"/>
        </w:rPr>
        <w:t xml:space="preserve"> 60 units</w:t>
      </w:r>
      <w:r w:rsidR="004F2A95">
        <w:rPr>
          <w:rFonts w:eastAsia="Times New Roman" w:cstheme="minorHAnsi"/>
        </w:rPr>
        <w:t xml:space="preserve"> across all California community colleges</w:t>
      </w:r>
      <w:r>
        <w:rPr>
          <w:rFonts w:eastAsia="Times New Roman" w:cstheme="minorHAnsi"/>
        </w:rPr>
        <w:t>.</w:t>
      </w:r>
    </w:p>
    <w:p w14:paraId="621226BD" w14:textId="77777777" w:rsidR="00000A30" w:rsidRDefault="00000A30" w:rsidP="0007195F">
      <w:pPr>
        <w:spacing w:after="0" w:line="240" w:lineRule="auto"/>
        <w:rPr>
          <w:rFonts w:eastAsia="Times New Roman" w:cstheme="minorHAnsi"/>
          <w:b/>
          <w:color w:val="1F4E79" w:themeColor="accent5" w:themeShade="80"/>
        </w:rPr>
      </w:pPr>
    </w:p>
    <w:p w14:paraId="7D486511" w14:textId="020AE282" w:rsidR="0007195F" w:rsidRDefault="0007195F" w:rsidP="00D97969">
      <w:pPr>
        <w:pStyle w:val="Heading3"/>
        <w:rPr>
          <w:rFonts w:eastAsia="Times New Roman"/>
        </w:rPr>
      </w:pPr>
      <w:r>
        <w:rPr>
          <w:rFonts w:eastAsia="Times New Roman"/>
        </w:rPr>
        <w:t xml:space="preserve">Other Metrics </w:t>
      </w:r>
    </w:p>
    <w:p w14:paraId="5D5A3522" w14:textId="77777777" w:rsidR="0007195F" w:rsidRDefault="0007195F" w:rsidP="0007195F">
      <w:pPr>
        <w:spacing w:after="0" w:line="240" w:lineRule="auto"/>
        <w:rPr>
          <w:rFonts w:eastAsia="Times New Roman" w:cstheme="minorHAnsi"/>
        </w:rPr>
      </w:pPr>
    </w:p>
    <w:p w14:paraId="68B55235" w14:textId="77777777" w:rsidR="0007195F" w:rsidRDefault="0007195F" w:rsidP="0007195F">
      <w:pPr>
        <w:spacing w:after="0" w:line="240" w:lineRule="auto"/>
        <w:rPr>
          <w:rFonts w:eastAsia="Times New Roman" w:cstheme="minorHAnsi"/>
        </w:rPr>
      </w:pPr>
      <w:r>
        <w:rPr>
          <w:rFonts w:eastAsia="Times New Roman" w:cstheme="minorHAnsi"/>
        </w:rPr>
        <w:t>The research team considered numerous additional metrics, including:</w:t>
      </w:r>
    </w:p>
    <w:p w14:paraId="13AB9C19" w14:textId="3AAB90BB" w:rsidR="002154C7" w:rsidRPr="002154C7" w:rsidRDefault="002154C7" w:rsidP="001B0108">
      <w:pPr>
        <w:pStyle w:val="ListParagraph"/>
        <w:numPr>
          <w:ilvl w:val="0"/>
          <w:numId w:val="7"/>
        </w:numPr>
        <w:spacing w:after="0" w:line="240" w:lineRule="auto"/>
        <w:rPr>
          <w:rFonts w:eastAsia="Times New Roman" w:cstheme="minorHAnsi"/>
        </w:rPr>
      </w:pPr>
      <w:r>
        <w:rPr>
          <w:rFonts w:eastAsia="Times New Roman" w:cstheme="minorHAnsi"/>
          <w:b/>
          <w:color w:val="1F4E79" w:themeColor="accent5" w:themeShade="80"/>
        </w:rPr>
        <w:t xml:space="preserve">Number of awards issued </w:t>
      </w:r>
      <w:r w:rsidRPr="00426F5E">
        <w:rPr>
          <w:rFonts w:eastAsia="Times New Roman" w:cstheme="minorHAnsi"/>
        </w:rPr>
        <w:t xml:space="preserve">– </w:t>
      </w:r>
      <w:r>
        <w:rPr>
          <w:rFonts w:eastAsia="Times New Roman" w:cstheme="minorHAnsi"/>
        </w:rPr>
        <w:t>this metric could incentivize colleges to issue more awards per student, whereas tracking the number of students who earn various awards focuses attention on helping students attain the appropriate educational credential</w:t>
      </w:r>
    </w:p>
    <w:p w14:paraId="50354B97" w14:textId="6B46E349" w:rsidR="0056384D" w:rsidRDefault="00000A30" w:rsidP="001B0108">
      <w:pPr>
        <w:pStyle w:val="ListParagraph"/>
        <w:numPr>
          <w:ilvl w:val="0"/>
          <w:numId w:val="7"/>
        </w:numPr>
        <w:spacing w:after="0" w:line="240" w:lineRule="auto"/>
        <w:rPr>
          <w:rFonts w:eastAsia="Times New Roman" w:cstheme="minorHAnsi"/>
        </w:rPr>
      </w:pPr>
      <w:r>
        <w:rPr>
          <w:rFonts w:eastAsia="Times New Roman" w:cstheme="minorHAnsi"/>
          <w:b/>
          <w:color w:val="1F4E79" w:themeColor="accent5" w:themeShade="80"/>
        </w:rPr>
        <w:t>Time to award</w:t>
      </w:r>
      <w:r w:rsidRPr="00426F5E">
        <w:rPr>
          <w:rFonts w:eastAsia="Times New Roman" w:cstheme="minorHAnsi"/>
        </w:rPr>
        <w:t xml:space="preserve"> – </w:t>
      </w:r>
      <w:r>
        <w:rPr>
          <w:rFonts w:eastAsia="Times New Roman" w:cstheme="minorHAnsi"/>
        </w:rPr>
        <w:t xml:space="preserve">while valuable, metrics on overall completions, three-year completions, and average units for associate degree earners were </w:t>
      </w:r>
      <w:r w:rsidR="00B2307E">
        <w:rPr>
          <w:rFonts w:eastAsia="Times New Roman" w:cstheme="minorHAnsi"/>
        </w:rPr>
        <w:t>regarded</w:t>
      </w:r>
      <w:r>
        <w:rPr>
          <w:rFonts w:eastAsia="Times New Roman" w:cstheme="minorHAnsi"/>
        </w:rPr>
        <w:t xml:space="preserve"> as stronger measures</w:t>
      </w:r>
      <w:r w:rsidR="0056384D">
        <w:rPr>
          <w:rFonts w:eastAsia="Times New Roman" w:cstheme="minorHAnsi"/>
        </w:rPr>
        <w:t xml:space="preserve">. This information could be included in Data Mart or </w:t>
      </w:r>
      <w:r w:rsidR="003E1297">
        <w:rPr>
          <w:rFonts w:eastAsia="Times New Roman" w:cstheme="minorHAnsi"/>
        </w:rPr>
        <w:t>LaunchBoard</w:t>
      </w:r>
      <w:r w:rsidR="0056384D">
        <w:rPr>
          <w:rFonts w:eastAsia="Times New Roman" w:cstheme="minorHAnsi"/>
        </w:rPr>
        <w:t xml:space="preserve"> instead.</w:t>
      </w:r>
    </w:p>
    <w:p w14:paraId="57EE9119" w14:textId="5F57BF71" w:rsidR="00980122" w:rsidRDefault="00980122" w:rsidP="001B0108">
      <w:pPr>
        <w:pStyle w:val="ListParagraph"/>
        <w:numPr>
          <w:ilvl w:val="0"/>
          <w:numId w:val="7"/>
        </w:numPr>
        <w:spacing w:after="0" w:line="240" w:lineRule="auto"/>
        <w:rPr>
          <w:rFonts w:eastAsia="Times New Roman" w:cstheme="minorHAnsi"/>
        </w:rPr>
      </w:pPr>
      <w:r>
        <w:rPr>
          <w:rFonts w:eastAsia="Times New Roman" w:cstheme="minorHAnsi"/>
          <w:b/>
          <w:color w:val="1F4E79" w:themeColor="accent5" w:themeShade="80"/>
        </w:rPr>
        <w:t>Completion/skill-sets in a high</w:t>
      </w:r>
      <w:r w:rsidRPr="00980122">
        <w:rPr>
          <w:rFonts w:eastAsia="Times New Roman" w:cstheme="minorHAnsi"/>
          <w:b/>
          <w:color w:val="1F4E79" w:themeColor="accent5" w:themeShade="80"/>
        </w:rPr>
        <w:t>-demand field</w:t>
      </w:r>
      <w:r>
        <w:rPr>
          <w:rFonts w:eastAsia="Times New Roman" w:cstheme="minorHAnsi"/>
        </w:rPr>
        <w:t xml:space="preserve"> – while the </w:t>
      </w:r>
      <w:r w:rsidR="00D457F3">
        <w:rPr>
          <w:rFonts w:eastAsia="Times New Roman" w:cstheme="minorHAnsi"/>
        </w:rPr>
        <w:t>first</w:t>
      </w:r>
      <w:r>
        <w:rPr>
          <w:rFonts w:eastAsia="Times New Roman" w:cstheme="minorHAnsi"/>
        </w:rPr>
        <w:t xml:space="preserve"> Vision Goal </w:t>
      </w:r>
      <w:r w:rsidR="00193B9E">
        <w:rPr>
          <w:rFonts w:eastAsia="Times New Roman" w:cstheme="minorHAnsi"/>
        </w:rPr>
        <w:t>establishes this priority</w:t>
      </w:r>
      <w:r>
        <w:rPr>
          <w:rFonts w:eastAsia="Times New Roman" w:cstheme="minorHAnsi"/>
        </w:rPr>
        <w:t>, the methodology has not yet been finalized</w:t>
      </w:r>
      <w:r w:rsidR="005B1266">
        <w:rPr>
          <w:rFonts w:eastAsia="Times New Roman" w:cstheme="minorHAnsi"/>
        </w:rPr>
        <w:t xml:space="preserve"> due to the regional nature of demand, the fact that high-demand jobs may pay poorly, the difficulty in mapping liberal arts/humanities programs to specific occupations, and the challenge of measuring skill-sets outside of the context of skills-builders and third-party credentials</w:t>
      </w:r>
      <w:r>
        <w:rPr>
          <w:rFonts w:eastAsia="Times New Roman" w:cstheme="minorHAnsi"/>
        </w:rPr>
        <w:t>.</w:t>
      </w:r>
      <w:r w:rsidR="00B311CA">
        <w:rPr>
          <w:rFonts w:eastAsia="Times New Roman" w:cstheme="minorHAnsi"/>
        </w:rPr>
        <w:t xml:space="preserve"> This concept can be added into completion definitions at a later date.</w:t>
      </w:r>
    </w:p>
    <w:p w14:paraId="424A9520" w14:textId="3FA76F9F" w:rsidR="0056384D" w:rsidRDefault="0056384D" w:rsidP="001B0108">
      <w:pPr>
        <w:pStyle w:val="ListParagraph"/>
        <w:numPr>
          <w:ilvl w:val="0"/>
          <w:numId w:val="7"/>
        </w:numPr>
        <w:spacing w:after="0" w:line="240" w:lineRule="auto"/>
        <w:rPr>
          <w:rFonts w:eastAsia="Times New Roman" w:cstheme="minorHAnsi"/>
        </w:rPr>
      </w:pPr>
      <w:r>
        <w:rPr>
          <w:rFonts w:eastAsia="Times New Roman" w:cstheme="minorHAnsi"/>
          <w:b/>
          <w:color w:val="1F4E79" w:themeColor="accent5" w:themeShade="80"/>
        </w:rPr>
        <w:t xml:space="preserve">Completion in the same program as informed </w:t>
      </w:r>
      <w:r w:rsidR="000E59E9">
        <w:rPr>
          <w:rFonts w:eastAsia="Times New Roman" w:cstheme="minorHAnsi"/>
          <w:b/>
          <w:color w:val="1F4E79" w:themeColor="accent5" w:themeShade="80"/>
        </w:rPr>
        <w:t>course</w:t>
      </w:r>
      <w:r>
        <w:rPr>
          <w:rFonts w:eastAsia="Times New Roman" w:cstheme="minorHAnsi"/>
          <w:b/>
          <w:color w:val="1F4E79" w:themeColor="accent5" w:themeShade="80"/>
        </w:rPr>
        <w:t xml:space="preserve"> of study </w:t>
      </w:r>
      <w:r w:rsidRPr="00426F5E">
        <w:rPr>
          <w:rFonts w:eastAsia="Times New Roman" w:cstheme="minorHAnsi"/>
        </w:rPr>
        <w:t xml:space="preserve">– </w:t>
      </w:r>
      <w:r>
        <w:rPr>
          <w:rFonts w:eastAsia="Times New Roman" w:cstheme="minorHAnsi"/>
        </w:rPr>
        <w:t xml:space="preserve">this information might be better suited for Data Mart or </w:t>
      </w:r>
      <w:r w:rsidR="003E1297">
        <w:rPr>
          <w:rFonts w:eastAsia="Times New Roman" w:cstheme="minorHAnsi"/>
        </w:rPr>
        <w:t>LaunchBoard</w:t>
      </w:r>
      <w:r w:rsidR="00041DA1">
        <w:rPr>
          <w:rFonts w:eastAsia="Times New Roman" w:cstheme="minorHAnsi"/>
        </w:rPr>
        <w:t>.</w:t>
      </w:r>
    </w:p>
    <w:p w14:paraId="78F4A2CE" w14:textId="24AD66A4" w:rsidR="005B1266" w:rsidRPr="00426F5E" w:rsidRDefault="005B1266" w:rsidP="001B0108">
      <w:pPr>
        <w:pStyle w:val="ListParagraph"/>
        <w:numPr>
          <w:ilvl w:val="0"/>
          <w:numId w:val="7"/>
        </w:numPr>
        <w:spacing w:after="0" w:line="240" w:lineRule="auto"/>
        <w:rPr>
          <w:rFonts w:eastAsia="Times New Roman" w:cstheme="minorHAnsi"/>
        </w:rPr>
      </w:pPr>
      <w:r>
        <w:rPr>
          <w:rFonts w:eastAsia="Times New Roman" w:cstheme="minorHAnsi"/>
          <w:b/>
          <w:color w:val="1F4E79" w:themeColor="accent5" w:themeShade="80"/>
        </w:rPr>
        <w:lastRenderedPageBreak/>
        <w:t>Third</w:t>
      </w:r>
      <w:r w:rsidR="009E57BE">
        <w:rPr>
          <w:rFonts w:eastAsia="Times New Roman" w:cstheme="minorHAnsi"/>
          <w:b/>
          <w:color w:val="1F4E79" w:themeColor="accent5" w:themeShade="80"/>
        </w:rPr>
        <w:t>-</w:t>
      </w:r>
      <w:r>
        <w:rPr>
          <w:rFonts w:eastAsia="Times New Roman" w:cstheme="minorHAnsi"/>
          <w:b/>
          <w:color w:val="1F4E79" w:themeColor="accent5" w:themeShade="80"/>
        </w:rPr>
        <w:t>party credential attainment</w:t>
      </w:r>
      <w:r w:rsidRPr="00426F5E">
        <w:rPr>
          <w:rFonts w:eastAsia="Times New Roman" w:cstheme="minorHAnsi"/>
        </w:rPr>
        <w:t xml:space="preserve"> – </w:t>
      </w:r>
      <w:r>
        <w:rPr>
          <w:rFonts w:eastAsia="Times New Roman" w:cstheme="minorHAnsi"/>
        </w:rPr>
        <w:t>other than apprenticeship data, which is included above, there is no other third-party credential data currently available at the state level.</w:t>
      </w:r>
    </w:p>
    <w:p w14:paraId="29DD2C18" w14:textId="7B551300" w:rsidR="009A31FF" w:rsidRDefault="009A31FF" w:rsidP="001B0108">
      <w:pPr>
        <w:pStyle w:val="ListParagraph"/>
        <w:numPr>
          <w:ilvl w:val="0"/>
          <w:numId w:val="7"/>
        </w:numPr>
        <w:spacing w:after="0" w:line="240" w:lineRule="auto"/>
        <w:rPr>
          <w:rFonts w:eastAsia="Times New Roman" w:cstheme="minorHAnsi"/>
        </w:rPr>
      </w:pPr>
      <w:r>
        <w:rPr>
          <w:rFonts w:eastAsia="Times New Roman" w:cstheme="minorHAnsi"/>
          <w:b/>
          <w:color w:val="1F4E79" w:themeColor="accent5" w:themeShade="80"/>
        </w:rPr>
        <w:t>Civic engagement</w:t>
      </w:r>
      <w:r w:rsidRPr="00426F5E">
        <w:rPr>
          <w:rFonts w:eastAsia="Times New Roman" w:cstheme="minorHAnsi"/>
        </w:rPr>
        <w:t xml:space="preserve"> – </w:t>
      </w:r>
      <w:r>
        <w:rPr>
          <w:rFonts w:eastAsia="Times New Roman" w:cstheme="minorHAnsi"/>
        </w:rPr>
        <w:t>there is no data available at the state level</w:t>
      </w:r>
      <w:r w:rsidR="00041DA1">
        <w:rPr>
          <w:rFonts w:eastAsia="Times New Roman" w:cstheme="minorHAnsi"/>
        </w:rPr>
        <w:t>.</w:t>
      </w:r>
    </w:p>
    <w:p w14:paraId="0F1FBAEF" w14:textId="1C2953A9" w:rsidR="0007195F" w:rsidRDefault="00000A30" w:rsidP="001B0108">
      <w:pPr>
        <w:pStyle w:val="ListParagraph"/>
        <w:numPr>
          <w:ilvl w:val="0"/>
          <w:numId w:val="7"/>
        </w:numPr>
        <w:spacing w:after="0" w:line="240" w:lineRule="auto"/>
        <w:rPr>
          <w:rFonts w:eastAsia="Times New Roman" w:cstheme="minorHAnsi"/>
        </w:rPr>
      </w:pPr>
      <w:r>
        <w:rPr>
          <w:rFonts w:eastAsia="Times New Roman" w:cstheme="minorHAnsi"/>
          <w:b/>
          <w:color w:val="1F4E79" w:themeColor="accent5" w:themeShade="80"/>
        </w:rPr>
        <w:t>Student satisfaction with the college/program</w:t>
      </w:r>
      <w:r w:rsidR="0007195F" w:rsidRPr="00426F5E">
        <w:rPr>
          <w:rFonts w:eastAsia="Times New Roman" w:cstheme="minorHAnsi"/>
        </w:rPr>
        <w:t xml:space="preserve"> – </w:t>
      </w:r>
      <w:r>
        <w:rPr>
          <w:rFonts w:eastAsia="Times New Roman" w:cstheme="minorHAnsi"/>
        </w:rPr>
        <w:t xml:space="preserve">this information is currently only available at the state level for </w:t>
      </w:r>
      <w:r w:rsidR="00F052E0">
        <w:rPr>
          <w:rFonts w:eastAsia="Times New Roman" w:cstheme="minorHAnsi"/>
        </w:rPr>
        <w:t xml:space="preserve">credit </w:t>
      </w:r>
      <w:r>
        <w:rPr>
          <w:rFonts w:eastAsia="Times New Roman" w:cstheme="minorHAnsi"/>
        </w:rPr>
        <w:t>CTE students</w:t>
      </w:r>
      <w:r w:rsidR="00041DA1">
        <w:rPr>
          <w:rFonts w:eastAsia="Times New Roman" w:cstheme="minorHAnsi"/>
        </w:rPr>
        <w:t>.</w:t>
      </w:r>
    </w:p>
    <w:p w14:paraId="3E302990" w14:textId="1B1DBA9D" w:rsidR="00000A30" w:rsidRDefault="00000A30" w:rsidP="001B0108">
      <w:pPr>
        <w:pStyle w:val="ListParagraph"/>
        <w:numPr>
          <w:ilvl w:val="0"/>
          <w:numId w:val="7"/>
        </w:numPr>
        <w:spacing w:after="0" w:line="240" w:lineRule="auto"/>
        <w:rPr>
          <w:rFonts w:eastAsia="Times New Roman" w:cstheme="minorHAnsi"/>
        </w:rPr>
      </w:pPr>
      <w:r>
        <w:rPr>
          <w:rFonts w:eastAsia="Times New Roman" w:cstheme="minorHAnsi"/>
          <w:b/>
          <w:color w:val="1F4E79" w:themeColor="accent5" w:themeShade="80"/>
        </w:rPr>
        <w:t>Employer satisfaction with the college/program</w:t>
      </w:r>
      <w:r w:rsidRPr="00426F5E">
        <w:rPr>
          <w:rFonts w:eastAsia="Times New Roman" w:cstheme="minorHAnsi"/>
        </w:rPr>
        <w:t xml:space="preserve"> – </w:t>
      </w:r>
      <w:r>
        <w:rPr>
          <w:rFonts w:eastAsia="Times New Roman" w:cstheme="minorHAnsi"/>
        </w:rPr>
        <w:t>there is no data available at the state level</w:t>
      </w:r>
      <w:r w:rsidR="00041DA1">
        <w:rPr>
          <w:rFonts w:eastAsia="Times New Roman" w:cstheme="minorHAnsi"/>
        </w:rPr>
        <w:t>.</w:t>
      </w:r>
    </w:p>
    <w:p w14:paraId="1947E6D3" w14:textId="0D5D6643" w:rsidR="006C7401" w:rsidRDefault="006C7401" w:rsidP="002E6606">
      <w:pPr>
        <w:spacing w:after="0" w:line="240" w:lineRule="auto"/>
        <w:rPr>
          <w:rFonts w:eastAsia="Times New Roman" w:cstheme="minorHAnsi"/>
          <w:color w:val="000000"/>
        </w:rPr>
      </w:pPr>
    </w:p>
    <w:p w14:paraId="4C314239" w14:textId="72D71573" w:rsidR="00825DA1" w:rsidRDefault="00041DA1" w:rsidP="00D97969">
      <w:pPr>
        <w:pStyle w:val="Heading2"/>
        <w:rPr>
          <w:rFonts w:eastAsia="Times New Roman"/>
        </w:rPr>
      </w:pPr>
      <w:bookmarkStart w:id="13" w:name="_Toc508036862"/>
      <w:r>
        <w:rPr>
          <w:rFonts w:eastAsia="Times New Roman"/>
        </w:rPr>
        <w:t xml:space="preserve">Phase Five: </w:t>
      </w:r>
      <w:r w:rsidR="00407BDB">
        <w:rPr>
          <w:rFonts w:eastAsia="Times New Roman"/>
        </w:rPr>
        <w:t>Ongoing Education</w:t>
      </w:r>
      <w:r w:rsidR="004C75D8">
        <w:rPr>
          <w:rFonts w:eastAsia="Times New Roman"/>
        </w:rPr>
        <w:t xml:space="preserve"> Metrics</w:t>
      </w:r>
      <w:bookmarkEnd w:id="13"/>
    </w:p>
    <w:p w14:paraId="18C669F0" w14:textId="77777777" w:rsidR="00825DA1" w:rsidRDefault="00825DA1" w:rsidP="00825DA1">
      <w:pPr>
        <w:spacing w:after="0" w:line="240" w:lineRule="auto"/>
        <w:rPr>
          <w:rFonts w:eastAsia="Times New Roman" w:cstheme="minorHAnsi"/>
        </w:rPr>
      </w:pPr>
    </w:p>
    <w:p w14:paraId="0EDADEE1" w14:textId="77777777" w:rsidR="00825DA1" w:rsidRDefault="00825DA1" w:rsidP="00D97969">
      <w:pPr>
        <w:pStyle w:val="Heading3"/>
        <w:rPr>
          <w:rFonts w:eastAsia="Times New Roman"/>
        </w:rPr>
      </w:pPr>
      <w:r>
        <w:rPr>
          <w:rFonts w:eastAsia="Times New Roman"/>
        </w:rPr>
        <w:t>Guiding Questions</w:t>
      </w:r>
    </w:p>
    <w:p w14:paraId="7DA5042C" w14:textId="77777777" w:rsidR="00825DA1" w:rsidRDefault="00825DA1" w:rsidP="00825DA1">
      <w:pPr>
        <w:spacing w:after="0" w:line="240" w:lineRule="auto"/>
        <w:rPr>
          <w:rFonts w:eastAsia="Times New Roman" w:cstheme="minorHAnsi"/>
        </w:rPr>
      </w:pPr>
    </w:p>
    <w:p w14:paraId="46500665" w14:textId="3CEEB558" w:rsidR="00825DA1" w:rsidRPr="00F73EBE" w:rsidRDefault="00825DA1" w:rsidP="001B0108">
      <w:pPr>
        <w:pStyle w:val="ListParagraph"/>
        <w:numPr>
          <w:ilvl w:val="0"/>
          <w:numId w:val="4"/>
        </w:numPr>
        <w:spacing w:after="0" w:line="240" w:lineRule="auto"/>
        <w:rPr>
          <w:rFonts w:eastAsia="Times New Roman" w:cstheme="minorHAnsi"/>
        </w:rPr>
      </w:pPr>
      <w:r>
        <w:rPr>
          <w:rFonts w:eastAsia="Times New Roman" w:cstheme="minorHAnsi"/>
        </w:rPr>
        <w:t>Are students able to continue with their education over time</w:t>
      </w:r>
      <w:r w:rsidRPr="00F73EBE">
        <w:rPr>
          <w:rFonts w:eastAsia="Times New Roman" w:cstheme="minorHAnsi"/>
        </w:rPr>
        <w:t>?</w:t>
      </w:r>
    </w:p>
    <w:p w14:paraId="07121B66" w14:textId="77777777" w:rsidR="00825DA1" w:rsidRDefault="00825DA1" w:rsidP="00825DA1">
      <w:pPr>
        <w:spacing w:after="0" w:line="240" w:lineRule="auto"/>
        <w:rPr>
          <w:rFonts w:eastAsia="Times New Roman" w:cstheme="minorHAnsi"/>
        </w:rPr>
      </w:pPr>
    </w:p>
    <w:p w14:paraId="5CB1CF33" w14:textId="77777777" w:rsidR="00825DA1" w:rsidRDefault="00825DA1" w:rsidP="00D97969">
      <w:pPr>
        <w:pStyle w:val="Heading3"/>
        <w:rPr>
          <w:rFonts w:eastAsia="Times New Roman"/>
        </w:rPr>
      </w:pPr>
      <w:r>
        <w:rPr>
          <w:rFonts w:eastAsia="Times New Roman"/>
        </w:rPr>
        <w:t>Suggested Metrics</w:t>
      </w:r>
    </w:p>
    <w:tbl>
      <w:tblPr>
        <w:tblStyle w:val="GridTable4-Accent5"/>
        <w:tblW w:w="0" w:type="auto"/>
        <w:tblLook w:val="04A0" w:firstRow="1" w:lastRow="0" w:firstColumn="1" w:lastColumn="0" w:noHBand="0" w:noVBand="1"/>
      </w:tblPr>
      <w:tblGrid>
        <w:gridCol w:w="2944"/>
        <w:gridCol w:w="2944"/>
        <w:gridCol w:w="2944"/>
      </w:tblGrid>
      <w:tr w:rsidR="005E6C3F" w:rsidRPr="005E6C3F" w14:paraId="102869E3" w14:textId="77777777" w:rsidTr="005E6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2C66CBBE" w14:textId="5213F674" w:rsidR="005E6C3F" w:rsidRPr="005E6C3F" w:rsidRDefault="005E6C3F" w:rsidP="005E6C3F">
            <w:pPr>
              <w:rPr>
                <w:rFonts w:eastAsia="Times New Roman" w:cstheme="minorHAnsi"/>
              </w:rPr>
            </w:pPr>
            <w:r w:rsidRPr="005E6C3F">
              <w:t>Award/</w:t>
            </w:r>
            <w:r w:rsidR="004C75D8">
              <w:t xml:space="preserve">Transfer </w:t>
            </w:r>
          </w:p>
        </w:tc>
        <w:tc>
          <w:tcPr>
            <w:tcW w:w="2944" w:type="dxa"/>
          </w:tcPr>
          <w:p w14:paraId="7EA3074B" w14:textId="7CB6E39A" w:rsidR="005E6C3F" w:rsidRPr="005E6C3F" w:rsidRDefault="005E6C3F" w:rsidP="005E6C3F">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5E6C3F">
              <w:t>Noncredit/Adult Ed/ESL</w:t>
            </w:r>
          </w:p>
        </w:tc>
        <w:tc>
          <w:tcPr>
            <w:tcW w:w="2944" w:type="dxa"/>
          </w:tcPr>
          <w:p w14:paraId="4F5BCF31" w14:textId="6401353F" w:rsidR="005E6C3F" w:rsidRPr="005E6C3F" w:rsidRDefault="005E6C3F" w:rsidP="005E6C3F">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5E6C3F">
              <w:t>Skills-Builders</w:t>
            </w:r>
            <w:r w:rsidR="00B311CA">
              <w:t>/Short-Term</w:t>
            </w:r>
          </w:p>
        </w:tc>
      </w:tr>
      <w:tr w:rsidR="005E6C3F" w14:paraId="06B49812" w14:textId="77777777" w:rsidTr="005E6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2" w:type="dxa"/>
            <w:gridSpan w:val="3"/>
          </w:tcPr>
          <w:p w14:paraId="05A42F3B" w14:textId="6E6A3E8B" w:rsidR="005E6C3F" w:rsidRDefault="005E6C3F" w:rsidP="001B0108">
            <w:pPr>
              <w:pStyle w:val="ListParagraph"/>
              <w:numPr>
                <w:ilvl w:val="0"/>
                <w:numId w:val="10"/>
              </w:numPr>
              <w:rPr>
                <w:b w:val="0"/>
              </w:rPr>
            </w:pPr>
            <w:r>
              <w:rPr>
                <w:rFonts w:eastAsia="Times New Roman" w:cstheme="minorHAnsi"/>
                <w:i/>
                <w:color w:val="000000"/>
              </w:rPr>
              <w:t>Earn</w:t>
            </w:r>
            <w:r w:rsidR="00D87186">
              <w:rPr>
                <w:rFonts w:eastAsia="Times New Roman" w:cstheme="minorHAnsi"/>
                <w:i/>
                <w:color w:val="000000"/>
              </w:rPr>
              <w:t>ed</w:t>
            </w:r>
            <w:r>
              <w:rPr>
                <w:rFonts w:eastAsia="Times New Roman" w:cstheme="minorHAnsi"/>
                <w:i/>
                <w:color w:val="000000"/>
              </w:rPr>
              <w:t xml:space="preserve"> Multiple Credentials</w:t>
            </w:r>
          </w:p>
        </w:tc>
      </w:tr>
      <w:tr w:rsidR="005E6C3F" w14:paraId="49F05A23" w14:textId="77777777" w:rsidTr="005E6C3F">
        <w:tc>
          <w:tcPr>
            <w:cnfStyle w:val="001000000000" w:firstRow="0" w:lastRow="0" w:firstColumn="1" w:lastColumn="0" w:oddVBand="0" w:evenVBand="0" w:oddHBand="0" w:evenHBand="0" w:firstRowFirstColumn="0" w:firstRowLastColumn="0" w:lastRowFirstColumn="0" w:lastRowLastColumn="0"/>
            <w:tcW w:w="2944" w:type="dxa"/>
          </w:tcPr>
          <w:p w14:paraId="6DD4CD17" w14:textId="3ECFB9EC" w:rsidR="005E6C3F" w:rsidRDefault="005E6C3F" w:rsidP="005E6C3F">
            <w:pPr>
              <w:rPr>
                <w:rFonts w:eastAsia="Times New Roman" w:cstheme="minorHAnsi"/>
                <w:b w:val="0"/>
                <w:color w:val="000000"/>
              </w:rPr>
            </w:pPr>
            <w:r w:rsidRPr="00BD02FD">
              <w:rPr>
                <w:rFonts w:eastAsia="Times New Roman" w:cstheme="minorHAnsi"/>
                <w:b w:val="0"/>
                <w:color w:val="000000"/>
              </w:rPr>
              <w:t xml:space="preserve">Proportion of </w:t>
            </w:r>
            <w:r>
              <w:rPr>
                <w:rFonts w:eastAsia="Times New Roman" w:cstheme="minorHAnsi"/>
                <w:b w:val="0"/>
                <w:color w:val="000000"/>
              </w:rPr>
              <w:t>award/</w:t>
            </w:r>
            <w:r w:rsidR="004C75D8">
              <w:rPr>
                <w:rFonts w:eastAsia="Times New Roman" w:cstheme="minorHAnsi"/>
                <w:b w:val="0"/>
                <w:color w:val="000000"/>
              </w:rPr>
              <w:t xml:space="preserve">transfer </w:t>
            </w:r>
            <w:r>
              <w:rPr>
                <w:rFonts w:eastAsia="Times New Roman" w:cstheme="minorHAnsi"/>
                <w:b w:val="0"/>
                <w:color w:val="000000"/>
              </w:rPr>
              <w:t>students who earned more than one award or earned an award and transferred</w:t>
            </w:r>
          </w:p>
          <w:p w14:paraId="593A8F67" w14:textId="4223ADF1" w:rsidR="007F28E5" w:rsidRDefault="007F28E5" w:rsidP="005E6C3F"/>
        </w:tc>
        <w:tc>
          <w:tcPr>
            <w:tcW w:w="2944" w:type="dxa"/>
          </w:tcPr>
          <w:p w14:paraId="369C4A58" w14:textId="02873180" w:rsidR="005E6C3F" w:rsidRPr="00825DA1" w:rsidRDefault="005E6C3F" w:rsidP="005E6C3F">
            <w:pPr>
              <w:cnfStyle w:val="000000000000" w:firstRow="0" w:lastRow="0" w:firstColumn="0" w:lastColumn="0" w:oddVBand="0" w:evenVBand="0" w:oddHBand="0" w:evenHBand="0" w:firstRowFirstColumn="0" w:firstRowLastColumn="0" w:lastRowFirstColumn="0" w:lastRowLastColumn="0"/>
            </w:pPr>
            <w:r w:rsidRPr="00825DA1">
              <w:rPr>
                <w:rFonts w:eastAsia="Times New Roman" w:cstheme="minorHAnsi"/>
                <w:color w:val="000000"/>
              </w:rPr>
              <w:t xml:space="preserve">Proportion of noncredit students </w:t>
            </w:r>
            <w:r>
              <w:rPr>
                <w:rFonts w:eastAsia="Times New Roman" w:cstheme="minorHAnsi"/>
                <w:color w:val="000000"/>
              </w:rPr>
              <w:t xml:space="preserve">and credit ESL students </w:t>
            </w:r>
            <w:r w:rsidRPr="00825DA1">
              <w:rPr>
                <w:rFonts w:eastAsia="Times New Roman" w:cstheme="minorHAnsi"/>
                <w:color w:val="000000"/>
              </w:rPr>
              <w:t>who earned more than one award</w:t>
            </w:r>
          </w:p>
        </w:tc>
        <w:tc>
          <w:tcPr>
            <w:tcW w:w="2944" w:type="dxa"/>
          </w:tcPr>
          <w:p w14:paraId="246BA00F" w14:textId="056B4DD9" w:rsidR="005E6C3F" w:rsidRDefault="00B311CA" w:rsidP="005E6C3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B311CA">
              <w:rPr>
                <w:rFonts w:eastAsia="Times New Roman" w:cstheme="minorHAnsi"/>
                <w:color w:val="000000"/>
              </w:rPr>
              <w:t xml:space="preserve">Proportion of </w:t>
            </w:r>
            <w:r>
              <w:rPr>
                <w:rFonts w:eastAsia="Times New Roman" w:cstheme="minorHAnsi"/>
                <w:color w:val="000000"/>
              </w:rPr>
              <w:t>short-term career</w:t>
            </w:r>
            <w:r w:rsidRPr="00B311CA">
              <w:rPr>
                <w:rFonts w:eastAsia="Times New Roman" w:cstheme="minorHAnsi"/>
                <w:color w:val="000000"/>
              </w:rPr>
              <w:t xml:space="preserve"> students who earned more than one </w:t>
            </w:r>
            <w:r w:rsidR="002A2359">
              <w:rPr>
                <w:rFonts w:eastAsia="Times New Roman" w:cstheme="minorHAnsi"/>
                <w:color w:val="000000"/>
              </w:rPr>
              <w:t>credit</w:t>
            </w:r>
            <w:r w:rsidRPr="00B311CA">
              <w:rPr>
                <w:rFonts w:eastAsia="Times New Roman" w:cstheme="minorHAnsi"/>
                <w:color w:val="000000"/>
              </w:rPr>
              <w:t xml:space="preserve"> award or earned an award and transferred</w:t>
            </w:r>
          </w:p>
          <w:p w14:paraId="24DCE956" w14:textId="56AF76C1" w:rsidR="00D0326C" w:rsidRPr="00B311CA" w:rsidRDefault="00D0326C" w:rsidP="005E6C3F">
            <w:pPr>
              <w:cnfStyle w:val="000000000000" w:firstRow="0" w:lastRow="0" w:firstColumn="0" w:lastColumn="0" w:oddVBand="0" w:evenVBand="0" w:oddHBand="0" w:evenHBand="0" w:firstRowFirstColumn="0" w:firstRowLastColumn="0" w:lastRowFirstColumn="0" w:lastRowLastColumn="0"/>
            </w:pPr>
          </w:p>
        </w:tc>
      </w:tr>
      <w:tr w:rsidR="005E6C3F" w14:paraId="4791F65F" w14:textId="77777777" w:rsidTr="005E6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2" w:type="dxa"/>
            <w:gridSpan w:val="3"/>
          </w:tcPr>
          <w:p w14:paraId="4F77F229" w14:textId="5AD27660" w:rsidR="005E6C3F" w:rsidRPr="00825DA1" w:rsidRDefault="005E6C3F" w:rsidP="001B0108">
            <w:pPr>
              <w:pStyle w:val="ListParagraph"/>
              <w:numPr>
                <w:ilvl w:val="0"/>
                <w:numId w:val="10"/>
              </w:numPr>
              <w:rPr>
                <w:rFonts w:eastAsia="Times New Roman" w:cstheme="minorHAnsi"/>
                <w:color w:val="000000"/>
              </w:rPr>
            </w:pPr>
            <w:r w:rsidRPr="00825DA1">
              <w:rPr>
                <w:rFonts w:eastAsia="Times New Roman" w:cstheme="minorHAnsi"/>
                <w:i/>
                <w:color w:val="000000"/>
              </w:rPr>
              <w:t>Complete</w:t>
            </w:r>
            <w:r w:rsidR="00D87186">
              <w:rPr>
                <w:rFonts w:eastAsia="Times New Roman" w:cstheme="minorHAnsi"/>
                <w:i/>
                <w:color w:val="000000"/>
              </w:rPr>
              <w:t>d</w:t>
            </w:r>
            <w:r w:rsidRPr="00825DA1">
              <w:rPr>
                <w:rFonts w:eastAsia="Times New Roman" w:cstheme="minorHAnsi"/>
                <w:i/>
                <w:color w:val="000000"/>
              </w:rPr>
              <w:t xml:space="preserve"> the Next Segment within Six Years</w:t>
            </w:r>
          </w:p>
        </w:tc>
      </w:tr>
      <w:tr w:rsidR="005E6C3F" w14:paraId="36D4264E" w14:textId="77777777" w:rsidTr="005E6C3F">
        <w:tc>
          <w:tcPr>
            <w:cnfStyle w:val="001000000000" w:firstRow="0" w:lastRow="0" w:firstColumn="1" w:lastColumn="0" w:oddVBand="0" w:evenVBand="0" w:oddHBand="0" w:evenHBand="0" w:firstRowFirstColumn="0" w:firstRowLastColumn="0" w:lastRowFirstColumn="0" w:lastRowLastColumn="0"/>
            <w:tcW w:w="2944" w:type="dxa"/>
          </w:tcPr>
          <w:p w14:paraId="698A39F5" w14:textId="77777777" w:rsidR="00D0326C" w:rsidRDefault="005E6C3F" w:rsidP="00193B9E">
            <w:pPr>
              <w:rPr>
                <w:rFonts w:eastAsia="Times New Roman" w:cstheme="minorHAnsi"/>
                <w:b w:val="0"/>
                <w:color w:val="000000"/>
              </w:rPr>
            </w:pPr>
            <w:r w:rsidRPr="00BD02FD">
              <w:rPr>
                <w:rFonts w:eastAsia="Times New Roman" w:cstheme="minorHAnsi"/>
                <w:b w:val="0"/>
                <w:color w:val="000000"/>
              </w:rPr>
              <w:t>Proportion of</w:t>
            </w:r>
            <w:r w:rsidR="004C75D8">
              <w:rPr>
                <w:rFonts w:eastAsia="Times New Roman" w:cstheme="minorHAnsi"/>
                <w:b w:val="0"/>
                <w:color w:val="000000"/>
              </w:rPr>
              <w:t xml:space="preserve"> transfer</w:t>
            </w:r>
            <w:r w:rsidRPr="00BD02FD">
              <w:rPr>
                <w:rFonts w:eastAsia="Times New Roman" w:cstheme="minorHAnsi"/>
                <w:b w:val="0"/>
                <w:color w:val="000000"/>
              </w:rPr>
              <w:t xml:space="preserve"> students </w:t>
            </w:r>
            <w:r>
              <w:rPr>
                <w:rFonts w:eastAsia="Times New Roman" w:cstheme="minorHAnsi"/>
                <w:b w:val="0"/>
                <w:color w:val="000000"/>
              </w:rPr>
              <w:t>who transferred to a four-year institution and completed a bachelor’s degree, or students in a CCC bachelor’s degree pathway who earned a CCC bachelor’s degree, within six years of starting community college</w:t>
            </w:r>
          </w:p>
          <w:p w14:paraId="1DCD754C" w14:textId="32C27834" w:rsidR="007555C6" w:rsidRPr="00BD02FD" w:rsidRDefault="007555C6" w:rsidP="00193B9E">
            <w:pPr>
              <w:rPr>
                <w:rFonts w:eastAsia="Times New Roman" w:cstheme="minorHAnsi"/>
                <w:b w:val="0"/>
                <w:color w:val="000000"/>
              </w:rPr>
            </w:pPr>
          </w:p>
        </w:tc>
        <w:tc>
          <w:tcPr>
            <w:tcW w:w="2944" w:type="dxa"/>
          </w:tcPr>
          <w:p w14:paraId="6E19A1AC" w14:textId="4FD828B2" w:rsidR="005E6C3F" w:rsidRPr="00B2635B" w:rsidRDefault="005E6C3F" w:rsidP="005E6C3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B2635B">
              <w:rPr>
                <w:rFonts w:eastAsia="Times New Roman" w:cstheme="minorHAnsi"/>
                <w:color w:val="000000"/>
              </w:rPr>
              <w:t xml:space="preserve">Proportion of </w:t>
            </w:r>
            <w:r>
              <w:rPr>
                <w:rFonts w:eastAsia="Times New Roman" w:cstheme="minorHAnsi"/>
                <w:color w:val="000000"/>
              </w:rPr>
              <w:t>non</w:t>
            </w:r>
            <w:r w:rsidRPr="00B2635B">
              <w:rPr>
                <w:rFonts w:eastAsia="Times New Roman" w:cstheme="minorHAnsi"/>
                <w:color w:val="000000"/>
              </w:rPr>
              <w:t xml:space="preserve">credit students </w:t>
            </w:r>
            <w:r w:rsidRPr="0018655E">
              <w:rPr>
                <w:rFonts w:eastAsia="Times New Roman" w:cstheme="minorHAnsi"/>
                <w:color w:val="000000"/>
              </w:rPr>
              <w:t xml:space="preserve">who </w:t>
            </w:r>
            <w:r w:rsidRPr="006C7401">
              <w:rPr>
                <w:rFonts w:eastAsia="Times New Roman" w:cstheme="minorHAnsi"/>
                <w:color w:val="000000"/>
              </w:rPr>
              <w:t>complete</w:t>
            </w:r>
            <w:r w:rsidR="00B2307E">
              <w:rPr>
                <w:rFonts w:eastAsia="Times New Roman" w:cstheme="minorHAnsi"/>
                <w:color w:val="000000"/>
              </w:rPr>
              <w:t>d</w:t>
            </w:r>
            <w:r w:rsidRPr="006C7401">
              <w:rPr>
                <w:rFonts w:eastAsia="Times New Roman" w:cstheme="minorHAnsi"/>
                <w:color w:val="000000"/>
              </w:rPr>
              <w:t xml:space="preserve"> a certificate or associate degree within six years of starting noncredit coursework</w:t>
            </w:r>
            <w:r>
              <w:rPr>
                <w:rFonts w:eastAsia="Times New Roman" w:cstheme="minorHAnsi"/>
                <w:b/>
                <w:color w:val="000000"/>
              </w:rPr>
              <w:t xml:space="preserve"> </w:t>
            </w:r>
          </w:p>
        </w:tc>
        <w:tc>
          <w:tcPr>
            <w:tcW w:w="2944" w:type="dxa"/>
          </w:tcPr>
          <w:p w14:paraId="685C451C" w14:textId="565C250F" w:rsidR="005E6C3F" w:rsidRDefault="005E6C3F" w:rsidP="005E6C3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n/a</w:t>
            </w:r>
          </w:p>
        </w:tc>
      </w:tr>
    </w:tbl>
    <w:p w14:paraId="68A318C7" w14:textId="494264E2" w:rsidR="002154C7" w:rsidRDefault="002154C7">
      <w:pPr>
        <w:rPr>
          <w:rFonts w:asciiTheme="majorHAnsi" w:eastAsia="Times New Roman" w:hAnsiTheme="majorHAnsi" w:cstheme="majorBidi"/>
          <w:color w:val="2F5496" w:themeColor="accent1" w:themeShade="BF"/>
          <w:sz w:val="28"/>
          <w:szCs w:val="28"/>
        </w:rPr>
      </w:pPr>
    </w:p>
    <w:p w14:paraId="5A315D8E" w14:textId="5A7C2BA4" w:rsidR="00825DA1" w:rsidRDefault="00825DA1" w:rsidP="00D97969">
      <w:pPr>
        <w:pStyle w:val="Heading3"/>
        <w:rPr>
          <w:rFonts w:eastAsia="Times New Roman"/>
        </w:rPr>
      </w:pPr>
      <w:r>
        <w:rPr>
          <w:rFonts w:eastAsia="Times New Roman"/>
        </w:rPr>
        <w:t>Metric Considerations</w:t>
      </w:r>
    </w:p>
    <w:p w14:paraId="32DEF60A" w14:textId="45128DF6" w:rsidR="00825DA1" w:rsidRDefault="00825DA1" w:rsidP="00825DA1">
      <w:pPr>
        <w:spacing w:after="0" w:line="240" w:lineRule="auto"/>
        <w:rPr>
          <w:rFonts w:eastAsia="Times New Roman" w:cstheme="minorHAnsi"/>
        </w:rPr>
      </w:pPr>
    </w:p>
    <w:p w14:paraId="4EE9CC4D" w14:textId="40CE9B69" w:rsidR="00825DA1" w:rsidRPr="00FA626F" w:rsidRDefault="007555C6" w:rsidP="001B0108">
      <w:pPr>
        <w:pStyle w:val="ListParagraph"/>
        <w:numPr>
          <w:ilvl w:val="0"/>
          <w:numId w:val="11"/>
        </w:numPr>
        <w:spacing w:after="0" w:line="240" w:lineRule="auto"/>
        <w:rPr>
          <w:rFonts w:eastAsia="Times New Roman" w:cstheme="minorHAnsi"/>
          <w:b/>
          <w:color w:val="1F4E79" w:themeColor="accent5" w:themeShade="80"/>
        </w:rPr>
      </w:pPr>
      <w:r>
        <w:rPr>
          <w:rFonts w:eastAsia="Times New Roman" w:cstheme="minorHAnsi"/>
          <w:b/>
          <w:color w:val="1F4E79" w:themeColor="accent5" w:themeShade="80"/>
        </w:rPr>
        <w:t>Earned Multiple Credentials</w:t>
      </w:r>
    </w:p>
    <w:p w14:paraId="4FDD74EA" w14:textId="77777777" w:rsidR="004046C9" w:rsidRDefault="004046C9" w:rsidP="00BF65A0">
      <w:pPr>
        <w:spacing w:after="0" w:line="240" w:lineRule="auto"/>
        <w:ind w:left="360"/>
        <w:rPr>
          <w:rFonts w:eastAsia="Times New Roman" w:cstheme="minorHAnsi"/>
          <w:i/>
        </w:rPr>
      </w:pPr>
    </w:p>
    <w:p w14:paraId="7F1C8F1F" w14:textId="31F645B8" w:rsidR="00BF65A0" w:rsidRPr="00BF65A0" w:rsidRDefault="00BF65A0" w:rsidP="00BF65A0">
      <w:pPr>
        <w:spacing w:after="0" w:line="240" w:lineRule="auto"/>
        <w:ind w:left="360"/>
        <w:rPr>
          <w:rFonts w:eastAsia="Times New Roman" w:cstheme="minorHAnsi"/>
        </w:rPr>
      </w:pPr>
      <w:r w:rsidRPr="00BF65A0">
        <w:rPr>
          <w:rFonts w:eastAsia="Times New Roman" w:cstheme="minorHAnsi"/>
          <w:i/>
        </w:rPr>
        <w:t>Data</w:t>
      </w:r>
    </w:p>
    <w:p w14:paraId="4B0D9DF4" w14:textId="650B572F" w:rsidR="00825DA1" w:rsidRDefault="00825DA1" w:rsidP="001B0108">
      <w:pPr>
        <w:pStyle w:val="ListParagraph"/>
        <w:numPr>
          <w:ilvl w:val="0"/>
          <w:numId w:val="5"/>
        </w:numPr>
        <w:spacing w:after="0" w:line="240" w:lineRule="auto"/>
        <w:rPr>
          <w:rFonts w:eastAsia="Times New Roman" w:cstheme="minorHAnsi"/>
        </w:rPr>
      </w:pPr>
      <w:r w:rsidRPr="007B5505">
        <w:rPr>
          <w:rFonts w:eastAsia="Times New Roman" w:cstheme="minorHAnsi"/>
        </w:rPr>
        <w:t xml:space="preserve">This metric can be </w:t>
      </w:r>
      <w:r w:rsidR="00E276E5">
        <w:rPr>
          <w:rFonts w:eastAsia="Times New Roman" w:cstheme="minorHAnsi"/>
        </w:rPr>
        <w:t>constructed</w:t>
      </w:r>
      <w:r w:rsidRPr="007B5505">
        <w:rPr>
          <w:rFonts w:eastAsia="Times New Roman" w:cstheme="minorHAnsi"/>
        </w:rPr>
        <w:t xml:space="preserve"> using </w:t>
      </w:r>
      <w:r>
        <w:rPr>
          <w:rFonts w:eastAsia="Times New Roman" w:cstheme="minorHAnsi"/>
        </w:rPr>
        <w:t>MIS data.</w:t>
      </w:r>
    </w:p>
    <w:p w14:paraId="4626F1CA" w14:textId="21B9FEFC" w:rsidR="008A61EF" w:rsidRPr="007B5505" w:rsidRDefault="008A61EF" w:rsidP="001B0108">
      <w:pPr>
        <w:pStyle w:val="ListParagraph"/>
        <w:numPr>
          <w:ilvl w:val="0"/>
          <w:numId w:val="5"/>
        </w:numPr>
        <w:spacing w:after="0" w:line="240" w:lineRule="auto"/>
        <w:rPr>
          <w:rFonts w:eastAsia="Times New Roman" w:cstheme="minorHAnsi"/>
        </w:rPr>
      </w:pPr>
      <w:r>
        <w:rPr>
          <w:rFonts w:eastAsia="Times New Roman" w:cstheme="minorHAnsi"/>
        </w:rPr>
        <w:t xml:space="preserve">There would be a </w:t>
      </w:r>
      <w:r w:rsidR="00BE5708">
        <w:rPr>
          <w:rFonts w:eastAsia="Times New Roman" w:cstheme="minorHAnsi"/>
        </w:rPr>
        <w:t>two</w:t>
      </w:r>
      <w:r>
        <w:rPr>
          <w:rFonts w:eastAsia="Times New Roman" w:cstheme="minorHAnsi"/>
        </w:rPr>
        <w:t>-year lag for the transfer portion of the metric</w:t>
      </w:r>
      <w:r w:rsidR="00BE5708">
        <w:rPr>
          <w:rFonts w:eastAsia="Times New Roman" w:cstheme="minorHAnsi"/>
        </w:rPr>
        <w:t>, to provide time for students to transfer and for the Chancellor’s Office to secure the data match</w:t>
      </w:r>
      <w:r>
        <w:rPr>
          <w:rFonts w:eastAsia="Times New Roman" w:cstheme="minorHAnsi"/>
        </w:rPr>
        <w:t xml:space="preserve">. </w:t>
      </w:r>
    </w:p>
    <w:p w14:paraId="05AC4890" w14:textId="77777777" w:rsidR="004046C9" w:rsidRDefault="004046C9" w:rsidP="00BF65A0">
      <w:pPr>
        <w:spacing w:after="0" w:line="240" w:lineRule="auto"/>
        <w:ind w:left="360"/>
        <w:rPr>
          <w:rFonts w:eastAsia="Times New Roman" w:cstheme="minorHAnsi"/>
          <w:i/>
        </w:rPr>
      </w:pPr>
    </w:p>
    <w:p w14:paraId="50B61EEC" w14:textId="77777777" w:rsidR="009925DC" w:rsidRDefault="009925DC" w:rsidP="00BF65A0">
      <w:pPr>
        <w:spacing w:after="0" w:line="240" w:lineRule="auto"/>
        <w:ind w:left="360"/>
        <w:rPr>
          <w:rFonts w:eastAsia="Times New Roman" w:cstheme="minorHAnsi"/>
          <w:i/>
        </w:rPr>
      </w:pPr>
    </w:p>
    <w:p w14:paraId="5F4E1505" w14:textId="77777777" w:rsidR="009925DC" w:rsidRDefault="009925DC" w:rsidP="00BF65A0">
      <w:pPr>
        <w:spacing w:after="0" w:line="240" w:lineRule="auto"/>
        <w:ind w:left="360"/>
        <w:rPr>
          <w:rFonts w:eastAsia="Times New Roman" w:cstheme="minorHAnsi"/>
          <w:i/>
        </w:rPr>
      </w:pPr>
    </w:p>
    <w:p w14:paraId="0C489EEC" w14:textId="43A6566B" w:rsidR="00BF65A0" w:rsidRPr="00BF65A0" w:rsidRDefault="00B311CA" w:rsidP="00BF65A0">
      <w:pPr>
        <w:spacing w:after="0" w:line="240" w:lineRule="auto"/>
        <w:ind w:left="360"/>
        <w:rPr>
          <w:rFonts w:eastAsia="Times New Roman" w:cstheme="minorHAnsi"/>
        </w:rPr>
      </w:pPr>
      <w:r>
        <w:rPr>
          <w:rFonts w:eastAsia="Times New Roman" w:cstheme="minorHAnsi"/>
          <w:i/>
        </w:rPr>
        <w:lastRenderedPageBreak/>
        <w:t>Considerations</w:t>
      </w:r>
    </w:p>
    <w:p w14:paraId="6483F4D3" w14:textId="329E12A0" w:rsidR="00723554" w:rsidRDefault="00825DA1" w:rsidP="001B0108">
      <w:pPr>
        <w:pStyle w:val="ListParagraph"/>
        <w:numPr>
          <w:ilvl w:val="0"/>
          <w:numId w:val="5"/>
        </w:numPr>
        <w:spacing w:after="0" w:line="240" w:lineRule="auto"/>
        <w:rPr>
          <w:rFonts w:eastAsia="Times New Roman" w:cstheme="minorHAnsi"/>
        </w:rPr>
      </w:pPr>
      <w:r>
        <w:rPr>
          <w:rFonts w:eastAsia="Times New Roman" w:cstheme="minorHAnsi"/>
        </w:rPr>
        <w:t xml:space="preserve">The metric could </w:t>
      </w:r>
      <w:r w:rsidR="00723554">
        <w:rPr>
          <w:rFonts w:eastAsia="Times New Roman" w:cstheme="minorHAnsi"/>
        </w:rPr>
        <w:t>track students over an extended period (for example, ten years</w:t>
      </w:r>
      <w:r w:rsidR="00784990">
        <w:rPr>
          <w:rFonts w:eastAsia="Times New Roman" w:cstheme="minorHAnsi"/>
        </w:rPr>
        <w:t xml:space="preserve"> prior to exit,</w:t>
      </w:r>
      <w:r w:rsidR="00723554">
        <w:rPr>
          <w:rFonts w:eastAsia="Times New Roman" w:cstheme="minorHAnsi"/>
        </w:rPr>
        <w:t xml:space="preserve"> if using a snapshot approach to displaying data) to look for the attainment of multiple awards or combinations of awards and transfer.</w:t>
      </w:r>
    </w:p>
    <w:p w14:paraId="5A177B81" w14:textId="1A9F9AF5" w:rsidR="00825DA1" w:rsidRDefault="00723554" w:rsidP="001B0108">
      <w:pPr>
        <w:pStyle w:val="ListParagraph"/>
        <w:numPr>
          <w:ilvl w:val="0"/>
          <w:numId w:val="5"/>
        </w:numPr>
        <w:spacing w:after="0" w:line="240" w:lineRule="auto"/>
        <w:rPr>
          <w:rFonts w:eastAsia="Times New Roman" w:cstheme="minorHAnsi"/>
        </w:rPr>
      </w:pPr>
      <w:r>
        <w:rPr>
          <w:rFonts w:eastAsia="Times New Roman" w:cstheme="minorHAnsi"/>
        </w:rPr>
        <w:t>While multiple credentials can be tracked, it will not be clear whether these credentials are scaffolding related competencies.</w:t>
      </w:r>
      <w:r w:rsidR="00825DA1">
        <w:rPr>
          <w:rFonts w:eastAsia="Times New Roman" w:cstheme="minorHAnsi"/>
        </w:rPr>
        <w:t xml:space="preserve"> </w:t>
      </w:r>
      <w:r>
        <w:rPr>
          <w:rFonts w:eastAsia="Times New Roman" w:cstheme="minorHAnsi"/>
        </w:rPr>
        <w:t xml:space="preserve">Focusing on this data point could encourage colleges to issue as many awards as possible, without attention to the value of those multiple awards. </w:t>
      </w:r>
    </w:p>
    <w:p w14:paraId="780875CD" w14:textId="7AC6D5A4" w:rsidR="00BE5708" w:rsidRDefault="00BE5708" w:rsidP="001B0108">
      <w:pPr>
        <w:pStyle w:val="ListParagraph"/>
        <w:numPr>
          <w:ilvl w:val="0"/>
          <w:numId w:val="5"/>
        </w:numPr>
        <w:spacing w:after="0" w:line="240" w:lineRule="auto"/>
        <w:rPr>
          <w:rFonts w:eastAsia="Times New Roman" w:cstheme="minorHAnsi"/>
        </w:rPr>
      </w:pPr>
      <w:r>
        <w:rPr>
          <w:rFonts w:eastAsia="Times New Roman" w:cstheme="minorHAnsi"/>
        </w:rPr>
        <w:t>Emphasizing this metric might incentivize colleges to issues more awards that do not necessarily have clear labor market value.</w:t>
      </w:r>
    </w:p>
    <w:p w14:paraId="34D2E6C6" w14:textId="760C1F1F" w:rsidR="00825DA1" w:rsidRDefault="00825DA1" w:rsidP="00825DA1">
      <w:pPr>
        <w:spacing w:after="0" w:line="240" w:lineRule="auto"/>
        <w:rPr>
          <w:rFonts w:eastAsia="Times New Roman" w:cstheme="minorHAnsi"/>
        </w:rPr>
      </w:pPr>
    </w:p>
    <w:p w14:paraId="40D47C6C" w14:textId="4C2E15C1" w:rsidR="00825DA1" w:rsidRPr="00FA626F" w:rsidRDefault="00825DA1" w:rsidP="001B0108">
      <w:pPr>
        <w:pStyle w:val="ListParagraph"/>
        <w:numPr>
          <w:ilvl w:val="0"/>
          <w:numId w:val="11"/>
        </w:numPr>
        <w:spacing w:after="0" w:line="240" w:lineRule="auto"/>
        <w:rPr>
          <w:rFonts w:eastAsia="Times New Roman" w:cstheme="minorHAnsi"/>
          <w:b/>
          <w:color w:val="1F4E79" w:themeColor="accent5" w:themeShade="80"/>
        </w:rPr>
      </w:pPr>
      <w:r w:rsidRPr="00FA626F">
        <w:rPr>
          <w:rFonts w:eastAsia="Times New Roman" w:cstheme="minorHAnsi"/>
          <w:b/>
          <w:color w:val="1F4E79" w:themeColor="accent5" w:themeShade="80"/>
        </w:rPr>
        <w:t>Complete</w:t>
      </w:r>
      <w:r w:rsidR="00D87186">
        <w:rPr>
          <w:rFonts w:eastAsia="Times New Roman" w:cstheme="minorHAnsi"/>
          <w:b/>
          <w:color w:val="1F4E79" w:themeColor="accent5" w:themeShade="80"/>
        </w:rPr>
        <w:t>d</w:t>
      </w:r>
      <w:r w:rsidRPr="00FA626F">
        <w:rPr>
          <w:rFonts w:eastAsia="Times New Roman" w:cstheme="minorHAnsi"/>
          <w:b/>
          <w:color w:val="1F4E79" w:themeColor="accent5" w:themeShade="80"/>
        </w:rPr>
        <w:t xml:space="preserve"> the</w:t>
      </w:r>
      <w:r w:rsidR="007555C6">
        <w:rPr>
          <w:rFonts w:eastAsia="Times New Roman" w:cstheme="minorHAnsi"/>
          <w:b/>
          <w:color w:val="1F4E79" w:themeColor="accent5" w:themeShade="80"/>
        </w:rPr>
        <w:t xml:space="preserve"> Next Segment within Six Years</w:t>
      </w:r>
    </w:p>
    <w:p w14:paraId="725770BE" w14:textId="77777777" w:rsidR="004046C9" w:rsidRDefault="004046C9" w:rsidP="00BF65A0">
      <w:pPr>
        <w:spacing w:after="0" w:line="240" w:lineRule="auto"/>
        <w:ind w:left="360"/>
        <w:rPr>
          <w:rFonts w:eastAsia="Times New Roman" w:cstheme="minorHAnsi"/>
          <w:i/>
        </w:rPr>
      </w:pPr>
    </w:p>
    <w:p w14:paraId="5B61EC5E" w14:textId="1E9FC50E" w:rsidR="00BF65A0" w:rsidRPr="00BF65A0" w:rsidRDefault="00BF65A0" w:rsidP="00BF65A0">
      <w:pPr>
        <w:spacing w:after="0" w:line="240" w:lineRule="auto"/>
        <w:ind w:left="360"/>
        <w:rPr>
          <w:rFonts w:eastAsia="Times New Roman" w:cstheme="minorHAnsi"/>
        </w:rPr>
      </w:pPr>
      <w:r w:rsidRPr="00BF65A0">
        <w:rPr>
          <w:rFonts w:eastAsia="Times New Roman" w:cstheme="minorHAnsi"/>
          <w:i/>
        </w:rPr>
        <w:t>Data</w:t>
      </w:r>
    </w:p>
    <w:p w14:paraId="32B61AD8" w14:textId="20899682" w:rsidR="00825DA1" w:rsidRDefault="00825DA1" w:rsidP="001B0108">
      <w:pPr>
        <w:pStyle w:val="ListParagraph"/>
        <w:numPr>
          <w:ilvl w:val="0"/>
          <w:numId w:val="5"/>
        </w:numPr>
        <w:spacing w:after="0" w:line="240" w:lineRule="auto"/>
        <w:rPr>
          <w:rFonts w:eastAsia="Times New Roman" w:cstheme="minorHAnsi"/>
        </w:rPr>
      </w:pPr>
      <w:r w:rsidRPr="007B5505">
        <w:rPr>
          <w:rFonts w:eastAsia="Times New Roman" w:cstheme="minorHAnsi"/>
        </w:rPr>
        <w:t>Th</w:t>
      </w:r>
      <w:r>
        <w:rPr>
          <w:rFonts w:eastAsia="Times New Roman" w:cstheme="minorHAnsi"/>
        </w:rPr>
        <w:t xml:space="preserve">e </w:t>
      </w:r>
      <w:r w:rsidR="004C75D8">
        <w:rPr>
          <w:rFonts w:eastAsia="Times New Roman" w:cstheme="minorHAnsi"/>
        </w:rPr>
        <w:t>transfer</w:t>
      </w:r>
      <w:r>
        <w:rPr>
          <w:rFonts w:eastAsia="Times New Roman" w:cstheme="minorHAnsi"/>
        </w:rPr>
        <w:t xml:space="preserve"> </w:t>
      </w:r>
      <w:r w:rsidRPr="007B5505">
        <w:rPr>
          <w:rFonts w:eastAsia="Times New Roman" w:cstheme="minorHAnsi"/>
        </w:rPr>
        <w:t xml:space="preserve">metric can be </w:t>
      </w:r>
      <w:r w:rsidR="00E276E5">
        <w:rPr>
          <w:rFonts w:eastAsia="Times New Roman" w:cstheme="minorHAnsi"/>
        </w:rPr>
        <w:t>constructed</w:t>
      </w:r>
      <w:r w:rsidRPr="007B5505">
        <w:rPr>
          <w:rFonts w:eastAsia="Times New Roman" w:cstheme="minorHAnsi"/>
        </w:rPr>
        <w:t xml:space="preserve"> using </w:t>
      </w:r>
      <w:r>
        <w:rPr>
          <w:rFonts w:eastAsia="Times New Roman" w:cstheme="minorHAnsi"/>
        </w:rPr>
        <w:t>data from the National Student Clearinghouse, provided a revised contract can be negotiated</w:t>
      </w:r>
      <w:r w:rsidR="001A18AB">
        <w:rPr>
          <w:rFonts w:eastAsia="Times New Roman" w:cstheme="minorHAnsi"/>
        </w:rPr>
        <w:t xml:space="preserve"> to include bachelor’s degree award data</w:t>
      </w:r>
      <w:r>
        <w:rPr>
          <w:rFonts w:eastAsia="Times New Roman" w:cstheme="minorHAnsi"/>
        </w:rPr>
        <w:t>. The noncredit metric can be constructed using MIS data.</w:t>
      </w:r>
    </w:p>
    <w:p w14:paraId="57B4F95F" w14:textId="43579C3D" w:rsidR="00825DA1" w:rsidRPr="00BF65A0" w:rsidRDefault="00825DA1" w:rsidP="001B0108">
      <w:pPr>
        <w:pStyle w:val="ListParagraph"/>
        <w:numPr>
          <w:ilvl w:val="0"/>
          <w:numId w:val="5"/>
        </w:numPr>
        <w:spacing w:after="0" w:line="240" w:lineRule="auto"/>
        <w:rPr>
          <w:rFonts w:eastAsia="Times New Roman" w:cstheme="minorHAnsi"/>
        </w:rPr>
      </w:pPr>
      <w:r>
        <w:rPr>
          <w:rFonts w:eastAsia="Times New Roman" w:cstheme="minorHAnsi"/>
        </w:rPr>
        <w:t>The metric would focus on bachelor’s degree attainment at all four-year institutions, not just CSU and UC.</w:t>
      </w:r>
    </w:p>
    <w:p w14:paraId="54CF9C95" w14:textId="77777777" w:rsidR="00825DA1" w:rsidRDefault="00825DA1" w:rsidP="00825DA1">
      <w:pPr>
        <w:spacing w:after="0" w:line="240" w:lineRule="auto"/>
        <w:rPr>
          <w:rFonts w:eastAsia="Times New Roman" w:cstheme="minorHAnsi"/>
        </w:rPr>
      </w:pPr>
    </w:p>
    <w:p w14:paraId="3F5377F0" w14:textId="074A670F" w:rsidR="00825DA1" w:rsidRDefault="00041DA1" w:rsidP="00D97969">
      <w:pPr>
        <w:pStyle w:val="Heading2"/>
        <w:rPr>
          <w:rFonts w:eastAsia="Times New Roman"/>
        </w:rPr>
      </w:pPr>
      <w:bookmarkStart w:id="14" w:name="_Toc508036863"/>
      <w:r>
        <w:rPr>
          <w:rFonts w:eastAsia="Times New Roman"/>
        </w:rPr>
        <w:t xml:space="preserve">Phase Six: </w:t>
      </w:r>
      <w:r w:rsidR="00825DA1">
        <w:rPr>
          <w:rFonts w:eastAsia="Times New Roman"/>
        </w:rPr>
        <w:t>Employment</w:t>
      </w:r>
      <w:r w:rsidR="004C75D8">
        <w:rPr>
          <w:rFonts w:eastAsia="Times New Roman"/>
        </w:rPr>
        <w:t xml:space="preserve"> Metrics</w:t>
      </w:r>
      <w:bookmarkEnd w:id="14"/>
    </w:p>
    <w:p w14:paraId="002CFDF2" w14:textId="77777777" w:rsidR="00825DA1" w:rsidRDefault="00825DA1" w:rsidP="00825DA1">
      <w:pPr>
        <w:spacing w:after="0" w:line="240" w:lineRule="auto"/>
        <w:rPr>
          <w:rFonts w:eastAsia="Times New Roman" w:cstheme="minorHAnsi"/>
        </w:rPr>
      </w:pPr>
    </w:p>
    <w:p w14:paraId="5916D287" w14:textId="77777777" w:rsidR="00825DA1" w:rsidRDefault="00825DA1" w:rsidP="00D97969">
      <w:pPr>
        <w:pStyle w:val="Heading3"/>
        <w:rPr>
          <w:rFonts w:eastAsia="Times New Roman"/>
        </w:rPr>
      </w:pPr>
      <w:r>
        <w:rPr>
          <w:rFonts w:eastAsia="Times New Roman"/>
        </w:rPr>
        <w:t>Guiding Questions</w:t>
      </w:r>
    </w:p>
    <w:p w14:paraId="5B9765ED" w14:textId="77777777" w:rsidR="00825DA1" w:rsidRDefault="00825DA1" w:rsidP="00825DA1">
      <w:pPr>
        <w:spacing w:after="0" w:line="240" w:lineRule="auto"/>
        <w:rPr>
          <w:rFonts w:eastAsia="Times New Roman" w:cstheme="minorHAnsi"/>
        </w:rPr>
      </w:pPr>
    </w:p>
    <w:p w14:paraId="355BAF36" w14:textId="76DC090D" w:rsidR="00825DA1" w:rsidRDefault="00825DA1" w:rsidP="001B0108">
      <w:pPr>
        <w:pStyle w:val="ListParagraph"/>
        <w:numPr>
          <w:ilvl w:val="0"/>
          <w:numId w:val="4"/>
        </w:numPr>
        <w:spacing w:after="0" w:line="240" w:lineRule="auto"/>
        <w:rPr>
          <w:rFonts w:eastAsia="Times New Roman" w:cstheme="minorHAnsi"/>
        </w:rPr>
      </w:pPr>
      <w:r>
        <w:rPr>
          <w:rFonts w:eastAsia="Times New Roman" w:cstheme="minorHAnsi"/>
        </w:rPr>
        <w:t>Can students get jobs based on the skills they learned?</w:t>
      </w:r>
    </w:p>
    <w:p w14:paraId="195D8416" w14:textId="77777777" w:rsidR="00825DA1" w:rsidRPr="00F73EBE" w:rsidRDefault="00825DA1" w:rsidP="001B0108">
      <w:pPr>
        <w:pStyle w:val="ListParagraph"/>
        <w:numPr>
          <w:ilvl w:val="0"/>
          <w:numId w:val="4"/>
        </w:numPr>
        <w:spacing w:after="0" w:line="240" w:lineRule="auto"/>
        <w:rPr>
          <w:rFonts w:eastAsia="Times New Roman" w:cstheme="minorHAnsi"/>
        </w:rPr>
      </w:pPr>
      <w:r>
        <w:rPr>
          <w:rFonts w:eastAsia="Times New Roman" w:cstheme="minorHAnsi"/>
        </w:rPr>
        <w:t>Do students improve their economic mobility</w:t>
      </w:r>
      <w:r w:rsidRPr="00F73EBE">
        <w:rPr>
          <w:rFonts w:eastAsia="Times New Roman" w:cstheme="minorHAnsi"/>
        </w:rPr>
        <w:t>?</w:t>
      </w:r>
    </w:p>
    <w:p w14:paraId="33A0EED3" w14:textId="77777777" w:rsidR="00825DA1" w:rsidRDefault="00825DA1" w:rsidP="00825DA1">
      <w:pPr>
        <w:spacing w:after="0" w:line="240" w:lineRule="auto"/>
        <w:rPr>
          <w:rFonts w:eastAsia="Times New Roman" w:cstheme="minorHAnsi"/>
        </w:rPr>
      </w:pPr>
    </w:p>
    <w:p w14:paraId="3FF6DC49" w14:textId="3EB8B560" w:rsidR="00825DA1" w:rsidRDefault="00825DA1" w:rsidP="00D97969">
      <w:pPr>
        <w:pStyle w:val="Heading3"/>
        <w:rPr>
          <w:rFonts w:eastAsia="Times New Roman"/>
        </w:rPr>
      </w:pPr>
      <w:r>
        <w:rPr>
          <w:rFonts w:eastAsia="Times New Roman"/>
        </w:rPr>
        <w:t>Suggested Metrics</w:t>
      </w:r>
    </w:p>
    <w:tbl>
      <w:tblPr>
        <w:tblStyle w:val="GridTable4-Accent5"/>
        <w:tblW w:w="0" w:type="auto"/>
        <w:tblLook w:val="04A0" w:firstRow="1" w:lastRow="0" w:firstColumn="1" w:lastColumn="0" w:noHBand="0" w:noVBand="1"/>
      </w:tblPr>
      <w:tblGrid>
        <w:gridCol w:w="2944"/>
        <w:gridCol w:w="2944"/>
        <w:gridCol w:w="2944"/>
      </w:tblGrid>
      <w:tr w:rsidR="005E6C3F" w:rsidRPr="005E6C3F" w14:paraId="5094634E" w14:textId="77777777" w:rsidTr="005E6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74D8FBB6" w14:textId="26B1D6F1" w:rsidR="005E6C3F" w:rsidRPr="005E6C3F" w:rsidRDefault="005E6C3F" w:rsidP="003513B8">
            <w:r w:rsidRPr="005E6C3F">
              <w:t>Award/</w:t>
            </w:r>
            <w:r w:rsidR="004C75D8">
              <w:t xml:space="preserve">Transfer </w:t>
            </w:r>
          </w:p>
        </w:tc>
        <w:tc>
          <w:tcPr>
            <w:tcW w:w="2944" w:type="dxa"/>
          </w:tcPr>
          <w:p w14:paraId="433D656F" w14:textId="77777777" w:rsidR="005E6C3F" w:rsidRPr="005E6C3F" w:rsidRDefault="005E6C3F" w:rsidP="003513B8">
            <w:pPr>
              <w:cnfStyle w:val="100000000000" w:firstRow="1" w:lastRow="0" w:firstColumn="0" w:lastColumn="0" w:oddVBand="0" w:evenVBand="0" w:oddHBand="0" w:evenHBand="0" w:firstRowFirstColumn="0" w:firstRowLastColumn="0" w:lastRowFirstColumn="0" w:lastRowLastColumn="0"/>
            </w:pPr>
            <w:r w:rsidRPr="005E6C3F">
              <w:t>Noncredit/Adult Ed/ESL</w:t>
            </w:r>
          </w:p>
        </w:tc>
        <w:tc>
          <w:tcPr>
            <w:tcW w:w="2944" w:type="dxa"/>
          </w:tcPr>
          <w:p w14:paraId="256937F4" w14:textId="3ED2E45F" w:rsidR="005E6C3F" w:rsidRPr="005E6C3F" w:rsidRDefault="005E6C3F" w:rsidP="003513B8">
            <w:pPr>
              <w:cnfStyle w:val="100000000000" w:firstRow="1" w:lastRow="0" w:firstColumn="0" w:lastColumn="0" w:oddVBand="0" w:evenVBand="0" w:oddHBand="0" w:evenHBand="0" w:firstRowFirstColumn="0" w:firstRowLastColumn="0" w:lastRowFirstColumn="0" w:lastRowLastColumn="0"/>
            </w:pPr>
            <w:r w:rsidRPr="005E6C3F">
              <w:t>Skills-Builders</w:t>
            </w:r>
            <w:r w:rsidR="00B311CA">
              <w:t>/Short-Term</w:t>
            </w:r>
          </w:p>
        </w:tc>
      </w:tr>
      <w:tr w:rsidR="00825DA1" w14:paraId="69D6BD99" w14:textId="77777777" w:rsidTr="005E6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2" w:type="dxa"/>
            <w:gridSpan w:val="3"/>
          </w:tcPr>
          <w:p w14:paraId="23B4CAD9" w14:textId="7C7D6CEA" w:rsidR="00825DA1" w:rsidRDefault="00D87186" w:rsidP="001B0108">
            <w:pPr>
              <w:pStyle w:val="ListParagraph"/>
              <w:numPr>
                <w:ilvl w:val="0"/>
                <w:numId w:val="10"/>
              </w:numPr>
              <w:rPr>
                <w:b w:val="0"/>
              </w:rPr>
            </w:pPr>
            <w:r>
              <w:rPr>
                <w:rFonts w:eastAsia="Times New Roman" w:cstheme="minorHAnsi"/>
                <w:i/>
              </w:rPr>
              <w:t>Employed</w:t>
            </w:r>
            <w:r w:rsidR="00825DA1">
              <w:rPr>
                <w:rFonts w:eastAsia="Times New Roman" w:cstheme="minorHAnsi"/>
                <w:i/>
              </w:rPr>
              <w:t xml:space="preserve"> After One Year</w:t>
            </w:r>
          </w:p>
        </w:tc>
      </w:tr>
      <w:tr w:rsidR="00825DA1" w14:paraId="6BEA5110" w14:textId="77777777" w:rsidTr="005E6C3F">
        <w:tc>
          <w:tcPr>
            <w:cnfStyle w:val="001000000000" w:firstRow="0" w:lastRow="0" w:firstColumn="1" w:lastColumn="0" w:oddVBand="0" w:evenVBand="0" w:oddHBand="0" w:evenHBand="0" w:firstRowFirstColumn="0" w:firstRowLastColumn="0" w:lastRowFirstColumn="0" w:lastRowLastColumn="0"/>
            <w:tcW w:w="2944" w:type="dxa"/>
          </w:tcPr>
          <w:p w14:paraId="6E347D75" w14:textId="53B963AE" w:rsidR="00825DA1" w:rsidRPr="00BD02FD" w:rsidRDefault="00825DA1" w:rsidP="00C92A5E">
            <w:pPr>
              <w:rPr>
                <w:rFonts w:eastAsia="Times New Roman" w:cstheme="minorHAnsi"/>
                <w:b w:val="0"/>
                <w:color w:val="000000"/>
              </w:rPr>
            </w:pPr>
            <w:r w:rsidRPr="00BD02FD">
              <w:rPr>
                <w:rFonts w:eastAsia="Times New Roman" w:cstheme="minorHAnsi"/>
                <w:b w:val="0"/>
                <w:color w:val="000000"/>
              </w:rPr>
              <w:t xml:space="preserve">Proportion of </w:t>
            </w:r>
            <w:r w:rsidR="000E2897">
              <w:rPr>
                <w:rFonts w:eastAsia="Times New Roman" w:cstheme="minorHAnsi"/>
                <w:b w:val="0"/>
                <w:color w:val="000000"/>
              </w:rPr>
              <w:t>award/transfer</w:t>
            </w:r>
            <w:r w:rsidR="00701C31">
              <w:rPr>
                <w:rFonts w:eastAsia="Times New Roman" w:cstheme="minorHAnsi"/>
                <w:b w:val="0"/>
                <w:color w:val="000000"/>
              </w:rPr>
              <w:t xml:space="preserve"> students </w:t>
            </w:r>
            <w:r>
              <w:rPr>
                <w:rFonts w:eastAsia="Times New Roman" w:cstheme="minorHAnsi"/>
                <w:b w:val="0"/>
                <w:color w:val="000000"/>
              </w:rPr>
              <w:t>who exited the community college system, did not transfer, and had a job one year after exit</w:t>
            </w:r>
          </w:p>
        </w:tc>
        <w:tc>
          <w:tcPr>
            <w:tcW w:w="2944" w:type="dxa"/>
          </w:tcPr>
          <w:p w14:paraId="7ABD1336" w14:textId="77777777" w:rsidR="00825DA1" w:rsidRDefault="00825DA1" w:rsidP="00C92A5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EA0C0C">
              <w:rPr>
                <w:rFonts w:eastAsia="Times New Roman" w:cstheme="minorHAnsi"/>
                <w:color w:val="000000"/>
              </w:rPr>
              <w:t xml:space="preserve">Proportion of noncredit students </w:t>
            </w:r>
            <w:r w:rsidR="00831944">
              <w:rPr>
                <w:rFonts w:eastAsia="Times New Roman" w:cstheme="minorHAnsi"/>
                <w:color w:val="000000"/>
              </w:rPr>
              <w:t xml:space="preserve">and credit ESL students </w:t>
            </w:r>
            <w:r w:rsidRPr="00EA0C0C">
              <w:rPr>
                <w:rFonts w:eastAsia="Times New Roman" w:cstheme="minorHAnsi"/>
                <w:color w:val="000000"/>
              </w:rPr>
              <w:t>who exited the community college system</w:t>
            </w:r>
            <w:r>
              <w:rPr>
                <w:rFonts w:eastAsia="Times New Roman" w:cstheme="minorHAnsi"/>
                <w:color w:val="000000"/>
              </w:rPr>
              <w:t xml:space="preserve"> </w:t>
            </w:r>
            <w:r w:rsidRPr="00EA0C0C">
              <w:rPr>
                <w:rFonts w:eastAsia="Times New Roman" w:cstheme="minorHAnsi"/>
                <w:color w:val="000000"/>
              </w:rPr>
              <w:t>and had a job one year after exit</w:t>
            </w:r>
          </w:p>
          <w:p w14:paraId="6EBDDA67" w14:textId="13A5B1C7" w:rsidR="00BE5708" w:rsidRPr="00EA0C0C" w:rsidRDefault="00BE5708" w:rsidP="00C92A5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2944" w:type="dxa"/>
          </w:tcPr>
          <w:p w14:paraId="047086A6" w14:textId="65F180F6" w:rsidR="00825DA1" w:rsidRDefault="00825DA1" w:rsidP="00C92A5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EA0C0C">
              <w:rPr>
                <w:rFonts w:eastAsia="Times New Roman" w:cstheme="minorHAnsi"/>
                <w:color w:val="000000"/>
              </w:rPr>
              <w:t xml:space="preserve">Proportion of </w:t>
            </w:r>
            <w:r>
              <w:rPr>
                <w:rFonts w:eastAsia="Times New Roman" w:cstheme="minorHAnsi"/>
                <w:color w:val="000000"/>
              </w:rPr>
              <w:t>skills-builder</w:t>
            </w:r>
            <w:r w:rsidR="00B311CA">
              <w:rPr>
                <w:rFonts w:eastAsia="Times New Roman" w:cstheme="minorHAnsi"/>
                <w:color w:val="000000"/>
              </w:rPr>
              <w:t>/short-term career</w:t>
            </w:r>
            <w:r w:rsidRPr="00EA0C0C">
              <w:rPr>
                <w:rFonts w:eastAsia="Times New Roman" w:cstheme="minorHAnsi"/>
                <w:color w:val="000000"/>
              </w:rPr>
              <w:t xml:space="preserve"> students </w:t>
            </w:r>
            <w:r>
              <w:rPr>
                <w:rFonts w:eastAsia="Times New Roman" w:cstheme="minorHAnsi"/>
                <w:color w:val="000000"/>
              </w:rPr>
              <w:t>who</w:t>
            </w:r>
            <w:r w:rsidRPr="00EA0C0C">
              <w:rPr>
                <w:rFonts w:eastAsia="Times New Roman" w:cstheme="minorHAnsi"/>
                <w:color w:val="000000"/>
              </w:rPr>
              <w:t xml:space="preserve"> had a job one year after exit</w:t>
            </w:r>
          </w:p>
        </w:tc>
      </w:tr>
      <w:tr w:rsidR="00825DA1" w14:paraId="5FA73CC0" w14:textId="77777777" w:rsidTr="005E6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2" w:type="dxa"/>
            <w:gridSpan w:val="3"/>
          </w:tcPr>
          <w:p w14:paraId="1734CCF3" w14:textId="418297AD" w:rsidR="00825DA1" w:rsidRPr="00EA0C0C" w:rsidRDefault="00825DA1" w:rsidP="001B0108">
            <w:pPr>
              <w:pStyle w:val="ListParagraph"/>
              <w:numPr>
                <w:ilvl w:val="0"/>
                <w:numId w:val="10"/>
              </w:numPr>
              <w:rPr>
                <w:rFonts w:eastAsia="Times New Roman" w:cstheme="minorHAnsi"/>
                <w:color w:val="000000"/>
              </w:rPr>
            </w:pPr>
            <w:r w:rsidRPr="00EA0C0C">
              <w:rPr>
                <w:rFonts w:eastAsia="Times New Roman" w:cstheme="minorHAnsi"/>
                <w:i/>
              </w:rPr>
              <w:t>Employ</w:t>
            </w:r>
            <w:r w:rsidR="00D87186">
              <w:rPr>
                <w:rFonts w:eastAsia="Times New Roman" w:cstheme="minorHAnsi"/>
                <w:i/>
              </w:rPr>
              <w:t xml:space="preserve">ed </w:t>
            </w:r>
            <w:r>
              <w:rPr>
                <w:rFonts w:eastAsia="Times New Roman" w:cstheme="minorHAnsi"/>
                <w:i/>
              </w:rPr>
              <w:t xml:space="preserve">in a Job Related to </w:t>
            </w:r>
            <w:r w:rsidR="00B2532F">
              <w:rPr>
                <w:rFonts w:eastAsia="Times New Roman" w:cstheme="minorHAnsi"/>
                <w:i/>
              </w:rPr>
              <w:t xml:space="preserve">CTE </w:t>
            </w:r>
            <w:r>
              <w:rPr>
                <w:rFonts w:eastAsia="Times New Roman" w:cstheme="minorHAnsi"/>
                <w:i/>
              </w:rPr>
              <w:t>Field of Study</w:t>
            </w:r>
          </w:p>
        </w:tc>
      </w:tr>
      <w:tr w:rsidR="00825DA1" w14:paraId="39D8C306" w14:textId="77777777" w:rsidTr="005E6C3F">
        <w:tc>
          <w:tcPr>
            <w:cnfStyle w:val="001000000000" w:firstRow="0" w:lastRow="0" w:firstColumn="1" w:lastColumn="0" w:oddVBand="0" w:evenVBand="0" w:oddHBand="0" w:evenHBand="0" w:firstRowFirstColumn="0" w:firstRowLastColumn="0" w:lastRowFirstColumn="0" w:lastRowLastColumn="0"/>
            <w:tcW w:w="2944" w:type="dxa"/>
          </w:tcPr>
          <w:p w14:paraId="51C6378C" w14:textId="77777777" w:rsidR="00825DA1" w:rsidRDefault="00825DA1" w:rsidP="00C92A5E">
            <w:pPr>
              <w:rPr>
                <w:rFonts w:eastAsia="Times New Roman" w:cstheme="minorHAnsi"/>
                <w:b w:val="0"/>
                <w:color w:val="000000"/>
              </w:rPr>
            </w:pPr>
            <w:r w:rsidRPr="00BD02FD">
              <w:rPr>
                <w:rFonts w:eastAsia="Times New Roman" w:cstheme="minorHAnsi"/>
                <w:b w:val="0"/>
                <w:color w:val="000000"/>
              </w:rPr>
              <w:t xml:space="preserve">Proportion of </w:t>
            </w:r>
            <w:r>
              <w:rPr>
                <w:rFonts w:eastAsia="Times New Roman" w:cstheme="minorHAnsi"/>
                <w:b w:val="0"/>
                <w:color w:val="000000"/>
              </w:rPr>
              <w:t xml:space="preserve">CTE </w:t>
            </w:r>
            <w:r w:rsidRPr="00BD02FD">
              <w:rPr>
                <w:rFonts w:eastAsia="Times New Roman" w:cstheme="minorHAnsi"/>
                <w:b w:val="0"/>
                <w:color w:val="000000"/>
              </w:rPr>
              <w:t xml:space="preserve">students </w:t>
            </w:r>
            <w:r>
              <w:rPr>
                <w:rFonts w:eastAsia="Times New Roman" w:cstheme="minorHAnsi"/>
                <w:b w:val="0"/>
                <w:color w:val="000000"/>
              </w:rPr>
              <w:t xml:space="preserve">who earned a </w:t>
            </w:r>
            <w:r w:rsidR="00701C31">
              <w:rPr>
                <w:rFonts w:eastAsia="Times New Roman" w:cstheme="minorHAnsi"/>
                <w:b w:val="0"/>
                <w:color w:val="000000"/>
              </w:rPr>
              <w:t>credit award</w:t>
            </w:r>
            <w:r>
              <w:rPr>
                <w:rFonts w:eastAsia="Times New Roman" w:cstheme="minorHAnsi"/>
                <w:b w:val="0"/>
                <w:color w:val="000000"/>
              </w:rPr>
              <w:t xml:space="preserve"> </w:t>
            </w:r>
            <w:r w:rsidR="00D457F3">
              <w:rPr>
                <w:rFonts w:eastAsia="Times New Roman" w:cstheme="minorHAnsi"/>
                <w:b w:val="0"/>
                <w:color w:val="000000"/>
              </w:rPr>
              <w:t xml:space="preserve">or transferred </w:t>
            </w:r>
            <w:r>
              <w:rPr>
                <w:rFonts w:eastAsia="Times New Roman" w:cstheme="minorHAnsi"/>
                <w:b w:val="0"/>
                <w:color w:val="000000"/>
              </w:rPr>
              <w:t>and reported that they were employed in a job close or very close to their field of study</w:t>
            </w:r>
          </w:p>
          <w:p w14:paraId="2DD26D9D" w14:textId="7471EE0C" w:rsidR="007F28E5" w:rsidRPr="00BD02FD" w:rsidRDefault="007F28E5" w:rsidP="00C92A5E">
            <w:pPr>
              <w:rPr>
                <w:rFonts w:eastAsia="Times New Roman" w:cstheme="minorHAnsi"/>
                <w:b w:val="0"/>
                <w:color w:val="000000"/>
              </w:rPr>
            </w:pPr>
          </w:p>
        </w:tc>
        <w:tc>
          <w:tcPr>
            <w:tcW w:w="2944" w:type="dxa"/>
          </w:tcPr>
          <w:p w14:paraId="2A12AF79" w14:textId="77777777" w:rsidR="001A18AB" w:rsidRDefault="00825DA1" w:rsidP="00C92A5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11248">
              <w:rPr>
                <w:rFonts w:eastAsia="Times New Roman" w:cstheme="minorHAnsi"/>
                <w:color w:val="000000"/>
              </w:rPr>
              <w:t xml:space="preserve">Proportion of </w:t>
            </w:r>
            <w:r>
              <w:rPr>
                <w:rFonts w:eastAsia="Times New Roman" w:cstheme="minorHAnsi"/>
                <w:color w:val="000000"/>
              </w:rPr>
              <w:t>non</w:t>
            </w:r>
            <w:r w:rsidRPr="00011248">
              <w:rPr>
                <w:rFonts w:eastAsia="Times New Roman" w:cstheme="minorHAnsi"/>
                <w:color w:val="000000"/>
              </w:rPr>
              <w:t xml:space="preserve">credit CTE students </w:t>
            </w:r>
            <w:r w:rsidR="00831944">
              <w:rPr>
                <w:rFonts w:eastAsia="Times New Roman" w:cstheme="minorHAnsi"/>
                <w:color w:val="000000"/>
              </w:rPr>
              <w:t xml:space="preserve">and credit ESL students </w:t>
            </w:r>
            <w:r w:rsidRPr="00011248">
              <w:rPr>
                <w:rFonts w:eastAsia="Times New Roman" w:cstheme="minorHAnsi"/>
                <w:color w:val="000000"/>
              </w:rPr>
              <w:t>who reported that they were employed in a job close or very close to their field of study</w:t>
            </w:r>
          </w:p>
          <w:p w14:paraId="0C052BA1" w14:textId="77777777" w:rsidR="009925DC" w:rsidRDefault="009925DC" w:rsidP="00C92A5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p w14:paraId="7F6565DD" w14:textId="77777777" w:rsidR="009925DC" w:rsidRDefault="009925DC" w:rsidP="00C92A5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p w14:paraId="7CC3EE08" w14:textId="54D80C86" w:rsidR="009925DC" w:rsidRPr="00011248" w:rsidRDefault="009925DC" w:rsidP="00C92A5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2944" w:type="dxa"/>
          </w:tcPr>
          <w:p w14:paraId="038FAC7C" w14:textId="2B6BEFD0" w:rsidR="00825DA1" w:rsidRDefault="00825DA1" w:rsidP="00C92A5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11248">
              <w:rPr>
                <w:rFonts w:eastAsia="Times New Roman" w:cstheme="minorHAnsi"/>
                <w:color w:val="000000"/>
              </w:rPr>
              <w:t xml:space="preserve">Proportion of </w:t>
            </w:r>
            <w:r>
              <w:rPr>
                <w:rFonts w:eastAsia="Times New Roman" w:cstheme="minorHAnsi"/>
                <w:color w:val="000000"/>
              </w:rPr>
              <w:t>skills-builders</w:t>
            </w:r>
            <w:r w:rsidR="00B311CA">
              <w:rPr>
                <w:rFonts w:eastAsia="Times New Roman" w:cstheme="minorHAnsi"/>
                <w:color w:val="000000"/>
              </w:rPr>
              <w:t xml:space="preserve">/short-term career students </w:t>
            </w:r>
            <w:r w:rsidR="002E62F3">
              <w:rPr>
                <w:rFonts w:eastAsia="Times New Roman" w:cstheme="minorHAnsi"/>
                <w:color w:val="000000"/>
              </w:rPr>
              <w:t>who</w:t>
            </w:r>
            <w:r w:rsidRPr="00011248">
              <w:rPr>
                <w:rFonts w:eastAsia="Times New Roman" w:cstheme="minorHAnsi"/>
                <w:color w:val="000000"/>
              </w:rPr>
              <w:t xml:space="preserve"> reported that they were employed in a job close or very close to their field of study</w:t>
            </w:r>
          </w:p>
        </w:tc>
      </w:tr>
      <w:tr w:rsidR="00825DA1" w14:paraId="6A978245" w14:textId="77777777" w:rsidTr="005E6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2" w:type="dxa"/>
            <w:gridSpan w:val="3"/>
          </w:tcPr>
          <w:p w14:paraId="4BBE9CF0" w14:textId="77777777" w:rsidR="00825DA1" w:rsidRPr="00011248" w:rsidRDefault="00825DA1" w:rsidP="001B0108">
            <w:pPr>
              <w:pStyle w:val="ListParagraph"/>
              <w:numPr>
                <w:ilvl w:val="0"/>
                <w:numId w:val="10"/>
              </w:numPr>
              <w:rPr>
                <w:rFonts w:eastAsia="Times New Roman" w:cstheme="minorHAnsi"/>
                <w:color w:val="000000"/>
              </w:rPr>
            </w:pPr>
            <w:r>
              <w:rPr>
                <w:rFonts w:eastAsia="Times New Roman" w:cstheme="minorHAnsi"/>
                <w:i/>
                <w:color w:val="000000"/>
              </w:rPr>
              <w:lastRenderedPageBreak/>
              <w:t>Change in Earnings</w:t>
            </w:r>
          </w:p>
        </w:tc>
      </w:tr>
      <w:tr w:rsidR="00825DA1" w14:paraId="35AA1665" w14:textId="77777777" w:rsidTr="005E6C3F">
        <w:tc>
          <w:tcPr>
            <w:cnfStyle w:val="001000000000" w:firstRow="0" w:lastRow="0" w:firstColumn="1" w:lastColumn="0" w:oddVBand="0" w:evenVBand="0" w:oddHBand="0" w:evenHBand="0" w:firstRowFirstColumn="0" w:firstRowLastColumn="0" w:lastRowFirstColumn="0" w:lastRowLastColumn="0"/>
            <w:tcW w:w="2944" w:type="dxa"/>
          </w:tcPr>
          <w:p w14:paraId="22997D56" w14:textId="77777777" w:rsidR="00701C31" w:rsidRDefault="00825DA1" w:rsidP="008A61EF">
            <w:pPr>
              <w:rPr>
                <w:rFonts w:eastAsia="Times New Roman" w:cstheme="minorHAnsi"/>
                <w:b w:val="0"/>
                <w:color w:val="000000"/>
              </w:rPr>
            </w:pPr>
            <w:r>
              <w:rPr>
                <w:rFonts w:eastAsia="Times New Roman" w:cstheme="minorHAnsi"/>
                <w:b w:val="0"/>
                <w:color w:val="000000"/>
              </w:rPr>
              <w:t>Median change in earnings for</w:t>
            </w:r>
            <w:r w:rsidRPr="00BD02FD">
              <w:rPr>
                <w:rFonts w:eastAsia="Times New Roman" w:cstheme="minorHAnsi"/>
                <w:b w:val="0"/>
                <w:color w:val="000000"/>
              </w:rPr>
              <w:t xml:space="preserve"> students </w:t>
            </w:r>
            <w:r w:rsidR="00701C31">
              <w:rPr>
                <w:rFonts w:eastAsia="Times New Roman" w:cstheme="minorHAnsi"/>
                <w:b w:val="0"/>
                <w:color w:val="000000"/>
              </w:rPr>
              <w:t xml:space="preserve">who earned a credit award, </w:t>
            </w:r>
            <w:r>
              <w:rPr>
                <w:rFonts w:eastAsia="Times New Roman" w:cstheme="minorHAnsi"/>
                <w:b w:val="0"/>
                <w:color w:val="000000"/>
              </w:rPr>
              <w:t>exited the community college system</w:t>
            </w:r>
            <w:r w:rsidR="00701C31">
              <w:rPr>
                <w:rFonts w:eastAsia="Times New Roman" w:cstheme="minorHAnsi"/>
                <w:b w:val="0"/>
                <w:color w:val="000000"/>
              </w:rPr>
              <w:t>,</w:t>
            </w:r>
            <w:r>
              <w:rPr>
                <w:rFonts w:eastAsia="Times New Roman" w:cstheme="minorHAnsi"/>
                <w:b w:val="0"/>
                <w:color w:val="000000"/>
              </w:rPr>
              <w:t xml:space="preserve"> and did not transfer</w:t>
            </w:r>
          </w:p>
          <w:p w14:paraId="516D7E29" w14:textId="110FACF1" w:rsidR="004046C9" w:rsidRPr="00BD02FD" w:rsidRDefault="004046C9" w:rsidP="008A61EF">
            <w:pPr>
              <w:rPr>
                <w:rFonts w:eastAsia="Times New Roman" w:cstheme="minorHAnsi"/>
                <w:b w:val="0"/>
                <w:color w:val="000000"/>
              </w:rPr>
            </w:pPr>
          </w:p>
        </w:tc>
        <w:tc>
          <w:tcPr>
            <w:tcW w:w="2944" w:type="dxa"/>
          </w:tcPr>
          <w:p w14:paraId="708DD6B7" w14:textId="37705DD3" w:rsidR="00825DA1" w:rsidRPr="00011248" w:rsidRDefault="00825DA1" w:rsidP="00C92A5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11248">
              <w:rPr>
                <w:rFonts w:eastAsia="Times New Roman" w:cstheme="minorHAnsi"/>
                <w:color w:val="000000"/>
              </w:rPr>
              <w:t>Median change in earnings for noncredit students</w:t>
            </w:r>
            <w:r w:rsidR="00831944">
              <w:rPr>
                <w:rFonts w:eastAsia="Times New Roman" w:cstheme="minorHAnsi"/>
                <w:color w:val="000000"/>
              </w:rPr>
              <w:t xml:space="preserve"> and credit ESL students</w:t>
            </w:r>
            <w:r w:rsidRPr="00011248">
              <w:rPr>
                <w:rFonts w:eastAsia="Times New Roman" w:cstheme="minorHAnsi"/>
                <w:color w:val="000000"/>
              </w:rPr>
              <w:t xml:space="preserve"> who exited the community college system </w:t>
            </w:r>
          </w:p>
        </w:tc>
        <w:tc>
          <w:tcPr>
            <w:tcW w:w="2944" w:type="dxa"/>
          </w:tcPr>
          <w:p w14:paraId="0C7312EF" w14:textId="368279B9" w:rsidR="00825DA1" w:rsidRDefault="00825DA1" w:rsidP="00C92A5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11248">
              <w:rPr>
                <w:rFonts w:eastAsia="Times New Roman" w:cstheme="minorHAnsi"/>
                <w:color w:val="000000"/>
              </w:rPr>
              <w:t xml:space="preserve">Median change in earnings for </w:t>
            </w:r>
            <w:r w:rsidR="00B311CA">
              <w:rPr>
                <w:rFonts w:eastAsia="Times New Roman" w:cstheme="minorHAnsi"/>
                <w:color w:val="000000"/>
              </w:rPr>
              <w:t>skills-builder/short-term career</w:t>
            </w:r>
            <w:r w:rsidR="00B311CA" w:rsidRPr="00EA0C0C">
              <w:rPr>
                <w:rFonts w:eastAsia="Times New Roman" w:cstheme="minorHAnsi"/>
                <w:color w:val="000000"/>
              </w:rPr>
              <w:t xml:space="preserve"> </w:t>
            </w:r>
            <w:r>
              <w:rPr>
                <w:rFonts w:eastAsia="Times New Roman" w:cstheme="minorHAnsi"/>
                <w:color w:val="000000"/>
              </w:rPr>
              <w:t>students</w:t>
            </w:r>
          </w:p>
        </w:tc>
      </w:tr>
      <w:tr w:rsidR="00825DA1" w:rsidRPr="00011248" w14:paraId="37104C86" w14:textId="77777777" w:rsidTr="005E6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2" w:type="dxa"/>
            <w:gridSpan w:val="3"/>
          </w:tcPr>
          <w:p w14:paraId="5929E3AD" w14:textId="77777777" w:rsidR="00825DA1" w:rsidRPr="00011248" w:rsidRDefault="00825DA1" w:rsidP="001B0108">
            <w:pPr>
              <w:pStyle w:val="ListParagraph"/>
              <w:numPr>
                <w:ilvl w:val="0"/>
                <w:numId w:val="10"/>
              </w:numPr>
              <w:rPr>
                <w:rFonts w:eastAsia="Times New Roman" w:cstheme="minorHAnsi"/>
                <w:color w:val="000000"/>
              </w:rPr>
            </w:pPr>
            <w:r>
              <w:rPr>
                <w:rFonts w:eastAsia="Times New Roman" w:cstheme="minorHAnsi"/>
                <w:i/>
                <w:color w:val="000000"/>
              </w:rPr>
              <w:t xml:space="preserve">Median Annual Earnings </w:t>
            </w:r>
          </w:p>
        </w:tc>
      </w:tr>
      <w:tr w:rsidR="00825DA1" w14:paraId="4BCF0E72" w14:textId="77777777" w:rsidTr="005E6C3F">
        <w:tc>
          <w:tcPr>
            <w:cnfStyle w:val="001000000000" w:firstRow="0" w:lastRow="0" w:firstColumn="1" w:lastColumn="0" w:oddVBand="0" w:evenVBand="0" w:oddHBand="0" w:evenHBand="0" w:firstRowFirstColumn="0" w:firstRowLastColumn="0" w:lastRowFirstColumn="0" w:lastRowLastColumn="0"/>
            <w:tcW w:w="2944" w:type="dxa"/>
          </w:tcPr>
          <w:p w14:paraId="07548102" w14:textId="4B0D3070" w:rsidR="00825DA1" w:rsidRPr="00BD02FD" w:rsidRDefault="00825DA1" w:rsidP="00C92A5E">
            <w:pPr>
              <w:rPr>
                <w:rFonts w:eastAsia="Times New Roman" w:cstheme="minorHAnsi"/>
                <w:b w:val="0"/>
                <w:color w:val="000000"/>
              </w:rPr>
            </w:pPr>
            <w:r>
              <w:rPr>
                <w:rFonts w:eastAsia="Times New Roman" w:cstheme="minorHAnsi"/>
                <w:b w:val="0"/>
                <w:color w:val="000000"/>
              </w:rPr>
              <w:t>Median annual earnings for</w:t>
            </w:r>
            <w:r w:rsidRPr="00BD02FD">
              <w:rPr>
                <w:rFonts w:eastAsia="Times New Roman" w:cstheme="minorHAnsi"/>
                <w:b w:val="0"/>
                <w:color w:val="000000"/>
              </w:rPr>
              <w:t xml:space="preserve"> students</w:t>
            </w:r>
            <w:r>
              <w:rPr>
                <w:rFonts w:eastAsia="Times New Roman" w:cstheme="minorHAnsi"/>
                <w:b w:val="0"/>
                <w:color w:val="000000"/>
              </w:rPr>
              <w:t xml:space="preserve"> who earned a</w:t>
            </w:r>
            <w:r w:rsidR="00701C31">
              <w:rPr>
                <w:rFonts w:eastAsia="Times New Roman" w:cstheme="minorHAnsi"/>
                <w:b w:val="0"/>
                <w:color w:val="000000"/>
              </w:rPr>
              <w:t xml:space="preserve"> credit</w:t>
            </w:r>
            <w:r>
              <w:rPr>
                <w:rFonts w:eastAsia="Times New Roman" w:cstheme="minorHAnsi"/>
                <w:b w:val="0"/>
                <w:color w:val="000000"/>
              </w:rPr>
              <w:t xml:space="preserve"> award, exited the community college system, and did not transfer, based on </w:t>
            </w:r>
            <w:r w:rsidR="00701C31">
              <w:rPr>
                <w:rFonts w:eastAsia="Times New Roman" w:cstheme="minorHAnsi"/>
                <w:b w:val="0"/>
                <w:color w:val="000000"/>
              </w:rPr>
              <w:t xml:space="preserve">summed </w:t>
            </w:r>
            <w:r>
              <w:rPr>
                <w:rFonts w:eastAsia="Times New Roman" w:cstheme="minorHAnsi"/>
                <w:b w:val="0"/>
                <w:color w:val="000000"/>
              </w:rPr>
              <w:t xml:space="preserve">earnings </w:t>
            </w:r>
            <w:r w:rsidR="00701C31">
              <w:rPr>
                <w:rFonts w:eastAsia="Times New Roman" w:cstheme="minorHAnsi"/>
                <w:b w:val="0"/>
                <w:color w:val="000000"/>
              </w:rPr>
              <w:t>for</w:t>
            </w:r>
            <w:r>
              <w:rPr>
                <w:rFonts w:eastAsia="Times New Roman" w:cstheme="minorHAnsi"/>
                <w:b w:val="0"/>
                <w:color w:val="000000"/>
              </w:rPr>
              <w:t xml:space="preserve"> the first four fiscal quarters after exit</w:t>
            </w:r>
          </w:p>
        </w:tc>
        <w:tc>
          <w:tcPr>
            <w:tcW w:w="2944" w:type="dxa"/>
          </w:tcPr>
          <w:p w14:paraId="549C2E16" w14:textId="77777777" w:rsidR="006B2AC0" w:rsidRDefault="00825DA1" w:rsidP="004C75D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11248">
              <w:rPr>
                <w:rFonts w:eastAsia="Times New Roman" w:cstheme="minorHAnsi"/>
                <w:color w:val="000000"/>
              </w:rPr>
              <w:t xml:space="preserve">Median </w:t>
            </w:r>
            <w:r w:rsidRPr="009E561A">
              <w:rPr>
                <w:rFonts w:eastAsia="Times New Roman" w:cstheme="minorHAnsi"/>
                <w:color w:val="000000"/>
              </w:rPr>
              <w:t>annual</w:t>
            </w:r>
            <w:r>
              <w:rPr>
                <w:rFonts w:eastAsia="Times New Roman" w:cstheme="minorHAnsi"/>
                <w:b/>
                <w:color w:val="000000"/>
              </w:rPr>
              <w:t xml:space="preserve"> </w:t>
            </w:r>
            <w:r w:rsidRPr="00011248">
              <w:rPr>
                <w:rFonts w:eastAsia="Times New Roman" w:cstheme="minorHAnsi"/>
                <w:color w:val="000000"/>
              </w:rPr>
              <w:t xml:space="preserve">earnings for students who </w:t>
            </w:r>
            <w:r>
              <w:rPr>
                <w:rFonts w:eastAsia="Times New Roman" w:cstheme="minorHAnsi"/>
                <w:color w:val="000000"/>
              </w:rPr>
              <w:t>earned a</w:t>
            </w:r>
            <w:r w:rsidR="00701C31">
              <w:rPr>
                <w:rFonts w:eastAsia="Times New Roman" w:cstheme="minorHAnsi"/>
                <w:color w:val="000000"/>
              </w:rPr>
              <w:t xml:space="preserve"> </w:t>
            </w:r>
            <w:r>
              <w:rPr>
                <w:rFonts w:eastAsia="Times New Roman" w:cstheme="minorHAnsi"/>
                <w:color w:val="000000"/>
              </w:rPr>
              <w:t>n</w:t>
            </w:r>
            <w:r w:rsidR="00701C31">
              <w:rPr>
                <w:rFonts w:eastAsia="Times New Roman" w:cstheme="minorHAnsi"/>
                <w:color w:val="000000"/>
              </w:rPr>
              <w:t>oncredit</w:t>
            </w:r>
            <w:r>
              <w:rPr>
                <w:rFonts w:eastAsia="Times New Roman" w:cstheme="minorHAnsi"/>
                <w:color w:val="000000"/>
              </w:rPr>
              <w:t xml:space="preserve"> award </w:t>
            </w:r>
            <w:r w:rsidR="00831944">
              <w:rPr>
                <w:rFonts w:eastAsia="Times New Roman" w:cstheme="minorHAnsi"/>
                <w:color w:val="000000"/>
              </w:rPr>
              <w:t xml:space="preserve">or ESL students who earned a credit award </w:t>
            </w:r>
            <w:r>
              <w:rPr>
                <w:rFonts w:eastAsia="Times New Roman" w:cstheme="minorHAnsi"/>
                <w:color w:val="000000"/>
              </w:rPr>
              <w:t xml:space="preserve">and </w:t>
            </w:r>
            <w:r w:rsidRPr="00011248">
              <w:rPr>
                <w:rFonts w:eastAsia="Times New Roman" w:cstheme="minorHAnsi"/>
                <w:color w:val="000000"/>
              </w:rPr>
              <w:t>exited the community college system</w:t>
            </w:r>
            <w:r w:rsidRPr="009E561A">
              <w:rPr>
                <w:rFonts w:eastAsia="Times New Roman" w:cstheme="minorHAnsi"/>
                <w:color w:val="000000"/>
              </w:rPr>
              <w:t xml:space="preserve">, based on </w:t>
            </w:r>
            <w:r w:rsidR="00701C31">
              <w:rPr>
                <w:rFonts w:eastAsia="Times New Roman" w:cstheme="minorHAnsi"/>
                <w:color w:val="000000"/>
              </w:rPr>
              <w:t xml:space="preserve">summed </w:t>
            </w:r>
            <w:r w:rsidRPr="009E561A">
              <w:rPr>
                <w:rFonts w:eastAsia="Times New Roman" w:cstheme="minorHAnsi"/>
                <w:color w:val="000000"/>
              </w:rPr>
              <w:t xml:space="preserve">earnings </w:t>
            </w:r>
            <w:r w:rsidR="00701C31">
              <w:rPr>
                <w:rFonts w:eastAsia="Times New Roman" w:cstheme="minorHAnsi"/>
                <w:color w:val="000000"/>
              </w:rPr>
              <w:t>for</w:t>
            </w:r>
            <w:r w:rsidRPr="009E561A">
              <w:rPr>
                <w:rFonts w:eastAsia="Times New Roman" w:cstheme="minorHAnsi"/>
                <w:color w:val="000000"/>
              </w:rPr>
              <w:t xml:space="preserve"> the first four fiscal quarters after exit</w:t>
            </w:r>
          </w:p>
          <w:p w14:paraId="4FE5D269" w14:textId="3EF83F2B" w:rsidR="007F28E5" w:rsidRPr="00DE3336" w:rsidRDefault="007F28E5" w:rsidP="004C75D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2944" w:type="dxa"/>
          </w:tcPr>
          <w:p w14:paraId="3EC5F830" w14:textId="61A54C74" w:rsidR="00825DA1" w:rsidRDefault="00825DA1" w:rsidP="00C92A5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11248">
              <w:rPr>
                <w:rFonts w:eastAsia="Times New Roman" w:cstheme="minorHAnsi"/>
                <w:color w:val="000000"/>
              </w:rPr>
              <w:t xml:space="preserve">Median </w:t>
            </w:r>
            <w:r w:rsidRPr="009E561A">
              <w:rPr>
                <w:rFonts w:eastAsia="Times New Roman" w:cstheme="minorHAnsi"/>
                <w:color w:val="000000"/>
              </w:rPr>
              <w:t>annual</w:t>
            </w:r>
            <w:r>
              <w:rPr>
                <w:rFonts w:eastAsia="Times New Roman" w:cstheme="minorHAnsi"/>
                <w:b/>
                <w:color w:val="000000"/>
              </w:rPr>
              <w:t xml:space="preserve"> </w:t>
            </w:r>
            <w:r w:rsidRPr="00011248">
              <w:rPr>
                <w:rFonts w:eastAsia="Times New Roman" w:cstheme="minorHAnsi"/>
                <w:color w:val="000000"/>
              </w:rPr>
              <w:t xml:space="preserve">earnings for </w:t>
            </w:r>
            <w:r w:rsidR="00B311CA">
              <w:rPr>
                <w:rFonts w:eastAsia="Times New Roman" w:cstheme="minorHAnsi"/>
                <w:color w:val="000000"/>
              </w:rPr>
              <w:t>skills-builder/short-term career</w:t>
            </w:r>
            <w:r w:rsidR="00B311CA" w:rsidRPr="00EA0C0C">
              <w:rPr>
                <w:rFonts w:eastAsia="Times New Roman" w:cstheme="minorHAnsi"/>
                <w:color w:val="000000"/>
              </w:rPr>
              <w:t xml:space="preserve"> </w:t>
            </w:r>
            <w:r w:rsidRPr="009E561A">
              <w:rPr>
                <w:rFonts w:eastAsia="Times New Roman" w:cstheme="minorHAnsi"/>
                <w:color w:val="000000"/>
              </w:rPr>
              <w:t xml:space="preserve">students, based on </w:t>
            </w:r>
            <w:r w:rsidR="00701C31">
              <w:rPr>
                <w:rFonts w:eastAsia="Times New Roman" w:cstheme="minorHAnsi"/>
                <w:color w:val="000000"/>
              </w:rPr>
              <w:t xml:space="preserve">summed </w:t>
            </w:r>
            <w:r w:rsidRPr="009E561A">
              <w:rPr>
                <w:rFonts w:eastAsia="Times New Roman" w:cstheme="minorHAnsi"/>
                <w:color w:val="000000"/>
              </w:rPr>
              <w:t xml:space="preserve">earnings </w:t>
            </w:r>
            <w:r w:rsidR="00701C31">
              <w:rPr>
                <w:rFonts w:eastAsia="Times New Roman" w:cstheme="minorHAnsi"/>
                <w:color w:val="000000"/>
              </w:rPr>
              <w:t>for</w:t>
            </w:r>
            <w:r w:rsidRPr="009E561A">
              <w:rPr>
                <w:rFonts w:eastAsia="Times New Roman" w:cstheme="minorHAnsi"/>
                <w:color w:val="000000"/>
              </w:rPr>
              <w:t xml:space="preserve"> the first four fiscal quarters after exit</w:t>
            </w:r>
          </w:p>
        </w:tc>
      </w:tr>
      <w:tr w:rsidR="00825DA1" w:rsidRPr="00011248" w14:paraId="3D04AD04" w14:textId="77777777" w:rsidTr="005E6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2" w:type="dxa"/>
            <w:gridSpan w:val="3"/>
          </w:tcPr>
          <w:p w14:paraId="616A106A" w14:textId="2AC3F99F" w:rsidR="00825DA1" w:rsidRPr="00011248" w:rsidRDefault="00D87186" w:rsidP="001B0108">
            <w:pPr>
              <w:pStyle w:val="ListParagraph"/>
              <w:numPr>
                <w:ilvl w:val="0"/>
                <w:numId w:val="10"/>
              </w:numPr>
              <w:rPr>
                <w:rFonts w:eastAsia="Times New Roman" w:cstheme="minorHAnsi"/>
                <w:color w:val="000000"/>
              </w:rPr>
            </w:pPr>
            <w:r>
              <w:rPr>
                <w:rFonts w:eastAsia="Times New Roman" w:cstheme="minorHAnsi"/>
                <w:i/>
                <w:color w:val="000000"/>
              </w:rPr>
              <w:t xml:space="preserve">Attained </w:t>
            </w:r>
            <w:r w:rsidR="00825DA1">
              <w:rPr>
                <w:rFonts w:eastAsia="Times New Roman" w:cstheme="minorHAnsi"/>
                <w:i/>
                <w:color w:val="000000"/>
              </w:rPr>
              <w:t xml:space="preserve">Living Wage </w:t>
            </w:r>
          </w:p>
        </w:tc>
      </w:tr>
      <w:tr w:rsidR="00825DA1" w:rsidRPr="002039D8" w14:paraId="1F145F1D" w14:textId="77777777" w:rsidTr="005E6C3F">
        <w:tc>
          <w:tcPr>
            <w:cnfStyle w:val="001000000000" w:firstRow="0" w:lastRow="0" w:firstColumn="1" w:lastColumn="0" w:oddVBand="0" w:evenVBand="0" w:oddHBand="0" w:evenHBand="0" w:firstRowFirstColumn="0" w:firstRowLastColumn="0" w:lastRowFirstColumn="0" w:lastRowLastColumn="0"/>
            <w:tcW w:w="2944" w:type="dxa"/>
          </w:tcPr>
          <w:p w14:paraId="776E4B9D" w14:textId="7E481DA1" w:rsidR="00825DA1" w:rsidRPr="00BD02FD" w:rsidRDefault="00825DA1" w:rsidP="00C92A5E">
            <w:pPr>
              <w:rPr>
                <w:rFonts w:eastAsia="Times New Roman" w:cstheme="minorHAnsi"/>
                <w:b w:val="0"/>
                <w:color w:val="000000"/>
              </w:rPr>
            </w:pPr>
            <w:r w:rsidRPr="00BD02FD">
              <w:rPr>
                <w:rFonts w:eastAsia="Times New Roman" w:cstheme="minorHAnsi"/>
                <w:b w:val="0"/>
                <w:color w:val="000000"/>
              </w:rPr>
              <w:t xml:space="preserve">Proportion of students </w:t>
            </w:r>
            <w:r>
              <w:rPr>
                <w:rFonts w:eastAsia="Times New Roman" w:cstheme="minorHAnsi"/>
                <w:b w:val="0"/>
                <w:color w:val="000000"/>
              </w:rPr>
              <w:t>who earned a</w:t>
            </w:r>
            <w:r w:rsidR="00701C31">
              <w:rPr>
                <w:rFonts w:eastAsia="Times New Roman" w:cstheme="minorHAnsi"/>
                <w:b w:val="0"/>
                <w:color w:val="000000"/>
              </w:rPr>
              <w:t xml:space="preserve"> credit</w:t>
            </w:r>
            <w:r>
              <w:rPr>
                <w:rFonts w:eastAsia="Times New Roman" w:cstheme="minorHAnsi"/>
                <w:b w:val="0"/>
                <w:color w:val="000000"/>
              </w:rPr>
              <w:t xml:space="preserve"> award, exited the community college system, and did not transfer who attained the regional living wage for a single individual</w:t>
            </w:r>
          </w:p>
        </w:tc>
        <w:tc>
          <w:tcPr>
            <w:tcW w:w="2944" w:type="dxa"/>
          </w:tcPr>
          <w:p w14:paraId="6E44318D" w14:textId="77777777" w:rsidR="00825DA1" w:rsidRDefault="00825DA1" w:rsidP="00C92A5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2039D8">
              <w:rPr>
                <w:rFonts w:eastAsia="Times New Roman" w:cstheme="minorHAnsi"/>
                <w:color w:val="000000"/>
              </w:rPr>
              <w:t>Proportion of students who earned a</w:t>
            </w:r>
            <w:r w:rsidR="00701C31">
              <w:rPr>
                <w:rFonts w:eastAsia="Times New Roman" w:cstheme="minorHAnsi"/>
                <w:color w:val="000000"/>
              </w:rPr>
              <w:t xml:space="preserve"> </w:t>
            </w:r>
            <w:r w:rsidRPr="002039D8">
              <w:rPr>
                <w:rFonts w:eastAsia="Times New Roman" w:cstheme="minorHAnsi"/>
                <w:color w:val="000000"/>
              </w:rPr>
              <w:t>n</w:t>
            </w:r>
            <w:r w:rsidR="00701C31">
              <w:rPr>
                <w:rFonts w:eastAsia="Times New Roman" w:cstheme="minorHAnsi"/>
                <w:color w:val="000000"/>
              </w:rPr>
              <w:t>oncredit</w:t>
            </w:r>
            <w:r w:rsidRPr="002039D8">
              <w:rPr>
                <w:rFonts w:eastAsia="Times New Roman" w:cstheme="minorHAnsi"/>
                <w:color w:val="000000"/>
              </w:rPr>
              <w:t xml:space="preserve"> award </w:t>
            </w:r>
            <w:r w:rsidR="00831944">
              <w:rPr>
                <w:rFonts w:eastAsia="Times New Roman" w:cstheme="minorHAnsi"/>
                <w:color w:val="000000"/>
              </w:rPr>
              <w:t xml:space="preserve">or ESL students who earned a credit award </w:t>
            </w:r>
            <w:r w:rsidRPr="002039D8">
              <w:rPr>
                <w:rFonts w:eastAsia="Times New Roman" w:cstheme="minorHAnsi"/>
                <w:color w:val="000000"/>
              </w:rPr>
              <w:t>and exited the community college system who attained the regional living wage for a single individual</w:t>
            </w:r>
          </w:p>
          <w:p w14:paraId="5D57CC15" w14:textId="45732AF7" w:rsidR="007F28E5" w:rsidRPr="002039D8" w:rsidRDefault="007F28E5" w:rsidP="00C92A5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2944" w:type="dxa"/>
          </w:tcPr>
          <w:p w14:paraId="0C3D19D3" w14:textId="0101F113" w:rsidR="00825DA1" w:rsidRPr="002039D8" w:rsidRDefault="00825DA1" w:rsidP="00C92A5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2039D8">
              <w:rPr>
                <w:rFonts w:eastAsia="Times New Roman" w:cstheme="minorHAnsi"/>
                <w:color w:val="000000"/>
              </w:rPr>
              <w:t xml:space="preserve">Proportion of </w:t>
            </w:r>
            <w:r w:rsidR="00B311CA">
              <w:rPr>
                <w:rFonts w:eastAsia="Times New Roman" w:cstheme="minorHAnsi"/>
                <w:color w:val="000000"/>
              </w:rPr>
              <w:t>skills-builder/short-term career</w:t>
            </w:r>
            <w:r w:rsidR="00B311CA" w:rsidRPr="00EA0C0C">
              <w:rPr>
                <w:rFonts w:eastAsia="Times New Roman" w:cstheme="minorHAnsi"/>
                <w:color w:val="000000"/>
              </w:rPr>
              <w:t xml:space="preserve"> </w:t>
            </w:r>
            <w:r w:rsidRPr="002039D8">
              <w:rPr>
                <w:rFonts w:eastAsia="Times New Roman" w:cstheme="minorHAnsi"/>
                <w:color w:val="000000"/>
              </w:rPr>
              <w:t>students who attained the regional living wage for a single individual</w:t>
            </w:r>
          </w:p>
        </w:tc>
      </w:tr>
    </w:tbl>
    <w:p w14:paraId="6B919C7F" w14:textId="77777777" w:rsidR="00825DA1" w:rsidRDefault="00825DA1" w:rsidP="00825DA1">
      <w:pPr>
        <w:spacing w:after="0" w:line="240" w:lineRule="auto"/>
        <w:rPr>
          <w:rFonts w:eastAsia="Times New Roman" w:cstheme="minorHAnsi"/>
        </w:rPr>
      </w:pPr>
    </w:p>
    <w:p w14:paraId="4C2DA07C" w14:textId="77777777" w:rsidR="00825DA1" w:rsidRDefault="00825DA1" w:rsidP="00D97969">
      <w:pPr>
        <w:pStyle w:val="Heading3"/>
        <w:rPr>
          <w:rFonts w:eastAsia="Times New Roman"/>
        </w:rPr>
      </w:pPr>
      <w:r>
        <w:rPr>
          <w:rFonts w:eastAsia="Times New Roman"/>
        </w:rPr>
        <w:t>Metric Considerations</w:t>
      </w:r>
    </w:p>
    <w:p w14:paraId="0D7281B4" w14:textId="77777777" w:rsidR="00825DA1" w:rsidRDefault="00825DA1" w:rsidP="00825DA1">
      <w:pPr>
        <w:spacing w:after="0" w:line="240" w:lineRule="auto"/>
        <w:rPr>
          <w:rFonts w:eastAsia="Times New Roman" w:cstheme="minorHAnsi"/>
        </w:rPr>
      </w:pPr>
    </w:p>
    <w:p w14:paraId="21215C94" w14:textId="254445DD" w:rsidR="00825DA1" w:rsidRPr="00FA626F" w:rsidRDefault="00825DA1" w:rsidP="001B0108">
      <w:pPr>
        <w:pStyle w:val="ListParagraph"/>
        <w:numPr>
          <w:ilvl w:val="0"/>
          <w:numId w:val="11"/>
        </w:numPr>
        <w:spacing w:after="0" w:line="240" w:lineRule="auto"/>
        <w:rPr>
          <w:rFonts w:eastAsia="Times New Roman" w:cstheme="minorHAnsi"/>
          <w:b/>
          <w:color w:val="1F4E79" w:themeColor="accent5" w:themeShade="80"/>
        </w:rPr>
      </w:pPr>
      <w:r w:rsidRPr="00FA626F">
        <w:rPr>
          <w:rFonts w:eastAsia="Times New Roman" w:cstheme="minorHAnsi"/>
          <w:b/>
          <w:color w:val="1F4E79" w:themeColor="accent5" w:themeShade="80"/>
        </w:rPr>
        <w:t>Employ</w:t>
      </w:r>
      <w:r w:rsidR="00D87186">
        <w:rPr>
          <w:rFonts w:eastAsia="Times New Roman" w:cstheme="minorHAnsi"/>
          <w:b/>
          <w:color w:val="1F4E79" w:themeColor="accent5" w:themeShade="80"/>
        </w:rPr>
        <w:t>ed</w:t>
      </w:r>
      <w:r w:rsidR="007555C6">
        <w:rPr>
          <w:rFonts w:eastAsia="Times New Roman" w:cstheme="minorHAnsi"/>
          <w:b/>
          <w:color w:val="1F4E79" w:themeColor="accent5" w:themeShade="80"/>
        </w:rPr>
        <w:t xml:space="preserve"> After One Year</w:t>
      </w:r>
    </w:p>
    <w:p w14:paraId="08A3CDB5" w14:textId="77777777" w:rsidR="004046C9" w:rsidRDefault="004046C9" w:rsidP="00BF65A0">
      <w:pPr>
        <w:spacing w:after="0" w:line="240" w:lineRule="auto"/>
        <w:ind w:left="360"/>
        <w:rPr>
          <w:rFonts w:eastAsia="Times New Roman" w:cstheme="minorHAnsi"/>
          <w:i/>
        </w:rPr>
      </w:pPr>
    </w:p>
    <w:p w14:paraId="7F28F8C2" w14:textId="77440C96" w:rsidR="00BF65A0" w:rsidRPr="00BF65A0" w:rsidRDefault="00BF65A0" w:rsidP="00BF65A0">
      <w:pPr>
        <w:spacing w:after="0" w:line="240" w:lineRule="auto"/>
        <w:ind w:left="360"/>
        <w:rPr>
          <w:rFonts w:eastAsia="Times New Roman" w:cstheme="minorHAnsi"/>
        </w:rPr>
      </w:pPr>
      <w:r w:rsidRPr="00BF65A0">
        <w:rPr>
          <w:rFonts w:eastAsia="Times New Roman" w:cstheme="minorHAnsi"/>
          <w:i/>
        </w:rPr>
        <w:t>Data</w:t>
      </w:r>
    </w:p>
    <w:p w14:paraId="17E95290" w14:textId="2F2A270D" w:rsidR="00825DA1" w:rsidRPr="007B5505" w:rsidRDefault="00825DA1" w:rsidP="001B0108">
      <w:pPr>
        <w:pStyle w:val="ListParagraph"/>
        <w:numPr>
          <w:ilvl w:val="0"/>
          <w:numId w:val="6"/>
        </w:numPr>
        <w:spacing w:after="0" w:line="240" w:lineRule="auto"/>
        <w:rPr>
          <w:rFonts w:eastAsia="Times New Roman" w:cstheme="minorHAnsi"/>
        </w:rPr>
      </w:pPr>
      <w:r w:rsidRPr="007B5505">
        <w:rPr>
          <w:rFonts w:eastAsia="Times New Roman" w:cstheme="minorHAnsi"/>
        </w:rPr>
        <w:t xml:space="preserve">This metric can be </w:t>
      </w:r>
      <w:r w:rsidR="00CC5BF7">
        <w:rPr>
          <w:rFonts w:eastAsia="Times New Roman" w:cstheme="minorHAnsi"/>
        </w:rPr>
        <w:t>constructed</w:t>
      </w:r>
      <w:r w:rsidRPr="007B5505">
        <w:rPr>
          <w:rFonts w:eastAsia="Times New Roman" w:cstheme="minorHAnsi"/>
        </w:rPr>
        <w:t xml:space="preserve"> using </w:t>
      </w:r>
      <w:r>
        <w:rPr>
          <w:rFonts w:eastAsia="Times New Roman" w:cstheme="minorHAnsi"/>
        </w:rPr>
        <w:t>MIS data that is matched to the Unemployment Insurance state wage file using social security number</w:t>
      </w:r>
      <w:r w:rsidR="00701C31">
        <w:rPr>
          <w:rFonts w:eastAsia="Times New Roman" w:cstheme="minorHAnsi"/>
        </w:rPr>
        <w:t>s</w:t>
      </w:r>
      <w:r w:rsidRPr="007B5505">
        <w:rPr>
          <w:rFonts w:eastAsia="Times New Roman" w:cstheme="minorHAnsi"/>
        </w:rPr>
        <w:t>.</w:t>
      </w:r>
    </w:p>
    <w:p w14:paraId="6D112C03" w14:textId="3427863B" w:rsidR="00825DA1" w:rsidRDefault="00825DA1" w:rsidP="001B0108">
      <w:pPr>
        <w:pStyle w:val="ListParagraph"/>
        <w:numPr>
          <w:ilvl w:val="0"/>
          <w:numId w:val="6"/>
        </w:numPr>
        <w:spacing w:after="0" w:line="240" w:lineRule="auto"/>
        <w:rPr>
          <w:rFonts w:eastAsia="Times New Roman" w:cstheme="minorHAnsi"/>
        </w:rPr>
      </w:pPr>
      <w:r>
        <w:rPr>
          <w:rFonts w:eastAsia="Times New Roman" w:cstheme="minorHAnsi"/>
        </w:rPr>
        <w:t>The metric would focus on students who exited the community college system</w:t>
      </w:r>
      <w:r w:rsidR="00866CE5">
        <w:rPr>
          <w:rFonts w:eastAsia="Times New Roman" w:cstheme="minorHAnsi"/>
        </w:rPr>
        <w:t>, meaning that they did not enroll in any community college for a period of one year and</w:t>
      </w:r>
      <w:r>
        <w:rPr>
          <w:rFonts w:eastAsia="Times New Roman" w:cstheme="minorHAnsi"/>
        </w:rPr>
        <w:t xml:space="preserve"> did not transfer—including both CTE and non-CTE students.</w:t>
      </w:r>
      <w:r w:rsidR="00866CE5">
        <w:rPr>
          <w:rFonts w:eastAsia="Times New Roman" w:cstheme="minorHAnsi"/>
        </w:rPr>
        <w:t xml:space="preserve"> </w:t>
      </w:r>
    </w:p>
    <w:p w14:paraId="6B555468" w14:textId="5933E6B6" w:rsidR="00E22736" w:rsidRDefault="00E22736" w:rsidP="001B0108">
      <w:pPr>
        <w:pStyle w:val="ListParagraph"/>
        <w:numPr>
          <w:ilvl w:val="0"/>
          <w:numId w:val="6"/>
        </w:numPr>
        <w:spacing w:after="0" w:line="240" w:lineRule="auto"/>
        <w:rPr>
          <w:rFonts w:eastAsia="Times New Roman" w:cstheme="minorHAnsi"/>
        </w:rPr>
      </w:pPr>
      <w:r>
        <w:rPr>
          <w:rFonts w:eastAsia="Times New Roman" w:cstheme="minorHAnsi"/>
        </w:rPr>
        <w:t>This metric is the same measure as the Workforce Innovation and Opportunity Act measure on employment in the fourth fiscal quarter after exit.</w:t>
      </w:r>
    </w:p>
    <w:p w14:paraId="3B9E10D0" w14:textId="37EC99E3" w:rsidR="00BF65A0" w:rsidRPr="008A61EF" w:rsidRDefault="00BF65A0" w:rsidP="001B0108">
      <w:pPr>
        <w:pStyle w:val="ListParagraph"/>
        <w:numPr>
          <w:ilvl w:val="0"/>
          <w:numId w:val="6"/>
        </w:numPr>
        <w:spacing w:after="0" w:line="240" w:lineRule="auto"/>
        <w:rPr>
          <w:rFonts w:eastAsia="Times New Roman" w:cstheme="minorHAnsi"/>
        </w:rPr>
      </w:pPr>
      <w:r w:rsidRPr="008A61EF">
        <w:rPr>
          <w:rFonts w:eastAsia="Times New Roman" w:cstheme="minorHAnsi"/>
        </w:rPr>
        <w:t xml:space="preserve">There would be a two-year lag for this metric, to provide sufficient time for students to be identified as exiters, employers to report employment, </w:t>
      </w:r>
      <w:r>
        <w:rPr>
          <w:rFonts w:eastAsia="Times New Roman" w:cstheme="minorHAnsi"/>
        </w:rPr>
        <w:t xml:space="preserve">and the Chancellor’s Office to </w:t>
      </w:r>
      <w:r w:rsidRPr="008A61EF">
        <w:rPr>
          <w:rFonts w:eastAsia="Times New Roman" w:cstheme="minorHAnsi"/>
        </w:rPr>
        <w:t>secure the data match</w:t>
      </w:r>
      <w:r w:rsidR="00E22736">
        <w:rPr>
          <w:rFonts w:eastAsia="Times New Roman" w:cstheme="minorHAnsi"/>
        </w:rPr>
        <w:t>.</w:t>
      </w:r>
    </w:p>
    <w:p w14:paraId="47656AE3" w14:textId="77777777" w:rsidR="004046C9" w:rsidRDefault="004046C9" w:rsidP="00BF65A0">
      <w:pPr>
        <w:spacing w:after="0" w:line="240" w:lineRule="auto"/>
        <w:ind w:left="360"/>
        <w:rPr>
          <w:rFonts w:eastAsia="Times New Roman" w:cstheme="minorHAnsi"/>
          <w:i/>
        </w:rPr>
      </w:pPr>
    </w:p>
    <w:p w14:paraId="3A890764" w14:textId="77777777" w:rsidR="009925DC" w:rsidRDefault="009925DC" w:rsidP="00BF65A0">
      <w:pPr>
        <w:spacing w:after="0" w:line="240" w:lineRule="auto"/>
        <w:ind w:left="360"/>
        <w:rPr>
          <w:rFonts w:eastAsia="Times New Roman" w:cstheme="minorHAnsi"/>
          <w:i/>
        </w:rPr>
      </w:pPr>
    </w:p>
    <w:p w14:paraId="721B552E" w14:textId="77777777" w:rsidR="009925DC" w:rsidRDefault="009925DC" w:rsidP="00BF65A0">
      <w:pPr>
        <w:spacing w:after="0" w:line="240" w:lineRule="auto"/>
        <w:ind w:left="360"/>
        <w:rPr>
          <w:rFonts w:eastAsia="Times New Roman" w:cstheme="minorHAnsi"/>
          <w:i/>
        </w:rPr>
      </w:pPr>
    </w:p>
    <w:p w14:paraId="7E01CA13" w14:textId="4338B8EE" w:rsidR="00BF65A0" w:rsidRPr="00BF65A0" w:rsidRDefault="00B311CA" w:rsidP="00BF65A0">
      <w:pPr>
        <w:spacing w:after="0" w:line="240" w:lineRule="auto"/>
        <w:ind w:left="360"/>
        <w:rPr>
          <w:rFonts w:eastAsia="Times New Roman" w:cstheme="minorHAnsi"/>
          <w:i/>
        </w:rPr>
      </w:pPr>
      <w:r>
        <w:rPr>
          <w:rFonts w:eastAsia="Times New Roman" w:cstheme="minorHAnsi"/>
          <w:i/>
        </w:rPr>
        <w:lastRenderedPageBreak/>
        <w:t>Considerations</w:t>
      </w:r>
    </w:p>
    <w:p w14:paraId="27928DC3" w14:textId="4DE55066" w:rsidR="00825DA1" w:rsidRPr="00BE5708" w:rsidRDefault="00825DA1" w:rsidP="001B0108">
      <w:pPr>
        <w:pStyle w:val="ListParagraph"/>
        <w:numPr>
          <w:ilvl w:val="0"/>
          <w:numId w:val="6"/>
        </w:numPr>
        <w:spacing w:after="0" w:line="240" w:lineRule="auto"/>
        <w:rPr>
          <w:rFonts w:eastAsia="Times New Roman" w:cstheme="minorHAnsi"/>
          <w:b/>
          <w:color w:val="1F4E79" w:themeColor="accent5" w:themeShade="80"/>
        </w:rPr>
      </w:pPr>
      <w:r w:rsidRPr="00BE5708">
        <w:rPr>
          <w:rFonts w:eastAsia="Times New Roman" w:cstheme="minorHAnsi"/>
        </w:rPr>
        <w:t xml:space="preserve">Not all students can be found in the state wage file, particularly noncredit students due to infrequent reporting of social security numbers. Other categories of students who won’t be captured include self-employed students, students employed by the federal government or military, students who move to other states, and students </w:t>
      </w:r>
      <w:r w:rsidR="003513B8" w:rsidRPr="00BE5708">
        <w:rPr>
          <w:rFonts w:eastAsia="Times New Roman" w:cstheme="minorHAnsi"/>
        </w:rPr>
        <w:t>work</w:t>
      </w:r>
      <w:r w:rsidRPr="00BE5708">
        <w:rPr>
          <w:rFonts w:eastAsia="Times New Roman" w:cstheme="minorHAnsi"/>
        </w:rPr>
        <w:t xml:space="preserve"> in the cash economy. </w:t>
      </w:r>
      <w:r w:rsidR="00BE5708" w:rsidRPr="00BE5708">
        <w:rPr>
          <w:rFonts w:eastAsia="Times New Roman" w:cstheme="minorHAnsi"/>
        </w:rPr>
        <w:t xml:space="preserve">Overall, between </w:t>
      </w:r>
      <w:r w:rsidR="00BE5708">
        <w:rPr>
          <w:rFonts w:eastAsia="Times New Roman" w:cstheme="minorHAnsi"/>
        </w:rPr>
        <w:t>70-80% of students can be matched.</w:t>
      </w:r>
    </w:p>
    <w:p w14:paraId="714A3943" w14:textId="77777777" w:rsidR="00BE5708" w:rsidRPr="00BE5708" w:rsidRDefault="00BE5708" w:rsidP="00BE5708">
      <w:pPr>
        <w:spacing w:after="0" w:line="240" w:lineRule="auto"/>
        <w:ind w:left="360"/>
        <w:rPr>
          <w:rFonts w:eastAsia="Times New Roman" w:cstheme="minorHAnsi"/>
          <w:b/>
          <w:color w:val="1F4E79" w:themeColor="accent5" w:themeShade="80"/>
        </w:rPr>
      </w:pPr>
    </w:p>
    <w:p w14:paraId="3C553E58" w14:textId="481D4580" w:rsidR="00825DA1" w:rsidRPr="00FA626F" w:rsidRDefault="00825DA1" w:rsidP="001B0108">
      <w:pPr>
        <w:pStyle w:val="ListParagraph"/>
        <w:numPr>
          <w:ilvl w:val="0"/>
          <w:numId w:val="11"/>
        </w:numPr>
        <w:spacing w:after="0" w:line="240" w:lineRule="auto"/>
        <w:rPr>
          <w:rFonts w:eastAsia="Times New Roman" w:cstheme="minorHAnsi"/>
          <w:b/>
          <w:color w:val="1F4E79" w:themeColor="accent5" w:themeShade="80"/>
        </w:rPr>
      </w:pPr>
      <w:r w:rsidRPr="00FA626F">
        <w:rPr>
          <w:rFonts w:eastAsia="Times New Roman" w:cstheme="minorHAnsi"/>
          <w:b/>
          <w:color w:val="1F4E79" w:themeColor="accent5" w:themeShade="80"/>
        </w:rPr>
        <w:t>Employ</w:t>
      </w:r>
      <w:r w:rsidR="00D87186">
        <w:rPr>
          <w:rFonts w:eastAsia="Times New Roman" w:cstheme="minorHAnsi"/>
          <w:b/>
          <w:color w:val="1F4E79" w:themeColor="accent5" w:themeShade="80"/>
        </w:rPr>
        <w:t>ed</w:t>
      </w:r>
      <w:r w:rsidRPr="00FA626F">
        <w:rPr>
          <w:rFonts w:eastAsia="Times New Roman" w:cstheme="minorHAnsi"/>
          <w:b/>
          <w:color w:val="1F4E79" w:themeColor="accent5" w:themeShade="80"/>
        </w:rPr>
        <w:t xml:space="preserve"> in a Job Related to </w:t>
      </w:r>
      <w:r w:rsidR="00F052E0" w:rsidRPr="00FA626F">
        <w:rPr>
          <w:rFonts w:eastAsia="Times New Roman" w:cstheme="minorHAnsi"/>
          <w:b/>
          <w:color w:val="1F4E79" w:themeColor="accent5" w:themeShade="80"/>
        </w:rPr>
        <w:t xml:space="preserve">CTE </w:t>
      </w:r>
      <w:r w:rsidR="007555C6">
        <w:rPr>
          <w:rFonts w:eastAsia="Times New Roman" w:cstheme="minorHAnsi"/>
          <w:b/>
          <w:color w:val="1F4E79" w:themeColor="accent5" w:themeShade="80"/>
        </w:rPr>
        <w:t>Field of Study</w:t>
      </w:r>
    </w:p>
    <w:p w14:paraId="452EDD1E" w14:textId="77777777" w:rsidR="004046C9" w:rsidRDefault="004046C9" w:rsidP="00BF65A0">
      <w:pPr>
        <w:spacing w:after="0" w:line="240" w:lineRule="auto"/>
        <w:ind w:left="360"/>
        <w:rPr>
          <w:rFonts w:eastAsia="Times New Roman" w:cstheme="minorHAnsi"/>
          <w:i/>
        </w:rPr>
      </w:pPr>
    </w:p>
    <w:p w14:paraId="6930D027" w14:textId="3A4D5E7E" w:rsidR="00BF65A0" w:rsidRPr="00BF65A0" w:rsidRDefault="00BF65A0" w:rsidP="00BF65A0">
      <w:pPr>
        <w:spacing w:after="0" w:line="240" w:lineRule="auto"/>
        <w:ind w:left="360"/>
        <w:rPr>
          <w:rFonts w:eastAsia="Times New Roman" w:cstheme="minorHAnsi"/>
        </w:rPr>
      </w:pPr>
      <w:r w:rsidRPr="00BF65A0">
        <w:rPr>
          <w:rFonts w:eastAsia="Times New Roman" w:cstheme="minorHAnsi"/>
          <w:i/>
        </w:rPr>
        <w:t>Data</w:t>
      </w:r>
    </w:p>
    <w:p w14:paraId="2D457AE7" w14:textId="46F61282" w:rsidR="00825DA1" w:rsidRPr="007B5505" w:rsidRDefault="00825DA1" w:rsidP="001B0108">
      <w:pPr>
        <w:pStyle w:val="ListParagraph"/>
        <w:numPr>
          <w:ilvl w:val="0"/>
          <w:numId w:val="6"/>
        </w:numPr>
        <w:spacing w:after="0" w:line="240" w:lineRule="auto"/>
        <w:rPr>
          <w:rFonts w:eastAsia="Times New Roman" w:cstheme="minorHAnsi"/>
        </w:rPr>
      </w:pPr>
      <w:r w:rsidRPr="007B5505">
        <w:rPr>
          <w:rFonts w:eastAsia="Times New Roman" w:cstheme="minorHAnsi"/>
        </w:rPr>
        <w:t xml:space="preserve">This metric can be </w:t>
      </w:r>
      <w:r w:rsidR="00CC5BF7">
        <w:rPr>
          <w:rFonts w:eastAsia="Times New Roman" w:cstheme="minorHAnsi"/>
        </w:rPr>
        <w:t>constructed</w:t>
      </w:r>
      <w:r w:rsidRPr="007B5505">
        <w:rPr>
          <w:rFonts w:eastAsia="Times New Roman" w:cstheme="minorHAnsi"/>
        </w:rPr>
        <w:t xml:space="preserve"> using </w:t>
      </w:r>
      <w:r>
        <w:rPr>
          <w:rFonts w:eastAsia="Times New Roman" w:cstheme="minorHAnsi"/>
        </w:rPr>
        <w:t>responses to the CTE Outcomes Survey</w:t>
      </w:r>
      <w:r w:rsidRPr="007B5505">
        <w:rPr>
          <w:rFonts w:eastAsia="Times New Roman" w:cstheme="minorHAnsi"/>
        </w:rPr>
        <w:t>.</w:t>
      </w:r>
    </w:p>
    <w:p w14:paraId="5D88CDF4" w14:textId="4011B6C1" w:rsidR="00825DA1" w:rsidRDefault="00825DA1" w:rsidP="001B0108">
      <w:pPr>
        <w:pStyle w:val="ListParagraph"/>
        <w:numPr>
          <w:ilvl w:val="0"/>
          <w:numId w:val="6"/>
        </w:numPr>
        <w:spacing w:after="0" w:line="240" w:lineRule="auto"/>
        <w:rPr>
          <w:rFonts w:eastAsia="Times New Roman" w:cstheme="minorHAnsi"/>
        </w:rPr>
      </w:pPr>
      <w:r>
        <w:rPr>
          <w:rFonts w:eastAsia="Times New Roman" w:cstheme="minorHAnsi"/>
        </w:rPr>
        <w:t>The metric would focus on CTE students only, and include those who transferred.</w:t>
      </w:r>
    </w:p>
    <w:p w14:paraId="029CD472" w14:textId="16B6971E" w:rsidR="00B311CA" w:rsidRDefault="00B311CA" w:rsidP="001B0108">
      <w:pPr>
        <w:pStyle w:val="ListParagraph"/>
        <w:numPr>
          <w:ilvl w:val="0"/>
          <w:numId w:val="6"/>
        </w:numPr>
        <w:spacing w:after="0" w:line="240" w:lineRule="auto"/>
        <w:rPr>
          <w:rFonts w:eastAsia="Times New Roman" w:cstheme="minorHAnsi"/>
        </w:rPr>
      </w:pPr>
      <w:r>
        <w:rPr>
          <w:rFonts w:eastAsia="Times New Roman" w:cstheme="minorHAnsi"/>
        </w:rPr>
        <w:t>Skills-builders need to have earned 9+ units in order to participate in the survey, which is higher than the 0.5+ unit threshold used for other metrics.</w:t>
      </w:r>
    </w:p>
    <w:p w14:paraId="6451E1E7" w14:textId="3CDC4C04" w:rsidR="00825DA1" w:rsidRDefault="00825DA1" w:rsidP="001B0108">
      <w:pPr>
        <w:pStyle w:val="ListParagraph"/>
        <w:numPr>
          <w:ilvl w:val="0"/>
          <w:numId w:val="6"/>
        </w:numPr>
        <w:spacing w:after="0" w:line="240" w:lineRule="auto"/>
        <w:rPr>
          <w:rFonts w:eastAsia="Times New Roman" w:cstheme="minorHAnsi"/>
        </w:rPr>
      </w:pPr>
      <w:r>
        <w:rPr>
          <w:rFonts w:eastAsia="Times New Roman" w:cstheme="minorHAnsi"/>
        </w:rPr>
        <w:t>The survey has a response rate of about 30%</w:t>
      </w:r>
      <w:r w:rsidR="00BE5708">
        <w:rPr>
          <w:rFonts w:eastAsia="Times New Roman" w:cstheme="minorHAnsi"/>
        </w:rPr>
        <w:t>, which is a good rate for a survey</w:t>
      </w:r>
      <w:r>
        <w:rPr>
          <w:rFonts w:eastAsia="Times New Roman" w:cstheme="minorHAnsi"/>
        </w:rPr>
        <w:t>.</w:t>
      </w:r>
    </w:p>
    <w:p w14:paraId="34545A13" w14:textId="6D37BB5C" w:rsidR="00825DA1" w:rsidRPr="007B5505" w:rsidRDefault="00825DA1" w:rsidP="001B0108">
      <w:pPr>
        <w:pStyle w:val="ListParagraph"/>
        <w:numPr>
          <w:ilvl w:val="0"/>
          <w:numId w:val="6"/>
        </w:numPr>
        <w:spacing w:after="0" w:line="240" w:lineRule="auto"/>
        <w:rPr>
          <w:rFonts w:eastAsia="Times New Roman" w:cstheme="minorHAnsi"/>
        </w:rPr>
      </w:pPr>
      <w:r>
        <w:rPr>
          <w:rFonts w:eastAsia="Times New Roman" w:cstheme="minorHAnsi"/>
        </w:rPr>
        <w:t>There would be a three-year lag for this metric, to provide sufficient time for students to be identified as exiters, student contact information to be compiled</w:t>
      </w:r>
      <w:r w:rsidR="008A61EF">
        <w:rPr>
          <w:rFonts w:eastAsia="Times New Roman" w:cstheme="minorHAnsi"/>
        </w:rPr>
        <w:t xml:space="preserve"> by the Chancellor’s Office and the colleges</w:t>
      </w:r>
      <w:r>
        <w:rPr>
          <w:rFonts w:eastAsia="Times New Roman" w:cstheme="minorHAnsi"/>
        </w:rPr>
        <w:t xml:space="preserve">, the survey to be administered, and </w:t>
      </w:r>
      <w:r w:rsidR="008A61EF">
        <w:rPr>
          <w:rFonts w:eastAsia="Times New Roman" w:cstheme="minorHAnsi"/>
        </w:rPr>
        <w:t xml:space="preserve">the Chancellor’s Office </w:t>
      </w:r>
      <w:r>
        <w:rPr>
          <w:rFonts w:eastAsia="Times New Roman" w:cstheme="minorHAnsi"/>
        </w:rPr>
        <w:t>to build the dashboard.</w:t>
      </w:r>
    </w:p>
    <w:p w14:paraId="429D30BF" w14:textId="77777777" w:rsidR="00825DA1" w:rsidRDefault="00825DA1" w:rsidP="00825DA1">
      <w:pPr>
        <w:spacing w:after="0" w:line="240" w:lineRule="auto"/>
        <w:rPr>
          <w:rFonts w:eastAsia="Times New Roman" w:cstheme="minorHAnsi"/>
          <w:b/>
          <w:color w:val="1F4E79" w:themeColor="accent5" w:themeShade="80"/>
        </w:rPr>
      </w:pPr>
    </w:p>
    <w:p w14:paraId="2363D85E" w14:textId="60220CA5" w:rsidR="00825DA1" w:rsidRPr="00FA626F" w:rsidRDefault="00825DA1" w:rsidP="001B0108">
      <w:pPr>
        <w:pStyle w:val="ListParagraph"/>
        <w:numPr>
          <w:ilvl w:val="0"/>
          <w:numId w:val="11"/>
        </w:numPr>
        <w:spacing w:after="0" w:line="240" w:lineRule="auto"/>
        <w:rPr>
          <w:rFonts w:eastAsia="Times New Roman" w:cstheme="minorHAnsi"/>
          <w:b/>
          <w:color w:val="1F4E79" w:themeColor="accent5" w:themeShade="80"/>
        </w:rPr>
      </w:pPr>
      <w:r w:rsidRPr="00FA626F">
        <w:rPr>
          <w:rFonts w:eastAsia="Times New Roman" w:cstheme="minorHAnsi"/>
          <w:b/>
          <w:color w:val="1F4E79" w:themeColor="accent5" w:themeShade="80"/>
        </w:rPr>
        <w:t>Change in Earnings</w:t>
      </w:r>
      <w:r w:rsidR="00FA626F">
        <w:rPr>
          <w:rFonts w:eastAsia="Times New Roman" w:cstheme="minorHAnsi"/>
          <w:b/>
          <w:color w:val="1F4E79" w:themeColor="accent5" w:themeShade="80"/>
        </w:rPr>
        <w:t xml:space="preserve"> &amp; 19) </w:t>
      </w:r>
      <w:r w:rsidR="007555C6">
        <w:rPr>
          <w:rFonts w:eastAsia="Times New Roman" w:cstheme="minorHAnsi"/>
          <w:b/>
          <w:color w:val="1F4E79" w:themeColor="accent5" w:themeShade="80"/>
        </w:rPr>
        <w:t>Median Annual Earnings</w:t>
      </w:r>
    </w:p>
    <w:p w14:paraId="1E5BC1A3" w14:textId="77777777" w:rsidR="004046C9" w:rsidRDefault="004046C9" w:rsidP="00BF65A0">
      <w:pPr>
        <w:spacing w:after="0" w:line="240" w:lineRule="auto"/>
        <w:ind w:left="360"/>
        <w:rPr>
          <w:rFonts w:eastAsia="Times New Roman" w:cstheme="minorHAnsi"/>
          <w:i/>
        </w:rPr>
      </w:pPr>
    </w:p>
    <w:p w14:paraId="1CF6D13A" w14:textId="4603E457" w:rsidR="00BF65A0" w:rsidRPr="00BF65A0" w:rsidRDefault="00BF65A0" w:rsidP="00BF65A0">
      <w:pPr>
        <w:spacing w:after="0" w:line="240" w:lineRule="auto"/>
        <w:ind w:left="360"/>
        <w:rPr>
          <w:rFonts w:eastAsia="Times New Roman" w:cstheme="minorHAnsi"/>
        </w:rPr>
      </w:pPr>
      <w:r w:rsidRPr="00BF65A0">
        <w:rPr>
          <w:rFonts w:eastAsia="Times New Roman" w:cstheme="minorHAnsi"/>
          <w:i/>
        </w:rPr>
        <w:t>Data</w:t>
      </w:r>
    </w:p>
    <w:p w14:paraId="487064D7" w14:textId="5DD05918" w:rsidR="00825DA1" w:rsidRPr="007B5505" w:rsidRDefault="00825DA1" w:rsidP="001B0108">
      <w:pPr>
        <w:pStyle w:val="ListParagraph"/>
        <w:numPr>
          <w:ilvl w:val="0"/>
          <w:numId w:val="6"/>
        </w:numPr>
        <w:spacing w:after="0" w:line="240" w:lineRule="auto"/>
        <w:rPr>
          <w:rFonts w:eastAsia="Times New Roman" w:cstheme="minorHAnsi"/>
        </w:rPr>
      </w:pPr>
      <w:r w:rsidRPr="007B5505">
        <w:rPr>
          <w:rFonts w:eastAsia="Times New Roman" w:cstheme="minorHAnsi"/>
        </w:rPr>
        <w:t xml:space="preserve">This metric can be </w:t>
      </w:r>
      <w:r w:rsidR="00CC5BF7">
        <w:rPr>
          <w:rFonts w:eastAsia="Times New Roman" w:cstheme="minorHAnsi"/>
        </w:rPr>
        <w:t>constructed</w:t>
      </w:r>
      <w:r w:rsidRPr="007B5505">
        <w:rPr>
          <w:rFonts w:eastAsia="Times New Roman" w:cstheme="minorHAnsi"/>
        </w:rPr>
        <w:t xml:space="preserve"> using </w:t>
      </w:r>
      <w:r>
        <w:rPr>
          <w:rFonts w:eastAsia="Times New Roman" w:cstheme="minorHAnsi"/>
        </w:rPr>
        <w:t>MIS data that is matched to the Unemployment Insurance state wage file using social security numbers</w:t>
      </w:r>
      <w:r w:rsidRPr="007B5505">
        <w:rPr>
          <w:rFonts w:eastAsia="Times New Roman" w:cstheme="minorHAnsi"/>
        </w:rPr>
        <w:t>.</w:t>
      </w:r>
    </w:p>
    <w:p w14:paraId="1AD96C04" w14:textId="77777777" w:rsidR="00825DA1" w:rsidRDefault="00825DA1" w:rsidP="001B0108">
      <w:pPr>
        <w:pStyle w:val="ListParagraph"/>
        <w:numPr>
          <w:ilvl w:val="0"/>
          <w:numId w:val="6"/>
        </w:numPr>
        <w:spacing w:after="0" w:line="240" w:lineRule="auto"/>
        <w:rPr>
          <w:rFonts w:eastAsia="Times New Roman" w:cstheme="minorHAnsi"/>
        </w:rPr>
      </w:pPr>
      <w:r>
        <w:rPr>
          <w:rFonts w:eastAsia="Times New Roman" w:cstheme="minorHAnsi"/>
        </w:rPr>
        <w:t>The metric would focus on skills-builders and completers who exited the community college system but did not transfer—including both CTE and non-CTE students.</w:t>
      </w:r>
    </w:p>
    <w:p w14:paraId="22119C1D" w14:textId="01B7D486" w:rsidR="00825DA1" w:rsidRDefault="00825DA1" w:rsidP="001B0108">
      <w:pPr>
        <w:pStyle w:val="ListParagraph"/>
        <w:numPr>
          <w:ilvl w:val="0"/>
          <w:numId w:val="6"/>
        </w:numPr>
        <w:spacing w:after="0" w:line="240" w:lineRule="auto"/>
        <w:rPr>
          <w:rFonts w:eastAsia="Times New Roman" w:cstheme="minorHAnsi"/>
        </w:rPr>
      </w:pPr>
      <w:r>
        <w:rPr>
          <w:rFonts w:eastAsia="Times New Roman" w:cstheme="minorHAnsi"/>
        </w:rPr>
        <w:t>Change in earnings is calculated by summing wages in academic year BEFORE the student exit</w:t>
      </w:r>
      <w:r w:rsidR="005D5EC8">
        <w:rPr>
          <w:rFonts w:eastAsia="Times New Roman" w:cstheme="minorHAnsi"/>
        </w:rPr>
        <w:t>ed the community college system</w:t>
      </w:r>
      <w:r>
        <w:rPr>
          <w:rFonts w:eastAsia="Times New Roman" w:cstheme="minorHAnsi"/>
        </w:rPr>
        <w:t xml:space="preserve"> </w:t>
      </w:r>
      <w:r w:rsidR="008A61EF">
        <w:rPr>
          <w:rFonts w:eastAsia="Times New Roman" w:cstheme="minorHAnsi"/>
        </w:rPr>
        <w:t xml:space="preserve">and comparing this figure </w:t>
      </w:r>
      <w:r>
        <w:rPr>
          <w:rFonts w:eastAsia="Times New Roman" w:cstheme="minorHAnsi"/>
        </w:rPr>
        <w:t xml:space="preserve">with </w:t>
      </w:r>
      <w:r w:rsidR="008A61EF">
        <w:rPr>
          <w:rFonts w:eastAsia="Times New Roman" w:cstheme="minorHAnsi"/>
        </w:rPr>
        <w:t xml:space="preserve">summed </w:t>
      </w:r>
      <w:r>
        <w:rPr>
          <w:rFonts w:eastAsia="Times New Roman" w:cstheme="minorHAnsi"/>
        </w:rPr>
        <w:t>wages in the academic year AFTER the student exited</w:t>
      </w:r>
      <w:r w:rsidR="008A61EF">
        <w:rPr>
          <w:rFonts w:eastAsia="Times New Roman" w:cstheme="minorHAnsi"/>
        </w:rPr>
        <w:t>.</w:t>
      </w:r>
      <w:r w:rsidR="00841F5C">
        <w:rPr>
          <w:rFonts w:eastAsia="Times New Roman" w:cstheme="minorHAnsi"/>
        </w:rPr>
        <w:t xml:space="preserve"> </w:t>
      </w:r>
      <w:r w:rsidR="00841F5C">
        <w:t>For example, if a student enrolled from 2010-11 to 2013-2014, before earnings would be calculated for July 2013-June 2014 and after earnings would be calculated from July 2014-June 2015.</w:t>
      </w:r>
    </w:p>
    <w:p w14:paraId="189EC307" w14:textId="7AA28928" w:rsidR="00825DA1" w:rsidRDefault="00825DA1" w:rsidP="001B0108">
      <w:pPr>
        <w:pStyle w:val="ListParagraph"/>
        <w:numPr>
          <w:ilvl w:val="0"/>
          <w:numId w:val="6"/>
        </w:numPr>
        <w:spacing w:after="0" w:line="240" w:lineRule="auto"/>
        <w:rPr>
          <w:rFonts w:eastAsia="Times New Roman" w:cstheme="minorHAnsi"/>
        </w:rPr>
      </w:pPr>
      <w:r>
        <w:rPr>
          <w:rFonts w:eastAsia="Times New Roman" w:cstheme="minorHAnsi"/>
        </w:rPr>
        <w:t xml:space="preserve">Median annual earnings </w:t>
      </w:r>
      <w:r w:rsidR="005D5EC8">
        <w:rPr>
          <w:rFonts w:eastAsia="Times New Roman" w:cstheme="minorHAnsi"/>
        </w:rPr>
        <w:t xml:space="preserve">also </w:t>
      </w:r>
      <w:r w:rsidR="005F0B07">
        <w:rPr>
          <w:rFonts w:eastAsia="Times New Roman" w:cstheme="minorHAnsi"/>
        </w:rPr>
        <w:t>use</w:t>
      </w:r>
      <w:r w:rsidR="005D5EC8">
        <w:rPr>
          <w:rFonts w:eastAsia="Times New Roman" w:cstheme="minorHAnsi"/>
        </w:rPr>
        <w:t xml:space="preserve"> summed wages in the academic year AFTER the student exited</w:t>
      </w:r>
      <w:r>
        <w:rPr>
          <w:rFonts w:eastAsia="Times New Roman" w:cstheme="minorHAnsi"/>
        </w:rPr>
        <w:t>.</w:t>
      </w:r>
    </w:p>
    <w:p w14:paraId="738D93E6" w14:textId="4FEAC747" w:rsidR="00BF65A0" w:rsidRPr="007B5505" w:rsidRDefault="00BF65A0" w:rsidP="001B0108">
      <w:pPr>
        <w:pStyle w:val="ListParagraph"/>
        <w:numPr>
          <w:ilvl w:val="0"/>
          <w:numId w:val="6"/>
        </w:numPr>
        <w:spacing w:after="0" w:line="240" w:lineRule="auto"/>
        <w:rPr>
          <w:rFonts w:eastAsia="Times New Roman" w:cstheme="minorHAnsi"/>
        </w:rPr>
      </w:pPr>
      <w:r>
        <w:rPr>
          <w:rFonts w:eastAsia="Times New Roman" w:cstheme="minorHAnsi"/>
        </w:rPr>
        <w:t>There would be a two-year lag for these metrics, to provide sufficient time for students to be identified as exiters, employers to report earnings, and the Chancellor’s Office to secure the data match</w:t>
      </w:r>
      <w:r w:rsidR="00E22736">
        <w:rPr>
          <w:rFonts w:eastAsia="Times New Roman" w:cstheme="minorHAnsi"/>
        </w:rPr>
        <w:t>.</w:t>
      </w:r>
    </w:p>
    <w:p w14:paraId="25C58FFB" w14:textId="77777777" w:rsidR="004046C9" w:rsidRDefault="004046C9" w:rsidP="00BF65A0">
      <w:pPr>
        <w:spacing w:after="0" w:line="240" w:lineRule="auto"/>
        <w:ind w:left="360"/>
        <w:rPr>
          <w:rFonts w:eastAsia="Times New Roman" w:cstheme="minorHAnsi"/>
          <w:i/>
        </w:rPr>
      </w:pPr>
    </w:p>
    <w:p w14:paraId="0CEB8940" w14:textId="72E9605B" w:rsidR="00BF65A0" w:rsidRPr="00BF65A0" w:rsidRDefault="00B311CA" w:rsidP="00BF65A0">
      <w:pPr>
        <w:spacing w:after="0" w:line="240" w:lineRule="auto"/>
        <w:ind w:left="360"/>
        <w:rPr>
          <w:rFonts w:eastAsia="Times New Roman" w:cstheme="minorHAnsi"/>
          <w:i/>
        </w:rPr>
      </w:pPr>
      <w:r>
        <w:rPr>
          <w:rFonts w:eastAsia="Times New Roman" w:cstheme="minorHAnsi"/>
          <w:i/>
        </w:rPr>
        <w:t>Considerations</w:t>
      </w:r>
    </w:p>
    <w:p w14:paraId="3BA1025F" w14:textId="6E02F10D" w:rsidR="00E22736" w:rsidRPr="007B5505" w:rsidRDefault="00E22736" w:rsidP="001B0108">
      <w:pPr>
        <w:pStyle w:val="ListParagraph"/>
        <w:numPr>
          <w:ilvl w:val="0"/>
          <w:numId w:val="6"/>
        </w:numPr>
        <w:spacing w:after="0" w:line="240" w:lineRule="auto"/>
        <w:rPr>
          <w:rFonts w:eastAsia="Times New Roman" w:cstheme="minorHAnsi"/>
        </w:rPr>
      </w:pPr>
      <w:r>
        <w:rPr>
          <w:rFonts w:eastAsia="Times New Roman" w:cstheme="minorHAnsi"/>
        </w:rPr>
        <w:t xml:space="preserve">These data only include the dollar amount earned by a person in a fiscal quarter, which can be as low as $1.  Information on the number of hours worked are not included, therefore, </w:t>
      </w:r>
      <w:r w:rsidR="00BE5708">
        <w:rPr>
          <w:rFonts w:eastAsia="Times New Roman" w:cstheme="minorHAnsi"/>
        </w:rPr>
        <w:t xml:space="preserve">it is impossible </w:t>
      </w:r>
      <w:r>
        <w:rPr>
          <w:rFonts w:eastAsia="Times New Roman" w:cstheme="minorHAnsi"/>
        </w:rPr>
        <w:t xml:space="preserve">to determine a person’s hourly, weekly, monthly, or yearly wage rates.  </w:t>
      </w:r>
    </w:p>
    <w:p w14:paraId="1DACA9C1" w14:textId="2F906E4F" w:rsidR="00825DA1" w:rsidRDefault="00825DA1" w:rsidP="001B0108">
      <w:pPr>
        <w:pStyle w:val="ListParagraph"/>
        <w:numPr>
          <w:ilvl w:val="0"/>
          <w:numId w:val="6"/>
        </w:numPr>
        <w:spacing w:after="0" w:line="240" w:lineRule="auto"/>
        <w:rPr>
          <w:rFonts w:eastAsia="Times New Roman" w:cstheme="minorHAnsi"/>
        </w:rPr>
      </w:pPr>
      <w:r>
        <w:rPr>
          <w:rFonts w:eastAsia="Times New Roman" w:cstheme="minorHAnsi"/>
        </w:rPr>
        <w:t>While change in earnings is an appropriate measure for skills-builders</w:t>
      </w:r>
      <w:r w:rsidR="00B311CA">
        <w:rPr>
          <w:rFonts w:eastAsia="Times New Roman" w:cstheme="minorHAnsi"/>
        </w:rPr>
        <w:t>/short-term career students</w:t>
      </w:r>
      <w:r>
        <w:rPr>
          <w:rFonts w:eastAsia="Times New Roman" w:cstheme="minorHAnsi"/>
        </w:rPr>
        <w:t xml:space="preserve"> who are taking only a few courses, earnings gains for </w:t>
      </w:r>
      <w:r w:rsidR="000E2897">
        <w:rPr>
          <w:rFonts w:eastAsia="Times New Roman" w:cstheme="minorHAnsi"/>
        </w:rPr>
        <w:t>award/transfer</w:t>
      </w:r>
      <w:r>
        <w:rPr>
          <w:rFonts w:eastAsia="Times New Roman" w:cstheme="minorHAnsi"/>
        </w:rPr>
        <w:t xml:space="preserve"> students may reflect that they have more time to work now that they are no longer taking classes, rather than </w:t>
      </w:r>
      <w:r w:rsidR="008A61EF">
        <w:rPr>
          <w:rFonts w:eastAsia="Times New Roman" w:cstheme="minorHAnsi"/>
        </w:rPr>
        <w:t xml:space="preserve">because they </w:t>
      </w:r>
      <w:r>
        <w:rPr>
          <w:rFonts w:eastAsia="Times New Roman" w:cstheme="minorHAnsi"/>
        </w:rPr>
        <w:t>secur</w:t>
      </w:r>
      <w:r w:rsidR="008A61EF">
        <w:rPr>
          <w:rFonts w:eastAsia="Times New Roman" w:cstheme="minorHAnsi"/>
        </w:rPr>
        <w:t>ed</w:t>
      </w:r>
      <w:r>
        <w:rPr>
          <w:rFonts w:eastAsia="Times New Roman" w:cstheme="minorHAnsi"/>
        </w:rPr>
        <w:t xml:space="preserve"> a higher-paying job. </w:t>
      </w:r>
      <w:r w:rsidR="0048289E">
        <w:t xml:space="preserve">For example, Student A goes from working in a </w:t>
      </w:r>
      <w:r w:rsidR="00BE5708">
        <w:t xml:space="preserve">part-time </w:t>
      </w:r>
      <w:r w:rsidR="0048289E">
        <w:t xml:space="preserve">minimum wage job </w:t>
      </w:r>
      <w:r w:rsidR="00BE5708">
        <w:t>at Walmart</w:t>
      </w:r>
      <w:r w:rsidR="0048289E">
        <w:t xml:space="preserve"> during college to </w:t>
      </w:r>
      <w:r w:rsidR="00BE5708">
        <w:t xml:space="preserve">working </w:t>
      </w:r>
      <w:r w:rsidR="0048289E">
        <w:t>full-time</w:t>
      </w:r>
      <w:r w:rsidR="00BE5708">
        <w:t xml:space="preserve"> in the same job</w:t>
      </w:r>
      <w:r w:rsidR="0048289E">
        <w:t xml:space="preserve"> after leaving college, </w:t>
      </w:r>
      <w:r w:rsidR="00BE5708">
        <w:t xml:space="preserve">such that his education had no bearing on his earnings doubling. </w:t>
      </w:r>
      <w:r w:rsidR="0048289E">
        <w:t xml:space="preserve">Student B works full-time at a minimum wage job ($10.50/hour) while in college and obtains a full-time </w:t>
      </w:r>
      <w:r w:rsidR="0048289E">
        <w:lastRenderedPageBreak/>
        <w:t xml:space="preserve">entry-level job in </w:t>
      </w:r>
      <w:r w:rsidR="00BE5708">
        <w:t>her</w:t>
      </w:r>
      <w:r w:rsidR="0048289E">
        <w:t xml:space="preserve"> field of study that pays twice the minimum wage ($21/hour). Student A and Student B would both double their earnings and see the same earnings gain.</w:t>
      </w:r>
    </w:p>
    <w:p w14:paraId="04543978" w14:textId="1E1DA69F" w:rsidR="00825DA1" w:rsidRDefault="00825DA1" w:rsidP="001B0108">
      <w:pPr>
        <w:pStyle w:val="ListParagraph"/>
        <w:numPr>
          <w:ilvl w:val="0"/>
          <w:numId w:val="6"/>
        </w:numPr>
        <w:spacing w:after="0" w:line="240" w:lineRule="auto"/>
        <w:rPr>
          <w:rFonts w:eastAsia="Times New Roman" w:cstheme="minorHAnsi"/>
        </w:rPr>
      </w:pPr>
      <w:r>
        <w:rPr>
          <w:rFonts w:eastAsia="Times New Roman" w:cstheme="minorHAnsi"/>
        </w:rPr>
        <w:t xml:space="preserve">Pairing a figure on change in earnings with median annual earnings </w:t>
      </w:r>
      <w:r w:rsidR="008A61EF">
        <w:rPr>
          <w:rFonts w:eastAsia="Times New Roman" w:cstheme="minorHAnsi"/>
        </w:rPr>
        <w:t>could</w:t>
      </w:r>
      <w:r>
        <w:rPr>
          <w:rFonts w:eastAsia="Times New Roman" w:cstheme="minorHAnsi"/>
        </w:rPr>
        <w:t xml:space="preserve"> help to contextualize the likely impact of earnings gain</w:t>
      </w:r>
      <w:r w:rsidR="008A61EF">
        <w:rPr>
          <w:rFonts w:eastAsia="Times New Roman" w:cstheme="minorHAnsi"/>
        </w:rPr>
        <w:t>s</w:t>
      </w:r>
      <w:r>
        <w:rPr>
          <w:rFonts w:eastAsia="Times New Roman" w:cstheme="minorHAnsi"/>
        </w:rPr>
        <w:t xml:space="preserve"> on students’ overall economic stability.</w:t>
      </w:r>
    </w:p>
    <w:p w14:paraId="519B8405" w14:textId="77777777" w:rsidR="00841F5C" w:rsidRDefault="00841F5C" w:rsidP="00825DA1">
      <w:pPr>
        <w:spacing w:after="0" w:line="240" w:lineRule="auto"/>
        <w:rPr>
          <w:rFonts w:eastAsia="Times New Roman" w:cstheme="minorHAnsi"/>
          <w:b/>
          <w:color w:val="1F4E79" w:themeColor="accent5" w:themeShade="80"/>
        </w:rPr>
      </w:pPr>
    </w:p>
    <w:p w14:paraId="1F30EF08" w14:textId="1FF1230C" w:rsidR="00825DA1" w:rsidRPr="00FA626F" w:rsidRDefault="00D87186" w:rsidP="001B0108">
      <w:pPr>
        <w:pStyle w:val="ListParagraph"/>
        <w:numPr>
          <w:ilvl w:val="0"/>
          <w:numId w:val="12"/>
        </w:numPr>
        <w:spacing w:after="0" w:line="240" w:lineRule="auto"/>
        <w:rPr>
          <w:rFonts w:eastAsia="Times New Roman" w:cstheme="minorHAnsi"/>
          <w:b/>
          <w:color w:val="1F4E79" w:themeColor="accent5" w:themeShade="80"/>
        </w:rPr>
      </w:pPr>
      <w:r>
        <w:rPr>
          <w:rFonts w:eastAsia="Times New Roman" w:cstheme="minorHAnsi"/>
          <w:b/>
          <w:color w:val="1F4E79" w:themeColor="accent5" w:themeShade="80"/>
        </w:rPr>
        <w:t xml:space="preserve">Attained </w:t>
      </w:r>
      <w:r w:rsidR="007555C6">
        <w:rPr>
          <w:rFonts w:eastAsia="Times New Roman" w:cstheme="minorHAnsi"/>
          <w:b/>
          <w:color w:val="1F4E79" w:themeColor="accent5" w:themeShade="80"/>
        </w:rPr>
        <w:t>Regional Living Wage</w:t>
      </w:r>
    </w:p>
    <w:p w14:paraId="3049E49F" w14:textId="77777777" w:rsidR="004046C9" w:rsidRDefault="004046C9" w:rsidP="00BF65A0">
      <w:pPr>
        <w:spacing w:after="0" w:line="240" w:lineRule="auto"/>
        <w:ind w:left="360"/>
        <w:rPr>
          <w:rFonts w:eastAsia="Times New Roman" w:cstheme="minorHAnsi"/>
          <w:i/>
        </w:rPr>
      </w:pPr>
    </w:p>
    <w:p w14:paraId="464CA2E3" w14:textId="26268F08" w:rsidR="00BF65A0" w:rsidRPr="00BF65A0" w:rsidRDefault="00BF65A0" w:rsidP="00BF65A0">
      <w:pPr>
        <w:spacing w:after="0" w:line="240" w:lineRule="auto"/>
        <w:ind w:left="360"/>
        <w:rPr>
          <w:rFonts w:eastAsia="Times New Roman" w:cstheme="minorHAnsi"/>
        </w:rPr>
      </w:pPr>
      <w:r w:rsidRPr="00BF65A0">
        <w:rPr>
          <w:rFonts w:eastAsia="Times New Roman" w:cstheme="minorHAnsi"/>
          <w:i/>
        </w:rPr>
        <w:t>Data</w:t>
      </w:r>
    </w:p>
    <w:p w14:paraId="334EC73F" w14:textId="4CC896C3" w:rsidR="00825DA1" w:rsidRPr="007B5505" w:rsidRDefault="00825DA1" w:rsidP="001B0108">
      <w:pPr>
        <w:pStyle w:val="ListParagraph"/>
        <w:numPr>
          <w:ilvl w:val="0"/>
          <w:numId w:val="6"/>
        </w:numPr>
        <w:spacing w:after="0" w:line="240" w:lineRule="auto"/>
        <w:rPr>
          <w:rFonts w:eastAsia="Times New Roman" w:cstheme="minorHAnsi"/>
        </w:rPr>
      </w:pPr>
      <w:r w:rsidRPr="007B5505">
        <w:rPr>
          <w:rFonts w:eastAsia="Times New Roman" w:cstheme="minorHAnsi"/>
        </w:rPr>
        <w:t xml:space="preserve">This metric can be </w:t>
      </w:r>
      <w:r w:rsidR="00CC5BF7">
        <w:rPr>
          <w:rFonts w:eastAsia="Times New Roman" w:cstheme="minorHAnsi"/>
        </w:rPr>
        <w:t>constructed</w:t>
      </w:r>
      <w:r w:rsidRPr="007B5505">
        <w:rPr>
          <w:rFonts w:eastAsia="Times New Roman" w:cstheme="minorHAnsi"/>
        </w:rPr>
        <w:t xml:space="preserve"> using </w:t>
      </w:r>
      <w:r>
        <w:rPr>
          <w:rFonts w:eastAsia="Times New Roman" w:cstheme="minorHAnsi"/>
        </w:rPr>
        <w:t xml:space="preserve">MIS data that is matched to the Unemployment Insurance state wage file using social security numbers. </w:t>
      </w:r>
    </w:p>
    <w:p w14:paraId="703E7E58" w14:textId="77777777" w:rsidR="00825DA1" w:rsidRDefault="00825DA1" w:rsidP="001B0108">
      <w:pPr>
        <w:pStyle w:val="ListParagraph"/>
        <w:numPr>
          <w:ilvl w:val="0"/>
          <w:numId w:val="6"/>
        </w:numPr>
        <w:spacing w:after="0" w:line="240" w:lineRule="auto"/>
        <w:rPr>
          <w:rFonts w:eastAsia="Times New Roman" w:cstheme="minorHAnsi"/>
        </w:rPr>
      </w:pPr>
      <w:r>
        <w:rPr>
          <w:rFonts w:eastAsia="Times New Roman" w:cstheme="minorHAnsi"/>
        </w:rPr>
        <w:t>The metric would focus on skills-builders and completers who exited the community college system but did not transfer—including both CTE and non-CTE students.</w:t>
      </w:r>
    </w:p>
    <w:p w14:paraId="2881FA98" w14:textId="19863594" w:rsidR="00825DA1" w:rsidRPr="007B5505" w:rsidRDefault="00825DA1" w:rsidP="001B0108">
      <w:pPr>
        <w:pStyle w:val="ListParagraph"/>
        <w:numPr>
          <w:ilvl w:val="0"/>
          <w:numId w:val="6"/>
        </w:numPr>
        <w:spacing w:after="0" w:line="240" w:lineRule="auto"/>
        <w:rPr>
          <w:rFonts w:eastAsia="Times New Roman" w:cstheme="minorHAnsi"/>
        </w:rPr>
      </w:pPr>
      <w:r>
        <w:rPr>
          <w:rFonts w:eastAsia="Times New Roman" w:cstheme="minorHAnsi"/>
        </w:rPr>
        <w:t xml:space="preserve">Living wages </w:t>
      </w:r>
      <w:r w:rsidR="00577099">
        <w:rPr>
          <w:rFonts w:eastAsia="Times New Roman" w:cstheme="minorHAnsi"/>
        </w:rPr>
        <w:t>would be</w:t>
      </w:r>
      <w:r>
        <w:rPr>
          <w:rFonts w:eastAsia="Times New Roman" w:cstheme="minorHAnsi"/>
        </w:rPr>
        <w:t xml:space="preserve"> calculated by first summing wages for each student in the academic year AFTER they exited. Each student’s earnings </w:t>
      </w:r>
      <w:r w:rsidR="00577099">
        <w:rPr>
          <w:rFonts w:eastAsia="Times New Roman" w:cstheme="minorHAnsi"/>
        </w:rPr>
        <w:t>would be</w:t>
      </w:r>
      <w:r>
        <w:rPr>
          <w:rFonts w:eastAsia="Times New Roman" w:cstheme="minorHAnsi"/>
        </w:rPr>
        <w:t xml:space="preserve"> compared to the average of county-level living wages within the Doing What Matters region where the student was last enrolled. Living wage figures are compiled by the Insight Center for Community Economic Development, for a single individual</w:t>
      </w:r>
      <w:r w:rsidRPr="007B5505">
        <w:rPr>
          <w:rFonts w:eastAsia="Times New Roman" w:cstheme="minorHAnsi"/>
        </w:rPr>
        <w:t>.</w:t>
      </w:r>
    </w:p>
    <w:p w14:paraId="7BC2DF34" w14:textId="5B283F65" w:rsidR="00577099" w:rsidRPr="007B5505" w:rsidRDefault="00825DA1" w:rsidP="001B0108">
      <w:pPr>
        <w:pStyle w:val="ListParagraph"/>
        <w:numPr>
          <w:ilvl w:val="0"/>
          <w:numId w:val="6"/>
        </w:numPr>
        <w:spacing w:after="0" w:line="240" w:lineRule="auto"/>
        <w:rPr>
          <w:rFonts w:eastAsia="Times New Roman" w:cstheme="minorHAnsi"/>
        </w:rPr>
      </w:pPr>
      <w:r w:rsidRPr="00577099">
        <w:rPr>
          <w:rFonts w:eastAsia="Times New Roman" w:cstheme="minorHAnsi"/>
        </w:rPr>
        <w:t>There would be a two-year lag for these metrics, to provide sufficient time for students to be identified as exiters, employers to report earnings</w:t>
      </w:r>
      <w:r w:rsidR="00577099">
        <w:rPr>
          <w:rFonts w:eastAsia="Times New Roman" w:cstheme="minorHAnsi"/>
        </w:rPr>
        <w:t>, and the Chancellor’s Office to secure the data match</w:t>
      </w:r>
      <w:r w:rsidR="00E22736">
        <w:rPr>
          <w:rFonts w:eastAsia="Times New Roman" w:cstheme="minorHAnsi"/>
        </w:rPr>
        <w:t>.</w:t>
      </w:r>
    </w:p>
    <w:p w14:paraId="3E70BA34" w14:textId="77777777" w:rsidR="00825DA1" w:rsidRDefault="00825DA1" w:rsidP="00825DA1">
      <w:pPr>
        <w:spacing w:after="0" w:line="240" w:lineRule="auto"/>
        <w:rPr>
          <w:rFonts w:eastAsia="Times New Roman" w:cstheme="minorHAnsi"/>
          <w:b/>
          <w:color w:val="1F4E79" w:themeColor="accent5" w:themeShade="80"/>
        </w:rPr>
      </w:pPr>
    </w:p>
    <w:p w14:paraId="05A43FCD" w14:textId="77777777" w:rsidR="00825DA1" w:rsidRDefault="00825DA1" w:rsidP="00D97969">
      <w:pPr>
        <w:pStyle w:val="Heading3"/>
        <w:rPr>
          <w:rFonts w:eastAsia="Times New Roman"/>
        </w:rPr>
      </w:pPr>
      <w:r>
        <w:rPr>
          <w:rFonts w:eastAsia="Times New Roman"/>
        </w:rPr>
        <w:t xml:space="preserve">Other Metrics </w:t>
      </w:r>
    </w:p>
    <w:p w14:paraId="093045F6" w14:textId="77777777" w:rsidR="00825DA1" w:rsidRDefault="00825DA1" w:rsidP="00825DA1">
      <w:pPr>
        <w:spacing w:after="0" w:line="240" w:lineRule="auto"/>
        <w:rPr>
          <w:rFonts w:eastAsia="Times New Roman" w:cstheme="minorHAnsi"/>
        </w:rPr>
      </w:pPr>
    </w:p>
    <w:p w14:paraId="1BF8A179" w14:textId="37AA0344" w:rsidR="00825DA1" w:rsidRDefault="00825DA1" w:rsidP="00825DA1">
      <w:pPr>
        <w:spacing w:after="0" w:line="240" w:lineRule="auto"/>
        <w:rPr>
          <w:rFonts w:eastAsia="Times New Roman" w:cstheme="minorHAnsi"/>
        </w:rPr>
      </w:pPr>
      <w:r>
        <w:rPr>
          <w:rFonts w:eastAsia="Times New Roman" w:cstheme="minorHAnsi"/>
        </w:rPr>
        <w:t xml:space="preserve">The research team considered </w:t>
      </w:r>
      <w:r w:rsidR="005F0B07">
        <w:rPr>
          <w:rFonts w:eastAsia="Times New Roman" w:cstheme="minorHAnsi"/>
        </w:rPr>
        <w:t>several</w:t>
      </w:r>
      <w:r>
        <w:rPr>
          <w:rFonts w:eastAsia="Times New Roman" w:cstheme="minorHAnsi"/>
        </w:rPr>
        <w:t xml:space="preserve"> additional metrics, including:</w:t>
      </w:r>
    </w:p>
    <w:p w14:paraId="35C6168F" w14:textId="70318317" w:rsidR="00F06E7D" w:rsidRPr="00F06E7D" w:rsidRDefault="00F06E7D" w:rsidP="001B0108">
      <w:pPr>
        <w:pStyle w:val="ListParagraph"/>
        <w:numPr>
          <w:ilvl w:val="0"/>
          <w:numId w:val="7"/>
        </w:numPr>
        <w:spacing w:after="0" w:line="240" w:lineRule="auto"/>
        <w:rPr>
          <w:rFonts w:eastAsia="Times New Roman" w:cstheme="minorHAnsi"/>
        </w:rPr>
      </w:pPr>
      <w:r>
        <w:rPr>
          <w:rFonts w:eastAsia="Times New Roman" w:cstheme="minorHAnsi"/>
          <w:b/>
          <w:color w:val="1F4E79" w:themeColor="accent5" w:themeShade="80"/>
        </w:rPr>
        <w:t xml:space="preserve">Job placement </w:t>
      </w:r>
      <w:r w:rsidRPr="00426F5E">
        <w:rPr>
          <w:rFonts w:eastAsia="Times New Roman" w:cstheme="minorHAnsi"/>
        </w:rPr>
        <w:t xml:space="preserve">– </w:t>
      </w:r>
      <w:r>
        <w:rPr>
          <w:rFonts w:eastAsia="Times New Roman" w:cstheme="minorHAnsi"/>
        </w:rPr>
        <w:t xml:space="preserve">the federal government has shifted from measuring students who were unemployed and then subsequently got jobs to </w:t>
      </w:r>
      <w:proofErr w:type="gramStart"/>
      <w:r>
        <w:rPr>
          <w:rFonts w:eastAsia="Times New Roman" w:cstheme="minorHAnsi"/>
        </w:rPr>
        <w:t>measures</w:t>
      </w:r>
      <w:proofErr w:type="gramEnd"/>
      <w:r>
        <w:rPr>
          <w:rFonts w:eastAsia="Times New Roman" w:cstheme="minorHAnsi"/>
        </w:rPr>
        <w:t xml:space="preserve"> of employment over time.</w:t>
      </w:r>
    </w:p>
    <w:p w14:paraId="150393CF" w14:textId="147DB644" w:rsidR="00825DA1" w:rsidRDefault="00825DA1" w:rsidP="001B0108">
      <w:pPr>
        <w:pStyle w:val="ListParagraph"/>
        <w:numPr>
          <w:ilvl w:val="0"/>
          <w:numId w:val="7"/>
        </w:numPr>
        <w:spacing w:after="0" w:line="240" w:lineRule="auto"/>
        <w:rPr>
          <w:rFonts w:eastAsia="Times New Roman" w:cstheme="minorHAnsi"/>
        </w:rPr>
      </w:pPr>
      <w:r>
        <w:rPr>
          <w:rFonts w:eastAsia="Times New Roman" w:cstheme="minorHAnsi"/>
          <w:b/>
          <w:color w:val="1F4E79" w:themeColor="accent5" w:themeShade="80"/>
        </w:rPr>
        <w:t xml:space="preserve">Second quarter employment </w:t>
      </w:r>
      <w:r w:rsidRPr="00426F5E">
        <w:rPr>
          <w:rFonts w:eastAsia="Times New Roman" w:cstheme="minorHAnsi"/>
        </w:rPr>
        <w:t xml:space="preserve">– </w:t>
      </w:r>
      <w:r>
        <w:rPr>
          <w:rFonts w:eastAsia="Times New Roman" w:cstheme="minorHAnsi"/>
        </w:rPr>
        <w:t>one metric on employment rates seemed sufficient, and results one year out might give a window into sustained employment</w:t>
      </w:r>
      <w:r w:rsidR="00577099">
        <w:rPr>
          <w:rFonts w:eastAsia="Times New Roman" w:cstheme="minorHAnsi"/>
        </w:rPr>
        <w:t>.</w:t>
      </w:r>
    </w:p>
    <w:p w14:paraId="454A2332" w14:textId="6654509A" w:rsidR="00825DA1" w:rsidRDefault="00825DA1" w:rsidP="001B0108">
      <w:pPr>
        <w:pStyle w:val="ListParagraph"/>
        <w:numPr>
          <w:ilvl w:val="0"/>
          <w:numId w:val="7"/>
        </w:numPr>
        <w:spacing w:after="0" w:line="240" w:lineRule="auto"/>
        <w:rPr>
          <w:rFonts w:eastAsia="Times New Roman" w:cstheme="minorHAnsi"/>
        </w:rPr>
      </w:pPr>
      <w:r>
        <w:rPr>
          <w:rFonts w:eastAsia="Times New Roman" w:cstheme="minorHAnsi"/>
          <w:b/>
          <w:color w:val="1F4E79" w:themeColor="accent5" w:themeShade="80"/>
        </w:rPr>
        <w:t>Retention with the same employer –</w:t>
      </w:r>
      <w:r w:rsidRPr="0056384D">
        <w:rPr>
          <w:rFonts w:eastAsia="Times New Roman" w:cstheme="minorHAnsi"/>
        </w:rPr>
        <w:t xml:space="preserve"> if students were able to get a better job between the second and fourth fiscal quarter after exit, this would appear </w:t>
      </w:r>
      <w:r>
        <w:rPr>
          <w:rFonts w:eastAsia="Times New Roman" w:cstheme="minorHAnsi"/>
        </w:rPr>
        <w:t>as a</w:t>
      </w:r>
      <w:r w:rsidRPr="0056384D">
        <w:rPr>
          <w:rFonts w:eastAsia="Times New Roman" w:cstheme="minorHAnsi"/>
        </w:rPr>
        <w:t xml:space="preserve"> problem with retention</w:t>
      </w:r>
      <w:r w:rsidR="00577099">
        <w:rPr>
          <w:rFonts w:eastAsia="Times New Roman" w:cstheme="minorHAnsi"/>
        </w:rPr>
        <w:t>.</w:t>
      </w:r>
    </w:p>
    <w:p w14:paraId="48351B71" w14:textId="4A97F6F1" w:rsidR="00825DA1" w:rsidRDefault="00825DA1" w:rsidP="001B0108">
      <w:pPr>
        <w:pStyle w:val="ListParagraph"/>
        <w:numPr>
          <w:ilvl w:val="0"/>
          <w:numId w:val="7"/>
        </w:numPr>
        <w:spacing w:after="0" w:line="240" w:lineRule="auto"/>
        <w:rPr>
          <w:rFonts w:eastAsia="Times New Roman" w:cstheme="minorHAnsi"/>
        </w:rPr>
      </w:pPr>
      <w:r>
        <w:rPr>
          <w:rFonts w:eastAsia="Times New Roman" w:cstheme="minorHAnsi"/>
          <w:b/>
          <w:color w:val="1F4E79" w:themeColor="accent5" w:themeShade="80"/>
        </w:rPr>
        <w:t xml:space="preserve">Second quarter earnings </w:t>
      </w:r>
      <w:r w:rsidRPr="00426F5E">
        <w:rPr>
          <w:rFonts w:eastAsia="Times New Roman" w:cstheme="minorHAnsi"/>
        </w:rPr>
        <w:t xml:space="preserve">– </w:t>
      </w:r>
      <w:r>
        <w:rPr>
          <w:rFonts w:eastAsia="Times New Roman" w:cstheme="minorHAnsi"/>
        </w:rPr>
        <w:t xml:space="preserve">while aligned with the Workforce Innovation and Opportunity Act (WIOA), this metric is often confusing for practitioners, and median first-year earnings was </w:t>
      </w:r>
      <w:r w:rsidR="005F0B07">
        <w:rPr>
          <w:rFonts w:eastAsia="Times New Roman" w:cstheme="minorHAnsi"/>
        </w:rPr>
        <w:t>regarded</w:t>
      </w:r>
      <w:r>
        <w:rPr>
          <w:rFonts w:eastAsia="Times New Roman" w:cstheme="minorHAnsi"/>
        </w:rPr>
        <w:t xml:space="preserve"> as a more usable way to display wage data</w:t>
      </w:r>
      <w:r w:rsidR="00577099">
        <w:rPr>
          <w:rFonts w:eastAsia="Times New Roman" w:cstheme="minorHAnsi"/>
        </w:rPr>
        <w:t>.</w:t>
      </w:r>
    </w:p>
    <w:p w14:paraId="386A9591" w14:textId="37DCE554" w:rsidR="00825DA1" w:rsidRDefault="00825DA1" w:rsidP="001B0108">
      <w:pPr>
        <w:pStyle w:val="ListParagraph"/>
        <w:numPr>
          <w:ilvl w:val="0"/>
          <w:numId w:val="7"/>
        </w:numPr>
        <w:spacing w:after="0" w:line="240" w:lineRule="auto"/>
        <w:rPr>
          <w:rFonts w:eastAsia="Times New Roman" w:cstheme="minorHAnsi"/>
        </w:rPr>
      </w:pPr>
      <w:r>
        <w:rPr>
          <w:rFonts w:eastAsia="Times New Roman" w:cstheme="minorHAnsi"/>
          <w:b/>
          <w:color w:val="1F4E79" w:themeColor="accent5" w:themeShade="80"/>
        </w:rPr>
        <w:t>Longer</w:t>
      </w:r>
      <w:r w:rsidRPr="003E1297">
        <w:rPr>
          <w:rFonts w:eastAsia="Times New Roman" w:cstheme="minorHAnsi"/>
          <w:b/>
          <w:color w:val="1F4E79" w:themeColor="accent5" w:themeShade="80"/>
        </w:rPr>
        <w:t>-term earnings</w:t>
      </w:r>
      <w:r>
        <w:rPr>
          <w:rFonts w:eastAsia="Times New Roman" w:cstheme="minorHAnsi"/>
        </w:rPr>
        <w:t xml:space="preserve"> – this information is very important to address the stronger economic mobility that bachelor’s degree earners gain over a six-to-ten-year period, however because of the significant lag time, this metric might be better for Data Mart or LaunchBoard</w:t>
      </w:r>
      <w:r w:rsidR="00577099">
        <w:rPr>
          <w:rFonts w:eastAsia="Times New Roman" w:cstheme="minorHAnsi"/>
        </w:rPr>
        <w:t>.</w:t>
      </w:r>
      <w:r>
        <w:rPr>
          <w:rFonts w:eastAsia="Times New Roman" w:cstheme="minorHAnsi"/>
        </w:rPr>
        <w:t xml:space="preserve"> </w:t>
      </w:r>
    </w:p>
    <w:p w14:paraId="6BF8BB82" w14:textId="1512C03E" w:rsidR="00825DA1" w:rsidRDefault="00825DA1" w:rsidP="001B0108">
      <w:pPr>
        <w:pStyle w:val="ListParagraph"/>
        <w:numPr>
          <w:ilvl w:val="0"/>
          <w:numId w:val="7"/>
        </w:numPr>
        <w:spacing w:after="0" w:line="240" w:lineRule="auto"/>
        <w:rPr>
          <w:rFonts w:eastAsia="Times New Roman" w:cstheme="minorHAnsi"/>
        </w:rPr>
      </w:pPr>
      <w:r w:rsidRPr="009A31FF">
        <w:rPr>
          <w:rFonts w:eastAsia="Times New Roman" w:cstheme="minorHAnsi"/>
          <w:b/>
          <w:color w:val="1F4E79" w:themeColor="accent5" w:themeShade="80"/>
        </w:rPr>
        <w:t>Disaggregated earnings outcomes by program of study/educational attainment level</w:t>
      </w:r>
      <w:r>
        <w:rPr>
          <w:rFonts w:eastAsia="Times New Roman" w:cstheme="minorHAnsi"/>
        </w:rPr>
        <w:t xml:space="preserve"> - this information might be better suited for Data Mart or LaunchBoard</w:t>
      </w:r>
      <w:r w:rsidR="00BE5708">
        <w:rPr>
          <w:rFonts w:eastAsia="Times New Roman" w:cstheme="minorHAnsi"/>
        </w:rPr>
        <w:t xml:space="preserve">, due to </w:t>
      </w:r>
      <w:r w:rsidR="00CA78C0">
        <w:rPr>
          <w:rFonts w:eastAsia="Times New Roman" w:cstheme="minorHAnsi"/>
        </w:rPr>
        <w:t xml:space="preserve">seven-year </w:t>
      </w:r>
      <w:r w:rsidR="00BE5708">
        <w:rPr>
          <w:rFonts w:eastAsia="Times New Roman" w:cstheme="minorHAnsi"/>
        </w:rPr>
        <w:t>time lags</w:t>
      </w:r>
      <w:r w:rsidR="00577099">
        <w:rPr>
          <w:rFonts w:eastAsia="Times New Roman" w:cstheme="minorHAnsi"/>
        </w:rPr>
        <w:t>.</w:t>
      </w:r>
    </w:p>
    <w:p w14:paraId="5305070E" w14:textId="61E793EF" w:rsidR="00825DA1" w:rsidRPr="00BE5708" w:rsidRDefault="00825DA1" w:rsidP="001B0108">
      <w:pPr>
        <w:pStyle w:val="ListParagraph"/>
        <w:numPr>
          <w:ilvl w:val="0"/>
          <w:numId w:val="7"/>
        </w:numPr>
        <w:spacing w:after="0" w:line="240" w:lineRule="auto"/>
        <w:rPr>
          <w:rFonts w:eastAsia="Times New Roman" w:cstheme="minorHAnsi"/>
        </w:rPr>
      </w:pPr>
      <w:r w:rsidRPr="0056384D">
        <w:rPr>
          <w:rFonts w:eastAsia="Times New Roman" w:cstheme="minorHAnsi"/>
          <w:b/>
          <w:color w:val="1F4E79" w:themeColor="accent5" w:themeShade="80"/>
        </w:rPr>
        <w:t>Debt threshold</w:t>
      </w:r>
      <w:r w:rsidRPr="0056384D">
        <w:rPr>
          <w:rFonts w:eastAsia="Times New Roman" w:cstheme="minorHAnsi"/>
        </w:rPr>
        <w:t xml:space="preserve"> – there is no data available at the state level</w:t>
      </w:r>
      <w:r>
        <w:rPr>
          <w:rFonts w:eastAsia="Times New Roman" w:cstheme="minorHAnsi"/>
        </w:rPr>
        <w:t xml:space="preserve"> regarding college-level results</w:t>
      </w:r>
      <w:r w:rsidR="00F052E0">
        <w:rPr>
          <w:rFonts w:eastAsia="Times New Roman" w:cstheme="minorHAnsi"/>
        </w:rPr>
        <w:t>, and research indicates that very few CCC students take out loans</w:t>
      </w:r>
      <w:r w:rsidR="00577099">
        <w:rPr>
          <w:rFonts w:eastAsia="Times New Roman" w:cstheme="minorHAnsi"/>
        </w:rPr>
        <w:t>.</w:t>
      </w:r>
    </w:p>
    <w:p w14:paraId="67BF0DDD" w14:textId="77777777" w:rsidR="00AF23E4" w:rsidRPr="000E49C1" w:rsidRDefault="00AF23E4" w:rsidP="00AF23E4">
      <w:pPr>
        <w:pStyle w:val="Heading1"/>
        <w:rPr>
          <w:rFonts w:eastAsia="Times New Roman"/>
        </w:rPr>
      </w:pPr>
      <w:bookmarkStart w:id="15" w:name="_Toc508036864"/>
      <w:r>
        <w:rPr>
          <w:rFonts w:eastAsia="Times New Roman"/>
        </w:rPr>
        <w:t>Conclusion</w:t>
      </w:r>
      <w:bookmarkEnd w:id="15"/>
    </w:p>
    <w:p w14:paraId="2783C4AF" w14:textId="4FAF36B0" w:rsidR="00AF23E4" w:rsidRDefault="00AF23E4" w:rsidP="00AF23E4">
      <w:pPr>
        <w:rPr>
          <w:rFonts w:eastAsia="Times New Roman" w:cstheme="minorHAnsi"/>
          <w:iCs/>
          <w:color w:val="000000"/>
        </w:rPr>
      </w:pPr>
      <w:r>
        <w:rPr>
          <w:rFonts w:eastAsia="Times New Roman" w:cstheme="minorHAnsi"/>
          <w:iCs/>
          <w:color w:val="000000"/>
        </w:rPr>
        <w:t xml:space="preserve">At the second meeting of the work group, these potential metrics will be discussed in the context of various student journeys and educational improvement efforts to ensure they capture the most useful data points to advance equitable student success, and to determine which metrics are most </w:t>
      </w:r>
      <w:r>
        <w:rPr>
          <w:rFonts w:eastAsia="Times New Roman" w:cstheme="minorHAnsi"/>
          <w:iCs/>
          <w:color w:val="000000"/>
        </w:rPr>
        <w:lastRenderedPageBreak/>
        <w:t>appropriate</w:t>
      </w:r>
      <w:r w:rsidR="009925DC">
        <w:rPr>
          <w:rFonts w:eastAsia="Times New Roman" w:cstheme="minorHAnsi"/>
          <w:iCs/>
          <w:color w:val="000000"/>
        </w:rPr>
        <w:t>.</w:t>
      </w:r>
      <w:r>
        <w:rPr>
          <w:rFonts w:eastAsia="Times New Roman" w:cstheme="minorHAnsi"/>
          <w:iCs/>
          <w:color w:val="000000"/>
        </w:rPr>
        <w:t xml:space="preserve"> The group will also ensure that these measures provide a fair picture of the way community colleges are helping students to reach their goals, and to clarify the key role that the CCC system plays in providing academic excellence and fostering economic mobility. </w:t>
      </w:r>
    </w:p>
    <w:sectPr w:rsidR="00AF23E4" w:rsidSect="001E610C">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AE166" w14:textId="77777777" w:rsidR="0081035F" w:rsidRDefault="0081035F" w:rsidP="007919DA">
      <w:pPr>
        <w:spacing w:after="0" w:line="240" w:lineRule="auto"/>
      </w:pPr>
      <w:r>
        <w:separator/>
      </w:r>
    </w:p>
  </w:endnote>
  <w:endnote w:type="continuationSeparator" w:id="0">
    <w:p w14:paraId="537D63FF" w14:textId="77777777" w:rsidR="0081035F" w:rsidRDefault="0081035F" w:rsidP="007919DA">
      <w:pPr>
        <w:spacing w:after="0" w:line="240" w:lineRule="auto"/>
      </w:pPr>
      <w:r>
        <w:continuationSeparator/>
      </w:r>
    </w:p>
  </w:endnote>
  <w:endnote w:type="continuationNotice" w:id="1">
    <w:p w14:paraId="0DAF83D5" w14:textId="77777777" w:rsidR="0081035F" w:rsidRDefault="00810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379E" w14:textId="14676AD1" w:rsidR="00703281" w:rsidRPr="007919DA" w:rsidRDefault="00703281" w:rsidP="007919DA">
    <w:pPr>
      <w:spacing w:after="0" w:line="240" w:lineRule="auto"/>
      <w:jc w:val="right"/>
      <w:rPr>
        <w:rFonts w:eastAsia="Times New Roman" w:cstheme="minorHAnsi"/>
        <w:bCs/>
        <w:color w:val="000000"/>
        <w:sz w:val="20"/>
      </w:rPr>
    </w:pPr>
    <w:r w:rsidRPr="007919DA">
      <w:rPr>
        <w:rFonts w:eastAsia="Times New Roman" w:cstheme="minorHAnsi"/>
        <w:bCs/>
        <w:color w:val="000000"/>
        <w:sz w:val="20"/>
      </w:rPr>
      <w:t xml:space="preserve">Metrics Simplification </w:t>
    </w:r>
    <w:r>
      <w:rPr>
        <w:rFonts w:eastAsia="Times New Roman" w:cstheme="minorHAnsi"/>
        <w:bCs/>
        <w:color w:val="000000"/>
        <w:sz w:val="20"/>
      </w:rPr>
      <w:t>Work</w:t>
    </w:r>
    <w:r w:rsidRPr="007919DA">
      <w:rPr>
        <w:rFonts w:eastAsia="Times New Roman" w:cstheme="minorHAnsi"/>
        <w:bCs/>
        <w:color w:val="000000"/>
        <w:sz w:val="20"/>
      </w:rPr>
      <w:t xml:space="preserve"> Group White Paper </w:t>
    </w:r>
    <w:r>
      <w:rPr>
        <w:rFonts w:eastAsia="Times New Roman" w:cstheme="minorHAnsi"/>
        <w:bCs/>
        <w:color w:val="000000"/>
        <w:sz w:val="20"/>
      </w:rPr>
      <w:t>2</w:t>
    </w:r>
    <w:r w:rsidRPr="007919DA">
      <w:rPr>
        <w:rFonts w:eastAsia="Times New Roman" w:cstheme="minorHAnsi"/>
        <w:bCs/>
        <w:color w:val="000000"/>
        <w:sz w:val="20"/>
      </w:rPr>
      <w:t xml:space="preserve">: </w:t>
    </w:r>
    <w:r>
      <w:rPr>
        <w:rFonts w:eastAsia="Times New Roman" w:cstheme="minorHAnsi"/>
        <w:bCs/>
        <w:color w:val="000000"/>
        <w:sz w:val="20"/>
      </w:rPr>
      <w:t>Aligning</w:t>
    </w:r>
    <w:r w:rsidRPr="007919DA">
      <w:rPr>
        <w:rFonts w:eastAsia="Times New Roman" w:cstheme="minorHAnsi"/>
        <w:bCs/>
        <w:color w:val="000000"/>
        <w:sz w:val="20"/>
      </w:rPr>
      <w:t xml:space="preserve"> Metrics</w:t>
    </w:r>
    <w:r>
      <w:rPr>
        <w:rFonts w:eastAsia="Times New Roman" w:cstheme="minorHAnsi"/>
        <w:bCs/>
        <w:color w:val="000000"/>
        <w:sz w:val="20"/>
      </w:rPr>
      <w:t xml:space="preserve"> with Students Journeys</w:t>
    </w:r>
  </w:p>
  <w:p w14:paraId="1C7B8F47" w14:textId="7B40CD5B" w:rsidR="00703281" w:rsidRPr="007919DA" w:rsidRDefault="00703281" w:rsidP="007919DA">
    <w:pPr>
      <w:spacing w:after="0" w:line="240" w:lineRule="auto"/>
      <w:jc w:val="right"/>
      <w:rPr>
        <w:rFonts w:eastAsia="Times New Roman" w:cstheme="minorHAnsi"/>
        <w:sz w:val="20"/>
      </w:rPr>
    </w:pPr>
    <w:r w:rsidRPr="007919DA">
      <w:rPr>
        <w:rFonts w:eastAsia="Times New Roman" w:cstheme="minorHAnsi"/>
        <w:bCs/>
        <w:color w:val="000000"/>
        <w:sz w:val="20"/>
      </w:rPr>
      <w:t xml:space="preserve">Page </w:t>
    </w:r>
    <w:r w:rsidRPr="007919DA">
      <w:rPr>
        <w:rFonts w:eastAsia="Times New Roman" w:cstheme="minorHAnsi"/>
        <w:bCs/>
        <w:color w:val="000000"/>
        <w:sz w:val="20"/>
      </w:rPr>
      <w:fldChar w:fldCharType="begin"/>
    </w:r>
    <w:r w:rsidRPr="007919DA">
      <w:rPr>
        <w:rFonts w:eastAsia="Times New Roman" w:cstheme="minorHAnsi"/>
        <w:bCs/>
        <w:color w:val="000000"/>
        <w:sz w:val="20"/>
      </w:rPr>
      <w:instrText xml:space="preserve"> PAGE   \* MERGEFORMAT </w:instrText>
    </w:r>
    <w:r w:rsidRPr="007919DA">
      <w:rPr>
        <w:rFonts w:eastAsia="Times New Roman" w:cstheme="minorHAnsi"/>
        <w:bCs/>
        <w:color w:val="000000"/>
        <w:sz w:val="20"/>
      </w:rPr>
      <w:fldChar w:fldCharType="separate"/>
    </w:r>
    <w:r w:rsidR="009925DC" w:rsidRPr="009925DC">
      <w:rPr>
        <w:rFonts w:eastAsia="Times New Roman" w:cstheme="minorHAnsi"/>
        <w:bCs/>
        <w:noProof/>
        <w:color w:val="000000"/>
        <w:sz w:val="21"/>
      </w:rPr>
      <w:t>22</w:t>
    </w:r>
    <w:r w:rsidRPr="007919DA">
      <w:rPr>
        <w:rFonts w:eastAsia="Times New Roman" w:cstheme="minorHAnsi"/>
        <w:bCs/>
        <w:noProof/>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62066" w14:textId="77777777" w:rsidR="0081035F" w:rsidRDefault="0081035F" w:rsidP="007919DA">
      <w:pPr>
        <w:spacing w:after="0" w:line="240" w:lineRule="auto"/>
      </w:pPr>
      <w:r>
        <w:separator/>
      </w:r>
    </w:p>
  </w:footnote>
  <w:footnote w:type="continuationSeparator" w:id="0">
    <w:p w14:paraId="386F46C4" w14:textId="77777777" w:rsidR="0081035F" w:rsidRDefault="0081035F" w:rsidP="007919DA">
      <w:pPr>
        <w:spacing w:after="0" w:line="240" w:lineRule="auto"/>
      </w:pPr>
      <w:r>
        <w:continuationSeparator/>
      </w:r>
    </w:p>
  </w:footnote>
  <w:footnote w:type="continuationNotice" w:id="1">
    <w:p w14:paraId="6CB67060" w14:textId="77777777" w:rsidR="0081035F" w:rsidRDefault="008103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2139" w14:textId="77777777" w:rsidR="00703281" w:rsidRDefault="00703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22C8"/>
    <w:multiLevelType w:val="hybridMultilevel"/>
    <w:tmpl w:val="2CB6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25480"/>
    <w:multiLevelType w:val="hybridMultilevel"/>
    <w:tmpl w:val="089A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73EE3"/>
    <w:multiLevelType w:val="hybridMultilevel"/>
    <w:tmpl w:val="74D0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01327"/>
    <w:multiLevelType w:val="multilevel"/>
    <w:tmpl w:val="FCE8F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670B6"/>
    <w:multiLevelType w:val="hybridMultilevel"/>
    <w:tmpl w:val="B27E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E1353"/>
    <w:multiLevelType w:val="hybridMultilevel"/>
    <w:tmpl w:val="F52A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E07B1"/>
    <w:multiLevelType w:val="hybridMultilevel"/>
    <w:tmpl w:val="54F6FCC8"/>
    <w:lvl w:ilvl="0" w:tplc="BC8CCCC6">
      <w:start w:val="1"/>
      <w:numFmt w:val="decimal"/>
      <w:lvlText w:val="%1)"/>
      <w:lvlJc w:val="left"/>
      <w:pPr>
        <w:ind w:left="360" w:hanging="360"/>
      </w:pPr>
      <w:rPr>
        <w:rFonts w:eastAsia="Times New Roman" w:cstheme="minorHAnsi" w:hint="default"/>
        <w:b/>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27628C"/>
    <w:multiLevelType w:val="hybridMultilevel"/>
    <w:tmpl w:val="F9BC2E90"/>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0238C1"/>
    <w:multiLevelType w:val="hybridMultilevel"/>
    <w:tmpl w:val="F3AE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B1794"/>
    <w:multiLevelType w:val="hybridMultilevel"/>
    <w:tmpl w:val="5C160D98"/>
    <w:lvl w:ilvl="0" w:tplc="7F86AB92">
      <w:start w:val="20"/>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26BD2"/>
    <w:multiLevelType w:val="hybridMultilevel"/>
    <w:tmpl w:val="2AE4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C04AB"/>
    <w:multiLevelType w:val="hybridMultilevel"/>
    <w:tmpl w:val="9D8C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B74A3"/>
    <w:multiLevelType w:val="hybridMultilevel"/>
    <w:tmpl w:val="AAE8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62229"/>
    <w:multiLevelType w:val="hybridMultilevel"/>
    <w:tmpl w:val="62061594"/>
    <w:lvl w:ilvl="0" w:tplc="AF0602C6">
      <w:start w:val="1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10"/>
  </w:num>
  <w:num w:numId="6">
    <w:abstractNumId w:val="12"/>
  </w:num>
  <w:num w:numId="7">
    <w:abstractNumId w:val="0"/>
  </w:num>
  <w:num w:numId="8">
    <w:abstractNumId w:val="4"/>
  </w:num>
  <w:num w:numId="9">
    <w:abstractNumId w:val="7"/>
  </w:num>
  <w:num w:numId="10">
    <w:abstractNumId w:val="6"/>
  </w:num>
  <w:num w:numId="11">
    <w:abstractNumId w:val="13"/>
  </w:num>
  <w:num w:numId="12">
    <w:abstractNumId w:val="9"/>
  </w:num>
  <w:num w:numId="13">
    <w:abstractNumId w:val="8"/>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9C1"/>
    <w:rsid w:val="00000A30"/>
    <w:rsid w:val="0000183C"/>
    <w:rsid w:val="00011248"/>
    <w:rsid w:val="00025E34"/>
    <w:rsid w:val="00030182"/>
    <w:rsid w:val="00036C4D"/>
    <w:rsid w:val="000375EA"/>
    <w:rsid w:val="0004163D"/>
    <w:rsid w:val="00041DA1"/>
    <w:rsid w:val="000517E8"/>
    <w:rsid w:val="000575A7"/>
    <w:rsid w:val="0006367B"/>
    <w:rsid w:val="00071168"/>
    <w:rsid w:val="0007195F"/>
    <w:rsid w:val="000838F1"/>
    <w:rsid w:val="000B1D24"/>
    <w:rsid w:val="000B7579"/>
    <w:rsid w:val="000E1532"/>
    <w:rsid w:val="000E2346"/>
    <w:rsid w:val="000E2897"/>
    <w:rsid w:val="000E49C1"/>
    <w:rsid w:val="000E59E9"/>
    <w:rsid w:val="000F1969"/>
    <w:rsid w:val="000F1B4B"/>
    <w:rsid w:val="000F2AAB"/>
    <w:rsid w:val="00103E81"/>
    <w:rsid w:val="00115D98"/>
    <w:rsid w:val="00133B2C"/>
    <w:rsid w:val="001571A1"/>
    <w:rsid w:val="00161982"/>
    <w:rsid w:val="001672AA"/>
    <w:rsid w:val="0018655E"/>
    <w:rsid w:val="00193B9E"/>
    <w:rsid w:val="001977DB"/>
    <w:rsid w:val="001A18AB"/>
    <w:rsid w:val="001B0108"/>
    <w:rsid w:val="001C0D4D"/>
    <w:rsid w:val="001D0F8D"/>
    <w:rsid w:val="001D551B"/>
    <w:rsid w:val="001D592F"/>
    <w:rsid w:val="001E610C"/>
    <w:rsid w:val="00201998"/>
    <w:rsid w:val="002039D8"/>
    <w:rsid w:val="002150D0"/>
    <w:rsid w:val="002154C7"/>
    <w:rsid w:val="00215BCB"/>
    <w:rsid w:val="00217A30"/>
    <w:rsid w:val="0024265C"/>
    <w:rsid w:val="0025398A"/>
    <w:rsid w:val="0026503A"/>
    <w:rsid w:val="00271969"/>
    <w:rsid w:val="00272FAF"/>
    <w:rsid w:val="00283948"/>
    <w:rsid w:val="00284419"/>
    <w:rsid w:val="002A2359"/>
    <w:rsid w:val="002B6374"/>
    <w:rsid w:val="002D63BB"/>
    <w:rsid w:val="002E62F3"/>
    <w:rsid w:val="002E6606"/>
    <w:rsid w:val="002F336A"/>
    <w:rsid w:val="002F42ED"/>
    <w:rsid w:val="002F5473"/>
    <w:rsid w:val="002F5530"/>
    <w:rsid w:val="00300612"/>
    <w:rsid w:val="003063F7"/>
    <w:rsid w:val="00312F64"/>
    <w:rsid w:val="00313059"/>
    <w:rsid w:val="00316905"/>
    <w:rsid w:val="003175D2"/>
    <w:rsid w:val="00317D3B"/>
    <w:rsid w:val="003513B8"/>
    <w:rsid w:val="003515E1"/>
    <w:rsid w:val="003533CC"/>
    <w:rsid w:val="0035387B"/>
    <w:rsid w:val="00356D7D"/>
    <w:rsid w:val="00365877"/>
    <w:rsid w:val="00366BB8"/>
    <w:rsid w:val="00370795"/>
    <w:rsid w:val="0038473A"/>
    <w:rsid w:val="00387345"/>
    <w:rsid w:val="00397088"/>
    <w:rsid w:val="003A42E3"/>
    <w:rsid w:val="003A5246"/>
    <w:rsid w:val="003B212C"/>
    <w:rsid w:val="003C2DB9"/>
    <w:rsid w:val="003D12DD"/>
    <w:rsid w:val="003D509C"/>
    <w:rsid w:val="003E1297"/>
    <w:rsid w:val="003E29A2"/>
    <w:rsid w:val="003F6FE1"/>
    <w:rsid w:val="004046C9"/>
    <w:rsid w:val="00407BDB"/>
    <w:rsid w:val="00415374"/>
    <w:rsid w:val="00426F5E"/>
    <w:rsid w:val="004302FB"/>
    <w:rsid w:val="00450DD3"/>
    <w:rsid w:val="00451914"/>
    <w:rsid w:val="00475247"/>
    <w:rsid w:val="00476193"/>
    <w:rsid w:val="0048289E"/>
    <w:rsid w:val="0048364F"/>
    <w:rsid w:val="00490E72"/>
    <w:rsid w:val="00496AAA"/>
    <w:rsid w:val="004A1B87"/>
    <w:rsid w:val="004A1D58"/>
    <w:rsid w:val="004A6D56"/>
    <w:rsid w:val="004B7650"/>
    <w:rsid w:val="004C75D8"/>
    <w:rsid w:val="004D134D"/>
    <w:rsid w:val="004D599F"/>
    <w:rsid w:val="004F2A95"/>
    <w:rsid w:val="00525BC2"/>
    <w:rsid w:val="00533C6B"/>
    <w:rsid w:val="00542338"/>
    <w:rsid w:val="00542593"/>
    <w:rsid w:val="00545ADF"/>
    <w:rsid w:val="00556F6E"/>
    <w:rsid w:val="0056384D"/>
    <w:rsid w:val="00565505"/>
    <w:rsid w:val="00566F47"/>
    <w:rsid w:val="00567560"/>
    <w:rsid w:val="00567DB4"/>
    <w:rsid w:val="00571A84"/>
    <w:rsid w:val="00577099"/>
    <w:rsid w:val="00577747"/>
    <w:rsid w:val="00592995"/>
    <w:rsid w:val="00592AD7"/>
    <w:rsid w:val="005A08AE"/>
    <w:rsid w:val="005A70EE"/>
    <w:rsid w:val="005B1266"/>
    <w:rsid w:val="005C325E"/>
    <w:rsid w:val="005D4358"/>
    <w:rsid w:val="005D5EC8"/>
    <w:rsid w:val="005E6C3F"/>
    <w:rsid w:val="005E70A8"/>
    <w:rsid w:val="005F0B07"/>
    <w:rsid w:val="00607DC5"/>
    <w:rsid w:val="006169AD"/>
    <w:rsid w:val="0063203E"/>
    <w:rsid w:val="00632FDD"/>
    <w:rsid w:val="00633AB3"/>
    <w:rsid w:val="006407A4"/>
    <w:rsid w:val="00672387"/>
    <w:rsid w:val="006731CE"/>
    <w:rsid w:val="00695443"/>
    <w:rsid w:val="006B27A5"/>
    <w:rsid w:val="006B2AC0"/>
    <w:rsid w:val="006C23B3"/>
    <w:rsid w:val="006C3AF4"/>
    <w:rsid w:val="006C7401"/>
    <w:rsid w:val="006F4640"/>
    <w:rsid w:val="006F5A27"/>
    <w:rsid w:val="00701C31"/>
    <w:rsid w:val="00703281"/>
    <w:rsid w:val="00705E24"/>
    <w:rsid w:val="007202F7"/>
    <w:rsid w:val="00723554"/>
    <w:rsid w:val="00733AD8"/>
    <w:rsid w:val="00735D3F"/>
    <w:rsid w:val="00752C9D"/>
    <w:rsid w:val="007555C6"/>
    <w:rsid w:val="00784990"/>
    <w:rsid w:val="007919DA"/>
    <w:rsid w:val="00795E32"/>
    <w:rsid w:val="00797114"/>
    <w:rsid w:val="007B3E00"/>
    <w:rsid w:val="007B5505"/>
    <w:rsid w:val="007C7950"/>
    <w:rsid w:val="007D2B3B"/>
    <w:rsid w:val="007F05DC"/>
    <w:rsid w:val="007F28E5"/>
    <w:rsid w:val="008072DB"/>
    <w:rsid w:val="00807C5E"/>
    <w:rsid w:val="0081035F"/>
    <w:rsid w:val="008141F8"/>
    <w:rsid w:val="008233CA"/>
    <w:rsid w:val="00825DA1"/>
    <w:rsid w:val="0082683E"/>
    <w:rsid w:val="0082719E"/>
    <w:rsid w:val="008275B6"/>
    <w:rsid w:val="00830C6B"/>
    <w:rsid w:val="00831944"/>
    <w:rsid w:val="00834303"/>
    <w:rsid w:val="00841708"/>
    <w:rsid w:val="00841F5C"/>
    <w:rsid w:val="0084432E"/>
    <w:rsid w:val="00845FD6"/>
    <w:rsid w:val="00846B24"/>
    <w:rsid w:val="00860068"/>
    <w:rsid w:val="00864D19"/>
    <w:rsid w:val="00866CE5"/>
    <w:rsid w:val="00867CC0"/>
    <w:rsid w:val="00887067"/>
    <w:rsid w:val="008A61EF"/>
    <w:rsid w:val="008B5B6F"/>
    <w:rsid w:val="008C01F4"/>
    <w:rsid w:val="008C2340"/>
    <w:rsid w:val="008D2F4C"/>
    <w:rsid w:val="008E0EF9"/>
    <w:rsid w:val="008E517C"/>
    <w:rsid w:val="00906F68"/>
    <w:rsid w:val="00914478"/>
    <w:rsid w:val="009173C8"/>
    <w:rsid w:val="0094611C"/>
    <w:rsid w:val="00947BF3"/>
    <w:rsid w:val="00962619"/>
    <w:rsid w:val="00980122"/>
    <w:rsid w:val="00984D4A"/>
    <w:rsid w:val="00987909"/>
    <w:rsid w:val="00990CE5"/>
    <w:rsid w:val="009925DC"/>
    <w:rsid w:val="009A31FF"/>
    <w:rsid w:val="009A4691"/>
    <w:rsid w:val="009B26DD"/>
    <w:rsid w:val="009D76B7"/>
    <w:rsid w:val="009E19E7"/>
    <w:rsid w:val="009E2CEC"/>
    <w:rsid w:val="009E561A"/>
    <w:rsid w:val="009E57BE"/>
    <w:rsid w:val="009F0827"/>
    <w:rsid w:val="009F2FB3"/>
    <w:rsid w:val="00A01AA6"/>
    <w:rsid w:val="00A17E90"/>
    <w:rsid w:val="00A62A2B"/>
    <w:rsid w:val="00A704E2"/>
    <w:rsid w:val="00A72234"/>
    <w:rsid w:val="00A8211B"/>
    <w:rsid w:val="00A851E8"/>
    <w:rsid w:val="00AA2250"/>
    <w:rsid w:val="00AA5B89"/>
    <w:rsid w:val="00AB2272"/>
    <w:rsid w:val="00AC3EAB"/>
    <w:rsid w:val="00AD07D4"/>
    <w:rsid w:val="00AE2172"/>
    <w:rsid w:val="00AF2104"/>
    <w:rsid w:val="00AF219D"/>
    <w:rsid w:val="00AF23E4"/>
    <w:rsid w:val="00B028B7"/>
    <w:rsid w:val="00B028EB"/>
    <w:rsid w:val="00B02FBC"/>
    <w:rsid w:val="00B140A9"/>
    <w:rsid w:val="00B2307E"/>
    <w:rsid w:val="00B2429A"/>
    <w:rsid w:val="00B2532F"/>
    <w:rsid w:val="00B2635B"/>
    <w:rsid w:val="00B26B25"/>
    <w:rsid w:val="00B311CA"/>
    <w:rsid w:val="00B47453"/>
    <w:rsid w:val="00B47F0A"/>
    <w:rsid w:val="00B5186C"/>
    <w:rsid w:val="00B551FD"/>
    <w:rsid w:val="00B64B55"/>
    <w:rsid w:val="00BB242D"/>
    <w:rsid w:val="00BB2DD1"/>
    <w:rsid w:val="00BB333E"/>
    <w:rsid w:val="00BD02FD"/>
    <w:rsid w:val="00BD4168"/>
    <w:rsid w:val="00BD7CFE"/>
    <w:rsid w:val="00BD7D04"/>
    <w:rsid w:val="00BE2CBD"/>
    <w:rsid w:val="00BE3480"/>
    <w:rsid w:val="00BE5708"/>
    <w:rsid w:val="00BF543F"/>
    <w:rsid w:val="00BF65A0"/>
    <w:rsid w:val="00C11EA8"/>
    <w:rsid w:val="00C163FE"/>
    <w:rsid w:val="00C22A84"/>
    <w:rsid w:val="00C35000"/>
    <w:rsid w:val="00C374EE"/>
    <w:rsid w:val="00C412E8"/>
    <w:rsid w:val="00C41F48"/>
    <w:rsid w:val="00C521AF"/>
    <w:rsid w:val="00C6610E"/>
    <w:rsid w:val="00C918C3"/>
    <w:rsid w:val="00C92A5E"/>
    <w:rsid w:val="00CA20AE"/>
    <w:rsid w:val="00CA78C0"/>
    <w:rsid w:val="00CB7463"/>
    <w:rsid w:val="00CC367C"/>
    <w:rsid w:val="00CC5BF7"/>
    <w:rsid w:val="00CD3CA3"/>
    <w:rsid w:val="00CE0AF9"/>
    <w:rsid w:val="00CF1534"/>
    <w:rsid w:val="00CF2993"/>
    <w:rsid w:val="00CF471C"/>
    <w:rsid w:val="00D0326C"/>
    <w:rsid w:val="00D05155"/>
    <w:rsid w:val="00D15011"/>
    <w:rsid w:val="00D1516E"/>
    <w:rsid w:val="00D207EB"/>
    <w:rsid w:val="00D2133A"/>
    <w:rsid w:val="00D22AC9"/>
    <w:rsid w:val="00D25334"/>
    <w:rsid w:val="00D25398"/>
    <w:rsid w:val="00D42C40"/>
    <w:rsid w:val="00D44D4A"/>
    <w:rsid w:val="00D457F3"/>
    <w:rsid w:val="00D45FC0"/>
    <w:rsid w:val="00D54756"/>
    <w:rsid w:val="00D5694C"/>
    <w:rsid w:val="00D60353"/>
    <w:rsid w:val="00D65DB9"/>
    <w:rsid w:val="00D71EA8"/>
    <w:rsid w:val="00D77007"/>
    <w:rsid w:val="00D87186"/>
    <w:rsid w:val="00D9332D"/>
    <w:rsid w:val="00D961CD"/>
    <w:rsid w:val="00D97969"/>
    <w:rsid w:val="00DB4251"/>
    <w:rsid w:val="00DC1C56"/>
    <w:rsid w:val="00DC3543"/>
    <w:rsid w:val="00DC35E6"/>
    <w:rsid w:val="00DD07CA"/>
    <w:rsid w:val="00DD37B4"/>
    <w:rsid w:val="00DE3336"/>
    <w:rsid w:val="00E06269"/>
    <w:rsid w:val="00E17EDD"/>
    <w:rsid w:val="00E22736"/>
    <w:rsid w:val="00E245A8"/>
    <w:rsid w:val="00E276E5"/>
    <w:rsid w:val="00E36366"/>
    <w:rsid w:val="00E45AF1"/>
    <w:rsid w:val="00E502FE"/>
    <w:rsid w:val="00E54DF5"/>
    <w:rsid w:val="00E75377"/>
    <w:rsid w:val="00E81A03"/>
    <w:rsid w:val="00EA0C0C"/>
    <w:rsid w:val="00ED2D96"/>
    <w:rsid w:val="00EF0556"/>
    <w:rsid w:val="00EF0910"/>
    <w:rsid w:val="00EF6962"/>
    <w:rsid w:val="00EF7D1F"/>
    <w:rsid w:val="00F052E0"/>
    <w:rsid w:val="00F057A8"/>
    <w:rsid w:val="00F06E7D"/>
    <w:rsid w:val="00F11024"/>
    <w:rsid w:val="00F20098"/>
    <w:rsid w:val="00F27B5F"/>
    <w:rsid w:val="00F30FB0"/>
    <w:rsid w:val="00F3144E"/>
    <w:rsid w:val="00F40CD1"/>
    <w:rsid w:val="00F42D26"/>
    <w:rsid w:val="00F44569"/>
    <w:rsid w:val="00F47EE5"/>
    <w:rsid w:val="00F56B12"/>
    <w:rsid w:val="00F60EF5"/>
    <w:rsid w:val="00F70B20"/>
    <w:rsid w:val="00F73EBE"/>
    <w:rsid w:val="00F8551D"/>
    <w:rsid w:val="00F953E2"/>
    <w:rsid w:val="00F97268"/>
    <w:rsid w:val="00FA3060"/>
    <w:rsid w:val="00FA32CE"/>
    <w:rsid w:val="00FA626F"/>
    <w:rsid w:val="00FB19EC"/>
    <w:rsid w:val="00FB2DDC"/>
    <w:rsid w:val="00FB57BD"/>
    <w:rsid w:val="00FC1122"/>
    <w:rsid w:val="00FD7755"/>
    <w:rsid w:val="00FF020E"/>
    <w:rsid w:val="00FF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B5763"/>
  <w15:chartTrackingRefBased/>
  <w15:docId w15:val="{62C973AD-85B0-4C0D-B157-1D7B4A18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11C"/>
  </w:style>
  <w:style w:type="paragraph" w:styleId="Heading1">
    <w:name w:val="heading 1"/>
    <w:basedOn w:val="Normal"/>
    <w:next w:val="Normal"/>
    <w:link w:val="Heading1Char"/>
    <w:uiPriority w:val="9"/>
    <w:qFormat/>
    <w:rsid w:val="001E610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1E610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E610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1E610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E610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E610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E610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E610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E610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E49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49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49C1"/>
    <w:rPr>
      <w:color w:val="0000FF"/>
      <w:u w:val="single"/>
    </w:rPr>
  </w:style>
  <w:style w:type="paragraph" w:styleId="ListParagraph">
    <w:name w:val="List Paragraph"/>
    <w:basedOn w:val="Normal"/>
    <w:uiPriority w:val="34"/>
    <w:qFormat/>
    <w:rsid w:val="0000183C"/>
    <w:pPr>
      <w:ind w:left="720"/>
      <w:contextualSpacing/>
    </w:pPr>
  </w:style>
  <w:style w:type="paragraph" w:styleId="Header">
    <w:name w:val="header"/>
    <w:basedOn w:val="Normal"/>
    <w:link w:val="HeaderChar"/>
    <w:uiPriority w:val="99"/>
    <w:unhideWhenUsed/>
    <w:rsid w:val="00791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9DA"/>
  </w:style>
  <w:style w:type="paragraph" w:styleId="Footer">
    <w:name w:val="footer"/>
    <w:basedOn w:val="Normal"/>
    <w:link w:val="FooterChar"/>
    <w:uiPriority w:val="99"/>
    <w:unhideWhenUsed/>
    <w:rsid w:val="00791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9DA"/>
  </w:style>
  <w:style w:type="character" w:customStyle="1" w:styleId="Heading1Char">
    <w:name w:val="Heading 1 Char"/>
    <w:basedOn w:val="DefaultParagraphFont"/>
    <w:link w:val="Heading1"/>
    <w:uiPriority w:val="9"/>
    <w:rsid w:val="001E610C"/>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1E610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E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E610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1E61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E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1">
    <w:name w:val="Grid Table 2 Accent 1"/>
    <w:basedOn w:val="TableNormal"/>
    <w:uiPriority w:val="47"/>
    <w:rsid w:val="001E610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
    <w:name w:val="Grid Table 2"/>
    <w:basedOn w:val="TableNormal"/>
    <w:uiPriority w:val="47"/>
    <w:rsid w:val="001E610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Reference">
    <w:name w:val="Intense Reference"/>
    <w:basedOn w:val="DefaultParagraphFont"/>
    <w:uiPriority w:val="32"/>
    <w:qFormat/>
    <w:rsid w:val="001E610C"/>
    <w:rPr>
      <w:b/>
      <w:bCs/>
      <w:smallCaps/>
      <w:color w:val="44546A" w:themeColor="text2"/>
      <w:u w:val="single"/>
    </w:rPr>
  </w:style>
  <w:style w:type="paragraph" w:styleId="FootnoteText">
    <w:name w:val="footnote text"/>
    <w:basedOn w:val="Normal"/>
    <w:link w:val="FootnoteTextChar"/>
    <w:uiPriority w:val="99"/>
    <w:semiHidden/>
    <w:unhideWhenUsed/>
    <w:rsid w:val="001E61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10C"/>
    <w:rPr>
      <w:sz w:val="20"/>
      <w:szCs w:val="20"/>
    </w:rPr>
  </w:style>
  <w:style w:type="character" w:styleId="FootnoteReference">
    <w:name w:val="footnote reference"/>
    <w:basedOn w:val="DefaultParagraphFont"/>
    <w:uiPriority w:val="99"/>
    <w:semiHidden/>
    <w:unhideWhenUsed/>
    <w:rsid w:val="001E610C"/>
    <w:rPr>
      <w:vertAlign w:val="superscript"/>
    </w:rPr>
  </w:style>
  <w:style w:type="paragraph" w:styleId="Title">
    <w:name w:val="Title"/>
    <w:basedOn w:val="Normal"/>
    <w:next w:val="Normal"/>
    <w:link w:val="TitleChar"/>
    <w:uiPriority w:val="10"/>
    <w:qFormat/>
    <w:rsid w:val="001E610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E610C"/>
    <w:rPr>
      <w:rFonts w:asciiTheme="majorHAnsi" w:eastAsiaTheme="majorEastAsia" w:hAnsiTheme="majorHAnsi" w:cstheme="majorBidi"/>
      <w:caps/>
      <w:color w:val="44546A" w:themeColor="text2"/>
      <w:spacing w:val="-15"/>
      <w:sz w:val="72"/>
      <w:szCs w:val="72"/>
    </w:rPr>
  </w:style>
  <w:style w:type="character" w:styleId="SubtleEmphasis">
    <w:name w:val="Subtle Emphasis"/>
    <w:basedOn w:val="DefaultParagraphFont"/>
    <w:uiPriority w:val="19"/>
    <w:qFormat/>
    <w:rsid w:val="001E610C"/>
    <w:rPr>
      <w:i/>
      <w:iCs/>
      <w:color w:val="595959" w:themeColor="text1" w:themeTint="A6"/>
    </w:rPr>
  </w:style>
  <w:style w:type="character" w:customStyle="1" w:styleId="Heading3Char">
    <w:name w:val="Heading 3 Char"/>
    <w:basedOn w:val="DefaultParagraphFont"/>
    <w:link w:val="Heading3"/>
    <w:uiPriority w:val="9"/>
    <w:rsid w:val="001E610C"/>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1E610C"/>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E610C"/>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E610C"/>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E610C"/>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E610C"/>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E610C"/>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E610C"/>
    <w:pPr>
      <w:spacing w:line="240" w:lineRule="auto"/>
    </w:pPr>
    <w:rPr>
      <w:b/>
      <w:bCs/>
      <w:smallCaps/>
      <w:color w:val="44546A" w:themeColor="text2"/>
    </w:rPr>
  </w:style>
  <w:style w:type="paragraph" w:styleId="Subtitle">
    <w:name w:val="Subtitle"/>
    <w:basedOn w:val="Normal"/>
    <w:next w:val="Normal"/>
    <w:link w:val="SubtitleChar"/>
    <w:uiPriority w:val="11"/>
    <w:qFormat/>
    <w:rsid w:val="001E610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E610C"/>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E610C"/>
    <w:rPr>
      <w:b/>
      <w:bCs/>
    </w:rPr>
  </w:style>
  <w:style w:type="character" w:styleId="Emphasis">
    <w:name w:val="Emphasis"/>
    <w:basedOn w:val="DefaultParagraphFont"/>
    <w:uiPriority w:val="20"/>
    <w:qFormat/>
    <w:rsid w:val="001E610C"/>
    <w:rPr>
      <w:i/>
      <w:iCs/>
    </w:rPr>
  </w:style>
  <w:style w:type="paragraph" w:styleId="NoSpacing">
    <w:name w:val="No Spacing"/>
    <w:uiPriority w:val="1"/>
    <w:qFormat/>
    <w:rsid w:val="001E610C"/>
    <w:pPr>
      <w:spacing w:after="0" w:line="240" w:lineRule="auto"/>
    </w:pPr>
  </w:style>
  <w:style w:type="paragraph" w:styleId="Quote">
    <w:name w:val="Quote"/>
    <w:basedOn w:val="Normal"/>
    <w:next w:val="Normal"/>
    <w:link w:val="QuoteChar"/>
    <w:uiPriority w:val="29"/>
    <w:qFormat/>
    <w:rsid w:val="001E610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E610C"/>
    <w:rPr>
      <w:color w:val="44546A" w:themeColor="text2"/>
      <w:sz w:val="24"/>
      <w:szCs w:val="24"/>
    </w:rPr>
  </w:style>
  <w:style w:type="paragraph" w:styleId="IntenseQuote">
    <w:name w:val="Intense Quote"/>
    <w:basedOn w:val="Normal"/>
    <w:next w:val="Normal"/>
    <w:link w:val="IntenseQuoteChar"/>
    <w:uiPriority w:val="30"/>
    <w:qFormat/>
    <w:rsid w:val="001E610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E610C"/>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1E610C"/>
    <w:rPr>
      <w:b/>
      <w:bCs/>
      <w:i/>
      <w:iCs/>
    </w:rPr>
  </w:style>
  <w:style w:type="character" w:styleId="SubtleReference">
    <w:name w:val="Subtle Reference"/>
    <w:basedOn w:val="DefaultParagraphFont"/>
    <w:uiPriority w:val="31"/>
    <w:qFormat/>
    <w:rsid w:val="001E610C"/>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1E610C"/>
    <w:rPr>
      <w:b/>
      <w:bCs/>
      <w:smallCaps/>
      <w:spacing w:val="10"/>
    </w:rPr>
  </w:style>
  <w:style w:type="paragraph" w:styleId="TOCHeading">
    <w:name w:val="TOC Heading"/>
    <w:basedOn w:val="Heading1"/>
    <w:next w:val="Normal"/>
    <w:uiPriority w:val="39"/>
    <w:unhideWhenUsed/>
    <w:qFormat/>
    <w:rsid w:val="001E610C"/>
    <w:pPr>
      <w:outlineLvl w:val="9"/>
    </w:pPr>
  </w:style>
  <w:style w:type="paragraph" w:styleId="TOC1">
    <w:name w:val="toc 1"/>
    <w:basedOn w:val="Normal"/>
    <w:next w:val="Normal"/>
    <w:autoRedefine/>
    <w:uiPriority w:val="39"/>
    <w:unhideWhenUsed/>
    <w:rsid w:val="00C22A84"/>
    <w:pPr>
      <w:spacing w:after="100"/>
    </w:pPr>
  </w:style>
  <w:style w:type="paragraph" w:styleId="TOC2">
    <w:name w:val="toc 2"/>
    <w:basedOn w:val="Normal"/>
    <w:next w:val="Normal"/>
    <w:autoRedefine/>
    <w:uiPriority w:val="39"/>
    <w:unhideWhenUsed/>
    <w:rsid w:val="00C22A84"/>
    <w:pPr>
      <w:spacing w:after="100"/>
      <w:ind w:left="220"/>
    </w:pPr>
  </w:style>
  <w:style w:type="paragraph" w:styleId="TOC3">
    <w:name w:val="toc 3"/>
    <w:basedOn w:val="Normal"/>
    <w:next w:val="Normal"/>
    <w:autoRedefine/>
    <w:uiPriority w:val="39"/>
    <w:unhideWhenUsed/>
    <w:rsid w:val="00C22A84"/>
    <w:pPr>
      <w:spacing w:after="100"/>
      <w:ind w:left="440"/>
    </w:pPr>
  </w:style>
  <w:style w:type="character" w:styleId="CommentReference">
    <w:name w:val="annotation reference"/>
    <w:basedOn w:val="DefaultParagraphFont"/>
    <w:uiPriority w:val="99"/>
    <w:semiHidden/>
    <w:unhideWhenUsed/>
    <w:rsid w:val="00CB7463"/>
    <w:rPr>
      <w:sz w:val="16"/>
      <w:szCs w:val="16"/>
    </w:rPr>
  </w:style>
  <w:style w:type="paragraph" w:styleId="CommentText">
    <w:name w:val="annotation text"/>
    <w:basedOn w:val="Normal"/>
    <w:link w:val="CommentTextChar"/>
    <w:uiPriority w:val="99"/>
    <w:semiHidden/>
    <w:unhideWhenUsed/>
    <w:rsid w:val="00CB7463"/>
    <w:pPr>
      <w:spacing w:line="240" w:lineRule="auto"/>
    </w:pPr>
    <w:rPr>
      <w:sz w:val="20"/>
      <w:szCs w:val="20"/>
    </w:rPr>
  </w:style>
  <w:style w:type="character" w:customStyle="1" w:styleId="CommentTextChar">
    <w:name w:val="Comment Text Char"/>
    <w:basedOn w:val="DefaultParagraphFont"/>
    <w:link w:val="CommentText"/>
    <w:uiPriority w:val="99"/>
    <w:semiHidden/>
    <w:rsid w:val="00CB7463"/>
    <w:rPr>
      <w:sz w:val="20"/>
      <w:szCs w:val="20"/>
    </w:rPr>
  </w:style>
  <w:style w:type="paragraph" w:styleId="BalloonText">
    <w:name w:val="Balloon Text"/>
    <w:basedOn w:val="Normal"/>
    <w:link w:val="BalloonTextChar"/>
    <w:uiPriority w:val="99"/>
    <w:semiHidden/>
    <w:unhideWhenUsed/>
    <w:rsid w:val="00CB7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4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45FD6"/>
    <w:rPr>
      <w:b/>
      <w:bCs/>
    </w:rPr>
  </w:style>
  <w:style w:type="character" w:customStyle="1" w:styleId="CommentSubjectChar">
    <w:name w:val="Comment Subject Char"/>
    <w:basedOn w:val="CommentTextChar"/>
    <w:link w:val="CommentSubject"/>
    <w:uiPriority w:val="99"/>
    <w:semiHidden/>
    <w:rsid w:val="00845FD6"/>
    <w:rPr>
      <w:b/>
      <w:bCs/>
      <w:sz w:val="20"/>
      <w:szCs w:val="20"/>
    </w:rPr>
  </w:style>
  <w:style w:type="paragraph" w:styleId="Revision">
    <w:name w:val="Revision"/>
    <w:hidden/>
    <w:uiPriority w:val="99"/>
    <w:semiHidden/>
    <w:rsid w:val="00845FD6"/>
    <w:pPr>
      <w:spacing w:after="0" w:line="240" w:lineRule="auto"/>
    </w:pPr>
  </w:style>
  <w:style w:type="table" w:styleId="GridTable4-Accent5">
    <w:name w:val="Grid Table 4 Accent 5"/>
    <w:basedOn w:val="TableNormal"/>
    <w:uiPriority w:val="49"/>
    <w:rsid w:val="0016198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5">
    <w:name w:val="Grid Table 2 Accent 5"/>
    <w:basedOn w:val="TableNormal"/>
    <w:uiPriority w:val="47"/>
    <w:rsid w:val="005E6C3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901">
      <w:bodyDiv w:val="1"/>
      <w:marLeft w:val="0"/>
      <w:marRight w:val="0"/>
      <w:marTop w:val="0"/>
      <w:marBottom w:val="0"/>
      <w:divBdr>
        <w:top w:val="none" w:sz="0" w:space="0" w:color="auto"/>
        <w:left w:val="none" w:sz="0" w:space="0" w:color="auto"/>
        <w:bottom w:val="none" w:sz="0" w:space="0" w:color="auto"/>
        <w:right w:val="none" w:sz="0" w:space="0" w:color="auto"/>
      </w:divBdr>
      <w:divsChild>
        <w:div w:id="494341438">
          <w:marLeft w:val="0"/>
          <w:marRight w:val="0"/>
          <w:marTop w:val="0"/>
          <w:marBottom w:val="0"/>
          <w:divBdr>
            <w:top w:val="none" w:sz="0" w:space="0" w:color="auto"/>
            <w:left w:val="none" w:sz="0" w:space="0" w:color="auto"/>
            <w:bottom w:val="none" w:sz="0" w:space="0" w:color="auto"/>
            <w:right w:val="none" w:sz="0" w:space="0" w:color="auto"/>
          </w:divBdr>
        </w:div>
      </w:divsChild>
    </w:div>
    <w:div w:id="545946488">
      <w:bodyDiv w:val="1"/>
      <w:marLeft w:val="0"/>
      <w:marRight w:val="0"/>
      <w:marTop w:val="0"/>
      <w:marBottom w:val="0"/>
      <w:divBdr>
        <w:top w:val="none" w:sz="0" w:space="0" w:color="auto"/>
        <w:left w:val="none" w:sz="0" w:space="0" w:color="auto"/>
        <w:bottom w:val="none" w:sz="0" w:space="0" w:color="auto"/>
        <w:right w:val="none" w:sz="0" w:space="0" w:color="auto"/>
      </w:divBdr>
    </w:div>
    <w:div w:id="1167864436">
      <w:bodyDiv w:val="1"/>
      <w:marLeft w:val="0"/>
      <w:marRight w:val="0"/>
      <w:marTop w:val="0"/>
      <w:marBottom w:val="0"/>
      <w:divBdr>
        <w:top w:val="none" w:sz="0" w:space="0" w:color="auto"/>
        <w:left w:val="none" w:sz="0" w:space="0" w:color="auto"/>
        <w:bottom w:val="none" w:sz="0" w:space="0" w:color="auto"/>
        <w:right w:val="none" w:sz="0" w:space="0" w:color="auto"/>
      </w:divBdr>
    </w:div>
    <w:div w:id="1435901932">
      <w:bodyDiv w:val="1"/>
      <w:marLeft w:val="0"/>
      <w:marRight w:val="0"/>
      <w:marTop w:val="0"/>
      <w:marBottom w:val="0"/>
      <w:divBdr>
        <w:top w:val="none" w:sz="0" w:space="0" w:color="auto"/>
        <w:left w:val="none" w:sz="0" w:space="0" w:color="auto"/>
        <w:bottom w:val="none" w:sz="0" w:space="0" w:color="auto"/>
        <w:right w:val="none" w:sz="0" w:space="0" w:color="auto"/>
      </w:divBdr>
    </w:div>
    <w:div w:id="2013874857">
      <w:bodyDiv w:val="1"/>
      <w:marLeft w:val="0"/>
      <w:marRight w:val="0"/>
      <w:marTop w:val="0"/>
      <w:marBottom w:val="0"/>
      <w:divBdr>
        <w:top w:val="none" w:sz="0" w:space="0" w:color="auto"/>
        <w:left w:val="none" w:sz="0" w:space="0" w:color="auto"/>
        <w:bottom w:val="none" w:sz="0" w:space="0" w:color="auto"/>
        <w:right w:val="none" w:sz="0" w:space="0" w:color="auto"/>
      </w:divBdr>
      <w:divsChild>
        <w:div w:id="915551819">
          <w:marLeft w:val="0"/>
          <w:marRight w:val="0"/>
          <w:marTop w:val="0"/>
          <w:marBottom w:val="0"/>
          <w:divBdr>
            <w:top w:val="none" w:sz="0" w:space="0" w:color="auto"/>
            <w:left w:val="none" w:sz="0" w:space="0" w:color="auto"/>
            <w:bottom w:val="none" w:sz="0" w:space="0" w:color="auto"/>
            <w:right w:val="none" w:sz="0" w:space="0" w:color="auto"/>
          </w:divBdr>
        </w:div>
        <w:div w:id="887839960">
          <w:marLeft w:val="0"/>
          <w:marRight w:val="0"/>
          <w:marTop w:val="0"/>
          <w:marBottom w:val="0"/>
          <w:divBdr>
            <w:top w:val="none" w:sz="0" w:space="0" w:color="auto"/>
            <w:left w:val="none" w:sz="0" w:space="0" w:color="auto"/>
            <w:bottom w:val="none" w:sz="0" w:space="0" w:color="auto"/>
            <w:right w:val="none" w:sz="0" w:space="0" w:color="auto"/>
          </w:divBdr>
        </w:div>
        <w:div w:id="167722453">
          <w:marLeft w:val="0"/>
          <w:marRight w:val="0"/>
          <w:marTop w:val="0"/>
          <w:marBottom w:val="0"/>
          <w:divBdr>
            <w:top w:val="none" w:sz="0" w:space="0" w:color="auto"/>
            <w:left w:val="none" w:sz="0" w:space="0" w:color="auto"/>
            <w:bottom w:val="none" w:sz="0" w:space="0" w:color="auto"/>
            <w:right w:val="none" w:sz="0" w:space="0" w:color="auto"/>
          </w:divBdr>
        </w:div>
        <w:div w:id="400833908">
          <w:marLeft w:val="0"/>
          <w:marRight w:val="0"/>
          <w:marTop w:val="0"/>
          <w:marBottom w:val="0"/>
          <w:divBdr>
            <w:top w:val="none" w:sz="0" w:space="0" w:color="auto"/>
            <w:left w:val="none" w:sz="0" w:space="0" w:color="auto"/>
            <w:bottom w:val="none" w:sz="0" w:space="0" w:color="auto"/>
            <w:right w:val="none" w:sz="0" w:space="0" w:color="auto"/>
          </w:divBdr>
        </w:div>
        <w:div w:id="1762799873">
          <w:marLeft w:val="0"/>
          <w:marRight w:val="0"/>
          <w:marTop w:val="0"/>
          <w:marBottom w:val="0"/>
          <w:divBdr>
            <w:top w:val="none" w:sz="0" w:space="0" w:color="auto"/>
            <w:left w:val="none" w:sz="0" w:space="0" w:color="auto"/>
            <w:bottom w:val="none" w:sz="0" w:space="0" w:color="auto"/>
            <w:right w:val="none" w:sz="0" w:space="0" w:color="auto"/>
          </w:divBdr>
        </w:div>
        <w:div w:id="803157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742BC-9845-7046-A6F1-0D312008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6955</Words>
  <Characters>39644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Booth</dc:creator>
  <cp:keywords/>
  <dc:description/>
  <cp:lastModifiedBy>Stanskas, Peter-John</cp:lastModifiedBy>
  <cp:revision>2</cp:revision>
  <cp:lastPrinted>2018-03-06T01:19:00Z</cp:lastPrinted>
  <dcterms:created xsi:type="dcterms:W3CDTF">2018-04-08T21:17:00Z</dcterms:created>
  <dcterms:modified xsi:type="dcterms:W3CDTF">2018-04-08T21:17:00Z</dcterms:modified>
</cp:coreProperties>
</file>