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57BC" w14:textId="5100E954" w:rsidR="003A4952" w:rsidRDefault="003A4952" w:rsidP="003A4952">
      <w:pPr>
        <w:spacing w:after="0" w:line="276" w:lineRule="auto"/>
        <w:jc w:val="center"/>
        <w:rPr>
          <w:u w:val="single"/>
        </w:rPr>
      </w:pPr>
      <w:r>
        <w:rPr>
          <w:u w:val="single"/>
        </w:rPr>
        <w:t>Title 5 Regulations and Tutoring</w:t>
      </w:r>
    </w:p>
    <w:p w14:paraId="2B042F6E" w14:textId="6B45D4F7" w:rsidR="00520D42" w:rsidRPr="00520D42" w:rsidRDefault="00520D42" w:rsidP="003A4952">
      <w:pPr>
        <w:spacing w:after="0" w:line="276" w:lineRule="auto"/>
        <w:jc w:val="center"/>
      </w:pPr>
      <w:r>
        <w:t>as part of “</w:t>
      </w:r>
      <w:r w:rsidRPr="00520D42">
        <w:t>Supplemental Instruction, Learning Centers, and Tutoring Programs</w:t>
      </w:r>
      <w:r>
        <w:t xml:space="preserve">” </w:t>
      </w:r>
    </w:p>
    <w:p w14:paraId="3BDB1B8B" w14:textId="54FDF149" w:rsidR="003A4952" w:rsidRDefault="003A4952" w:rsidP="003A4952">
      <w:pPr>
        <w:spacing w:after="0" w:line="276" w:lineRule="auto"/>
        <w:rPr>
          <w:u w:val="single"/>
        </w:rPr>
      </w:pPr>
    </w:p>
    <w:p w14:paraId="2D1E59AF" w14:textId="77777777" w:rsidR="003A4952" w:rsidRDefault="003A4952" w:rsidP="003A4952">
      <w:pPr>
        <w:spacing w:after="0" w:line="276" w:lineRule="auto"/>
        <w:rPr>
          <w:u w:val="single"/>
        </w:rPr>
      </w:pPr>
    </w:p>
    <w:p w14:paraId="5EC3A5A3" w14:textId="4A6FBE0F" w:rsidR="003A4952" w:rsidRPr="003A4952" w:rsidRDefault="00520D42" w:rsidP="003A4952">
      <w:pPr>
        <w:spacing w:after="0" w:line="276" w:lineRule="auto"/>
      </w:pPr>
      <w:hyperlink r:id="rId5" w:history="1">
        <w:r w:rsidR="003A4952" w:rsidRPr="003A4952">
          <w:rPr>
            <w:rStyle w:val="Hyperlink"/>
          </w:rPr>
          <w:t>§ 58168. Tutoring</w:t>
        </w:r>
      </w:hyperlink>
    </w:p>
    <w:p w14:paraId="12B63655" w14:textId="77777777" w:rsidR="003A4952" w:rsidRPr="008F3C62" w:rsidRDefault="003A4952" w:rsidP="003A4952">
      <w:pPr>
        <w:spacing w:after="0" w:line="276" w:lineRule="auto"/>
        <w:rPr>
          <w:color w:val="000000" w:themeColor="text1"/>
        </w:rPr>
      </w:pPr>
      <w:r w:rsidRPr="008F3C62">
        <w:rPr>
          <w:color w:val="000000" w:themeColor="text1"/>
        </w:rPr>
        <w:t xml:space="preserve">A </w:t>
      </w:r>
      <w:r w:rsidRPr="008F3C62">
        <w:rPr>
          <w:color w:val="000000" w:themeColor="text1"/>
          <w:u w:val="single"/>
        </w:rPr>
        <w:t>method of instruction</w:t>
      </w:r>
      <w:r w:rsidRPr="008F3C62">
        <w:rPr>
          <w:color w:val="000000" w:themeColor="text1"/>
        </w:rPr>
        <w:t xml:space="preserve"> in </w:t>
      </w:r>
      <w:r w:rsidRPr="008F3C62">
        <w:rPr>
          <w:b/>
          <w:bCs/>
          <w:color w:val="000000" w:themeColor="text1"/>
        </w:rPr>
        <w:t>credit</w:t>
      </w:r>
      <w:r w:rsidRPr="008F3C62">
        <w:rPr>
          <w:color w:val="000000" w:themeColor="text1"/>
        </w:rPr>
        <w:t xml:space="preserve"> and </w:t>
      </w:r>
      <w:r w:rsidRPr="008F3C62">
        <w:rPr>
          <w:b/>
          <w:bCs/>
          <w:color w:val="000000" w:themeColor="text1"/>
        </w:rPr>
        <w:t>noncredit</w:t>
      </w:r>
      <w:r w:rsidRPr="008F3C62">
        <w:rPr>
          <w:color w:val="000000" w:themeColor="text1"/>
        </w:rPr>
        <w:t xml:space="preserve"> that involves a </w:t>
      </w:r>
      <w:r w:rsidRPr="008F3C62">
        <w:rPr>
          <w:b/>
          <w:bCs/>
          <w:color w:val="000000" w:themeColor="text1"/>
        </w:rPr>
        <w:t>student</w:t>
      </w:r>
      <w:r w:rsidRPr="008F3C62">
        <w:rPr>
          <w:color w:val="000000" w:themeColor="text1"/>
        </w:rPr>
        <w:t xml:space="preserve"> tutor who has </w:t>
      </w:r>
    </w:p>
    <w:p w14:paraId="734F25BB" w14:textId="77777777" w:rsidR="003A4952" w:rsidRPr="008F3C62" w:rsidRDefault="003A4952" w:rsidP="003A4952">
      <w:pPr>
        <w:numPr>
          <w:ilvl w:val="0"/>
          <w:numId w:val="1"/>
        </w:numPr>
        <w:spacing w:after="0" w:line="276" w:lineRule="auto"/>
        <w:rPr>
          <w:color w:val="000000" w:themeColor="text1"/>
        </w:rPr>
      </w:pPr>
      <w:r w:rsidRPr="008F3C62">
        <w:rPr>
          <w:color w:val="000000" w:themeColor="text1"/>
        </w:rPr>
        <w:t>been successful in a particular subject or discipline</w:t>
      </w:r>
    </w:p>
    <w:p w14:paraId="3E676262" w14:textId="77777777" w:rsidR="003A4952" w:rsidRPr="008F3C62" w:rsidRDefault="003A4952" w:rsidP="003A4952">
      <w:pPr>
        <w:numPr>
          <w:ilvl w:val="0"/>
          <w:numId w:val="1"/>
        </w:numPr>
        <w:spacing w:after="0" w:line="276" w:lineRule="auto"/>
        <w:rPr>
          <w:color w:val="000000" w:themeColor="text1"/>
        </w:rPr>
      </w:pPr>
      <w:r w:rsidRPr="008F3C62">
        <w:rPr>
          <w:color w:val="000000" w:themeColor="text1"/>
        </w:rPr>
        <w:t xml:space="preserve">who has demonstrated a particular </w:t>
      </w:r>
      <w:proofErr w:type="gramStart"/>
      <w:r w:rsidRPr="008F3C62">
        <w:rPr>
          <w:color w:val="000000" w:themeColor="text1"/>
        </w:rPr>
        <w:t>skill</w:t>
      </w:r>
      <w:proofErr w:type="gramEnd"/>
    </w:p>
    <w:p w14:paraId="1F360F5D" w14:textId="77777777" w:rsidR="003A4952" w:rsidRPr="008F3C62" w:rsidRDefault="003A4952" w:rsidP="003A4952">
      <w:pPr>
        <w:numPr>
          <w:ilvl w:val="0"/>
          <w:numId w:val="1"/>
        </w:numPr>
        <w:spacing w:after="0" w:line="276" w:lineRule="auto"/>
        <w:rPr>
          <w:color w:val="000000" w:themeColor="text1"/>
        </w:rPr>
      </w:pPr>
      <w:r w:rsidRPr="008F3C62">
        <w:rPr>
          <w:color w:val="000000" w:themeColor="text1"/>
        </w:rPr>
        <w:t xml:space="preserve">who has received specific training in tutoring </w:t>
      </w:r>
      <w:proofErr w:type="gramStart"/>
      <w:r w:rsidRPr="008F3C62">
        <w:rPr>
          <w:color w:val="000000" w:themeColor="text1"/>
        </w:rPr>
        <w:t>methods</w:t>
      </w:r>
      <w:proofErr w:type="gramEnd"/>
    </w:p>
    <w:p w14:paraId="77F81A61" w14:textId="0F14DC80" w:rsidR="003A4952" w:rsidRPr="008F3C62" w:rsidRDefault="003A4952" w:rsidP="003A4952">
      <w:pPr>
        <w:numPr>
          <w:ilvl w:val="0"/>
          <w:numId w:val="1"/>
        </w:numPr>
        <w:spacing w:after="0" w:line="276" w:lineRule="auto"/>
        <w:rPr>
          <w:color w:val="000000" w:themeColor="text1"/>
        </w:rPr>
      </w:pPr>
      <w:r w:rsidRPr="008F3C62">
        <w:rPr>
          <w:color w:val="000000" w:themeColor="text1"/>
        </w:rPr>
        <w:t xml:space="preserve">who assists one or more students in need of special supplemental instruction in the subject or </w:t>
      </w:r>
      <w:proofErr w:type="gramStart"/>
      <w:r w:rsidRPr="008F3C62">
        <w:rPr>
          <w:color w:val="000000" w:themeColor="text1"/>
        </w:rPr>
        <w:t>skill.</w:t>
      </w:r>
      <w:proofErr w:type="gramEnd"/>
      <w:r w:rsidRPr="008F3C62">
        <w:rPr>
          <w:color w:val="000000" w:themeColor="text1"/>
        </w:rPr>
        <w:t xml:space="preserve"> </w:t>
      </w:r>
    </w:p>
    <w:p w14:paraId="2E5BD745" w14:textId="77777777" w:rsidR="00747EB5" w:rsidRPr="003A4952" w:rsidRDefault="00747EB5" w:rsidP="00747EB5">
      <w:pPr>
        <w:spacing w:after="0" w:line="276" w:lineRule="auto"/>
        <w:ind w:left="720"/>
      </w:pPr>
    </w:p>
    <w:p w14:paraId="170E7D8E" w14:textId="7E4B9CD0" w:rsidR="003A4952" w:rsidRPr="008F3C62" w:rsidRDefault="008F3C62" w:rsidP="003A4952">
      <w:pPr>
        <w:spacing w:after="0" w:line="276" w:lineRule="auto"/>
        <w:rPr>
          <w:rStyle w:val="Hyperlink"/>
        </w:rPr>
      </w:pPr>
      <w:r>
        <w:fldChar w:fldCharType="begin"/>
      </w:r>
      <w:r>
        <w:instrText xml:space="preserve"> HYPERLINK "https://govt.westlaw.com/calregs/Document/IC9FD5C45286E4A50AEDA09445C48DB89?viewType=FullText&amp;originationContext=documenttoc&amp;transitionType=CategoryPageItem&amp;contextData=(sc.Default)" </w:instrText>
      </w:r>
      <w:r>
        <w:fldChar w:fldCharType="separate"/>
      </w:r>
      <w:r w:rsidR="003A4952" w:rsidRPr="008F3C62">
        <w:rPr>
          <w:rStyle w:val="Hyperlink"/>
        </w:rPr>
        <w:t>§ 58170. Apportionment for Tutoring</w:t>
      </w:r>
    </w:p>
    <w:p w14:paraId="21F36843" w14:textId="5890F761" w:rsidR="003A4952" w:rsidRPr="008F3C62" w:rsidRDefault="008F3C62" w:rsidP="003A4952">
      <w:pPr>
        <w:spacing w:after="0" w:line="276" w:lineRule="auto"/>
        <w:rPr>
          <w:color w:val="000000" w:themeColor="text1"/>
        </w:rPr>
      </w:pPr>
      <w:r>
        <w:fldChar w:fldCharType="end"/>
      </w:r>
      <w:r w:rsidR="003A4952" w:rsidRPr="008F3C62">
        <w:rPr>
          <w:color w:val="000000" w:themeColor="text1"/>
        </w:rPr>
        <w:t>Apportionment may be claimed for individual student tutoring only if all the following conditions are met</w:t>
      </w:r>
    </w:p>
    <w:p w14:paraId="11F3843F" w14:textId="77777777" w:rsidR="003A4952" w:rsidRPr="008F3C62" w:rsidRDefault="003A4952" w:rsidP="00747EB5">
      <w:pPr>
        <w:numPr>
          <w:ilvl w:val="0"/>
          <w:numId w:val="8"/>
        </w:numPr>
        <w:spacing w:after="0" w:line="276" w:lineRule="auto"/>
        <w:rPr>
          <w:color w:val="000000" w:themeColor="text1"/>
        </w:rPr>
      </w:pPr>
      <w:r w:rsidRPr="008F3C62">
        <w:rPr>
          <w:color w:val="000000" w:themeColor="text1"/>
        </w:rPr>
        <w:t>individual student tutoring is conducted through a designated learning center</w:t>
      </w:r>
    </w:p>
    <w:p w14:paraId="45982EC9" w14:textId="77777777" w:rsidR="00747EB5" w:rsidRDefault="003A4952" w:rsidP="00747EB5">
      <w:pPr>
        <w:numPr>
          <w:ilvl w:val="0"/>
          <w:numId w:val="8"/>
        </w:numPr>
        <w:spacing w:after="0" w:line="276" w:lineRule="auto"/>
      </w:pPr>
      <w:r w:rsidRPr="008F3C62">
        <w:rPr>
          <w:color w:val="000000" w:themeColor="text1"/>
        </w:rPr>
        <w:t xml:space="preserve">designated learning center is supervised by a </w:t>
      </w:r>
      <w:r w:rsidR="00747EB5" w:rsidRPr="008F3C62">
        <w:rPr>
          <w:color w:val="000000" w:themeColor="text1"/>
        </w:rPr>
        <w:t>person</w:t>
      </w:r>
      <w:r w:rsidRPr="008F3C62">
        <w:rPr>
          <w:color w:val="000000" w:themeColor="text1"/>
        </w:rPr>
        <w:t xml:space="preserve"> who meets the minimum qualifications </w:t>
      </w:r>
      <w:r w:rsidRPr="003A4952">
        <w:t>(</w:t>
      </w:r>
      <w:hyperlink r:id="rId6" w:history="1">
        <w:r w:rsidRPr="003A4952">
          <w:rPr>
            <w:rStyle w:val="Hyperlink"/>
          </w:rPr>
          <w:t>§ 53415</w:t>
        </w:r>
      </w:hyperlink>
      <w:r w:rsidRPr="003A4952">
        <w:t>)</w:t>
      </w:r>
    </w:p>
    <w:p w14:paraId="0AB2D0A3" w14:textId="7B35B834" w:rsidR="00747EB5" w:rsidRPr="00747EB5" w:rsidRDefault="003A4952" w:rsidP="00747EB5">
      <w:pPr>
        <w:numPr>
          <w:ilvl w:val="0"/>
          <w:numId w:val="8"/>
        </w:numPr>
        <w:spacing w:after="0" w:line="240" w:lineRule="auto"/>
      </w:pPr>
      <w:r w:rsidRPr="003A4952">
        <w:t>Tutors successfully complete instruction in tutoring methods and the use of appropriate written and mediated instructional materials</w:t>
      </w:r>
      <w:r w:rsidR="00747EB5">
        <w:t xml:space="preserve">, </w:t>
      </w:r>
      <w:r w:rsidR="00747EB5" w:rsidRPr="00747EB5">
        <w:rPr>
          <w:rFonts w:cstheme="minorHAnsi"/>
          <w:color w:val="595959"/>
        </w:rPr>
        <w:t xml:space="preserve">including supervised practice tutoring. This requirement may be waived by the chief instructional or student services officer on the basis of advanced degrees or equivalent training. Academic credit and apportionment for coursework in tutoring methods for purposes of this section shall be limited to two semester or </w:t>
      </w:r>
      <w:proofErr w:type="gramStart"/>
      <w:r w:rsidR="00747EB5" w:rsidRPr="00747EB5">
        <w:rPr>
          <w:rFonts w:cstheme="minorHAnsi"/>
          <w:color w:val="595959"/>
        </w:rPr>
        <w:t>three quarter</w:t>
      </w:r>
      <w:proofErr w:type="gramEnd"/>
      <w:r w:rsidR="00747EB5" w:rsidRPr="00747EB5">
        <w:rPr>
          <w:rFonts w:cstheme="minorHAnsi"/>
          <w:color w:val="595959"/>
        </w:rPr>
        <w:t xml:space="preserve"> units of credit, or 96 noncredit hours. All tutors shall be approved by a faculty member from the </w:t>
      </w:r>
      <w:r w:rsidR="00747EB5">
        <w:rPr>
          <w:rFonts w:cstheme="minorHAnsi"/>
          <w:color w:val="595959"/>
        </w:rPr>
        <w:t>d</w:t>
      </w:r>
      <w:r w:rsidR="00747EB5" w:rsidRPr="00747EB5">
        <w:rPr>
          <w:rFonts w:cstheme="minorHAnsi"/>
          <w:color w:val="595959"/>
        </w:rPr>
        <w:t>isc</w:t>
      </w:r>
      <w:r w:rsidR="00747EB5">
        <w:rPr>
          <w:rFonts w:cstheme="minorHAnsi"/>
          <w:color w:val="595959"/>
        </w:rPr>
        <w:t>ipline or disciplines in which the student will tutor.</w:t>
      </w:r>
    </w:p>
    <w:p w14:paraId="311D6DD1" w14:textId="4C493B13" w:rsidR="003A4952" w:rsidRPr="003A4952" w:rsidRDefault="003A4952" w:rsidP="00747EB5">
      <w:pPr>
        <w:numPr>
          <w:ilvl w:val="0"/>
          <w:numId w:val="8"/>
        </w:numPr>
        <w:spacing w:after="0" w:line="240" w:lineRule="auto"/>
      </w:pPr>
      <w:r w:rsidRPr="003A4952">
        <w:t>All students are enrolled in a noncredit course carrying a T</w:t>
      </w:r>
      <w:r w:rsidR="00747EB5">
        <w:t>axonomy of Programs (T</w:t>
      </w:r>
      <w:r w:rsidRPr="003A4952">
        <w:t>OP code</w:t>
      </w:r>
      <w:r w:rsidR="00747EB5">
        <w:t>)</w:t>
      </w:r>
      <w:r w:rsidRPr="003A4952">
        <w:t xml:space="preserve"> 4930.09 titled “Supervised Tutoring</w:t>
      </w:r>
    </w:p>
    <w:p w14:paraId="2116F7A9" w14:textId="2B9BE902" w:rsidR="00747EB5" w:rsidRPr="00747EB5" w:rsidRDefault="00747EB5" w:rsidP="00747EB5">
      <w:pPr>
        <w:numPr>
          <w:ilvl w:val="0"/>
          <w:numId w:val="8"/>
        </w:numPr>
        <w:spacing w:after="0" w:line="276" w:lineRule="auto"/>
      </w:pPr>
      <w:r w:rsidRPr="00E2001F">
        <w:rPr>
          <w:rFonts w:cstheme="minorHAnsi"/>
          <w:color w:val="595959"/>
        </w:rPr>
        <w:t xml:space="preserve">Students enroll in the Supervised Tutoring course, through registration procedures established pursuant to </w:t>
      </w:r>
      <w:hyperlink r:id="rId7" w:history="1">
        <w:r w:rsidR="008F3C62" w:rsidRPr="008F3C62">
          <w:rPr>
            <w:rStyle w:val="Hyperlink"/>
            <w:rFonts w:cstheme="minorHAnsi"/>
          </w:rPr>
          <w:t>§ 58170</w:t>
        </w:r>
      </w:hyperlink>
      <w:r w:rsidRPr="00E2001F">
        <w:rPr>
          <w:rFonts w:cstheme="minorHAnsi"/>
          <w:color w:val="595959"/>
        </w:rPr>
        <w:t xml:space="preserve">, after referral by the student, a counselor, or an instructor on the basis of an identified learning need. (Revised as of September 2018 by the Board of Governors and </w:t>
      </w:r>
      <w:proofErr w:type="spellStart"/>
      <w:r>
        <w:rPr>
          <w:rFonts w:cstheme="minorHAnsi"/>
          <w:color w:val="595959"/>
        </w:rPr>
        <w:t>and</w:t>
      </w:r>
      <w:proofErr w:type="spellEnd"/>
      <w:r>
        <w:rPr>
          <w:rFonts w:cstheme="minorHAnsi"/>
          <w:color w:val="595959"/>
        </w:rPr>
        <w:t xml:space="preserve"> being considered by the Department of Finance.  Finalized November 2019.)</w:t>
      </w:r>
    </w:p>
    <w:p w14:paraId="71D49439" w14:textId="098A636B" w:rsidR="003A4952" w:rsidRDefault="003A4952" w:rsidP="00747EB5">
      <w:pPr>
        <w:numPr>
          <w:ilvl w:val="0"/>
          <w:numId w:val="8"/>
        </w:numPr>
        <w:spacing w:after="0" w:line="276" w:lineRule="auto"/>
      </w:pPr>
      <w:r w:rsidRPr="003A4952">
        <w:t xml:space="preserve">An attendance accounting method is </w:t>
      </w:r>
      <w:r w:rsidR="00747EB5">
        <w:t xml:space="preserve">established which accurately and rigorously monitors </w:t>
      </w:r>
      <w:r w:rsidRPr="003A4952">
        <w:t>positive attendance</w:t>
      </w:r>
    </w:p>
    <w:p w14:paraId="1D14BFB6" w14:textId="6BF84A98" w:rsidR="00747EB5" w:rsidRPr="003A4952" w:rsidRDefault="00747EB5" w:rsidP="00747EB5">
      <w:pPr>
        <w:numPr>
          <w:ilvl w:val="0"/>
          <w:numId w:val="8"/>
        </w:numPr>
        <w:spacing w:after="0" w:line="276" w:lineRule="auto"/>
      </w:pPr>
      <w:r>
        <w:t xml:space="preserve">Student tutors may be remunerated but may not be granted academic credit for tutoring beyond that stipulated in </w:t>
      </w:r>
      <w:proofErr w:type="gramStart"/>
      <w:r>
        <w:t>( c</w:t>
      </w:r>
      <w:proofErr w:type="gramEnd"/>
      <w:r>
        <w:t xml:space="preserve"> ) above</w:t>
      </w:r>
    </w:p>
    <w:p w14:paraId="034748FF" w14:textId="145E3175" w:rsidR="003A4952" w:rsidRDefault="003A4952" w:rsidP="00747EB5">
      <w:pPr>
        <w:numPr>
          <w:ilvl w:val="0"/>
          <w:numId w:val="8"/>
        </w:numPr>
        <w:spacing w:after="0" w:line="276" w:lineRule="auto"/>
      </w:pPr>
      <w:r w:rsidRPr="003A4952">
        <w:t>District does not claim state apportionment for tutoring services paid by state categorical funds</w:t>
      </w:r>
    </w:p>
    <w:p w14:paraId="7C9C229A" w14:textId="77777777" w:rsidR="00747EB5" w:rsidRPr="003A4952" w:rsidRDefault="00747EB5" w:rsidP="00747EB5">
      <w:pPr>
        <w:spacing w:after="0" w:line="276" w:lineRule="auto"/>
        <w:ind w:left="720"/>
      </w:pPr>
    </w:p>
    <w:p w14:paraId="4368724E" w14:textId="77777777" w:rsidR="003A4952" w:rsidRPr="003A4952" w:rsidRDefault="00520D42" w:rsidP="003A4952">
      <w:pPr>
        <w:spacing w:after="0" w:line="276" w:lineRule="auto"/>
      </w:pPr>
      <w:hyperlink r:id="rId8" w:history="1">
        <w:r w:rsidR="003A4952" w:rsidRPr="003A4952">
          <w:rPr>
            <w:rStyle w:val="Hyperlink"/>
          </w:rPr>
          <w:t>§ 58172. Learning Assistance</w:t>
        </w:r>
      </w:hyperlink>
    </w:p>
    <w:p w14:paraId="18F5F839" w14:textId="77777777" w:rsidR="003A4952" w:rsidRPr="003A4952" w:rsidRDefault="003A4952" w:rsidP="003A4952">
      <w:pPr>
        <w:spacing w:after="0" w:line="276" w:lineRule="auto"/>
      </w:pPr>
      <w:r w:rsidRPr="003A4952">
        <w:t xml:space="preserve">Apportionment for supplemental learning assistance in </w:t>
      </w:r>
      <w:r w:rsidRPr="00747EB5">
        <w:rPr>
          <w:b/>
          <w:bCs/>
        </w:rPr>
        <w:t>credit</w:t>
      </w:r>
      <w:r w:rsidRPr="003A4952">
        <w:t xml:space="preserve"> and </w:t>
      </w:r>
      <w:r w:rsidRPr="00747EB5">
        <w:rPr>
          <w:b/>
          <w:bCs/>
        </w:rPr>
        <w:t>noncredit</w:t>
      </w:r>
      <w:r w:rsidRPr="003A4952">
        <w:t xml:space="preserve"> dependent on whether:</w:t>
      </w:r>
    </w:p>
    <w:p w14:paraId="2F406D0A" w14:textId="26A93323" w:rsidR="003A4952" w:rsidRPr="003A4952" w:rsidRDefault="003A4952" w:rsidP="003A4952">
      <w:pPr>
        <w:numPr>
          <w:ilvl w:val="0"/>
          <w:numId w:val="5"/>
        </w:numPr>
        <w:spacing w:after="0" w:line="276" w:lineRule="auto"/>
      </w:pPr>
      <w:r w:rsidRPr="003A4952">
        <w:t>It’s required for all students</w:t>
      </w:r>
      <w:r w:rsidR="00747EB5">
        <w:t xml:space="preserve"> (credit)</w:t>
      </w:r>
    </w:p>
    <w:p w14:paraId="55A3D34D" w14:textId="77777777" w:rsidR="003A4952" w:rsidRPr="003A4952" w:rsidRDefault="003A4952" w:rsidP="003A4952">
      <w:pPr>
        <w:spacing w:after="0" w:line="276" w:lineRule="auto"/>
      </w:pPr>
      <w:r w:rsidRPr="003A4952">
        <w:rPr>
          <w:b/>
          <w:bCs/>
        </w:rPr>
        <w:t>or</w:t>
      </w:r>
    </w:p>
    <w:p w14:paraId="08EE136F" w14:textId="594B1CF4" w:rsidR="003A4952" w:rsidRDefault="003A4952" w:rsidP="003A4952">
      <w:pPr>
        <w:numPr>
          <w:ilvl w:val="0"/>
          <w:numId w:val="6"/>
        </w:numPr>
        <w:spacing w:after="0" w:line="276" w:lineRule="auto"/>
      </w:pPr>
      <w:r w:rsidRPr="003A4952">
        <w:lastRenderedPageBreak/>
        <w:t xml:space="preserve">or it’s optional and is provided through an open entry/open exit course </w:t>
      </w:r>
      <w:r w:rsidR="00747EB5">
        <w:t>(noncredit)</w:t>
      </w:r>
    </w:p>
    <w:p w14:paraId="4B4F5F8E" w14:textId="77777777" w:rsidR="00747EB5" w:rsidRPr="003A4952" w:rsidRDefault="00747EB5" w:rsidP="00747EB5">
      <w:pPr>
        <w:spacing w:after="0" w:line="276" w:lineRule="auto"/>
        <w:ind w:left="720"/>
      </w:pPr>
    </w:p>
    <w:p w14:paraId="409F7324" w14:textId="77777777" w:rsidR="003A4952" w:rsidRPr="003A4952" w:rsidRDefault="00520D42" w:rsidP="003A4952">
      <w:pPr>
        <w:spacing w:after="0" w:line="276" w:lineRule="auto"/>
      </w:pPr>
      <w:hyperlink r:id="rId9" w:history="1">
        <w:r w:rsidR="003A4952" w:rsidRPr="003A4952">
          <w:rPr>
            <w:rStyle w:val="Hyperlink"/>
          </w:rPr>
          <w:t>§ 58164. Open Entry/Open Exit Courses</w:t>
        </w:r>
      </w:hyperlink>
    </w:p>
    <w:p w14:paraId="40110D1C" w14:textId="77777777" w:rsidR="003A4952" w:rsidRPr="003A4952" w:rsidRDefault="003A4952" w:rsidP="003A4952">
      <w:pPr>
        <w:numPr>
          <w:ilvl w:val="0"/>
          <w:numId w:val="7"/>
        </w:numPr>
        <w:spacing w:after="0" w:line="276" w:lineRule="auto"/>
      </w:pPr>
      <w:r w:rsidRPr="003A4952">
        <w:t>refers to courses in which students enroll at various times, and complete at various times or at varying paces</w:t>
      </w:r>
    </w:p>
    <w:p w14:paraId="6930CDA0" w14:textId="77777777" w:rsidR="003A4952" w:rsidRPr="003A4952" w:rsidRDefault="003A4952" w:rsidP="003A4952">
      <w:pPr>
        <w:numPr>
          <w:ilvl w:val="0"/>
          <w:numId w:val="7"/>
        </w:numPr>
        <w:spacing w:after="0" w:line="276" w:lineRule="auto"/>
      </w:pPr>
      <w:r w:rsidRPr="003A4952">
        <w:t>one unit of credit shall be awarded for approximately 48 hours of recitation, study, or laboratory work</w:t>
      </w:r>
    </w:p>
    <w:p w14:paraId="104D66E4" w14:textId="6553501C" w:rsidR="003A4952" w:rsidRDefault="003A4952" w:rsidP="003A4952">
      <w:pPr>
        <w:numPr>
          <w:ilvl w:val="0"/>
          <w:numId w:val="7"/>
        </w:numPr>
        <w:spacing w:after="0" w:line="276" w:lineRule="auto"/>
      </w:pPr>
      <w:r w:rsidRPr="003A4952">
        <w:t>to provide support for another course or courses, the COR for the OE/OE must identify the other course(s) it supports and the specific learning objectives and competencies</w:t>
      </w:r>
      <w:r w:rsidR="008F3C62">
        <w:br/>
      </w:r>
    </w:p>
    <w:p w14:paraId="48353796" w14:textId="3CA2412C" w:rsidR="008F3C62" w:rsidRDefault="008F3C62" w:rsidP="008F3C62">
      <w:pPr>
        <w:spacing w:after="0" w:line="276" w:lineRule="auto"/>
      </w:pPr>
    </w:p>
    <w:p w14:paraId="37AAF9FF" w14:textId="35456A47" w:rsidR="008F3C62" w:rsidRDefault="008F3C62" w:rsidP="008F3C62">
      <w:pPr>
        <w:spacing w:after="0" w:line="276" w:lineRule="auto"/>
      </w:pPr>
    </w:p>
    <w:p w14:paraId="430AF9F0" w14:textId="1723455B" w:rsidR="008F3C62" w:rsidRDefault="008F3C62" w:rsidP="008F3C62">
      <w:pPr>
        <w:spacing w:after="0" w:line="276" w:lineRule="auto"/>
      </w:pPr>
    </w:p>
    <w:p w14:paraId="0CF8FA5B" w14:textId="77777777" w:rsidR="008F3C62" w:rsidRPr="00CB7191" w:rsidRDefault="008F3C62" w:rsidP="008F3C62">
      <w:pPr>
        <w:spacing w:after="0" w:line="240" w:lineRule="auto"/>
        <w:rPr>
          <w:rFonts w:eastAsia="Times New Roman" w:cstheme="minorHAnsi"/>
          <w:u w:val="single"/>
        </w:rPr>
      </w:pPr>
      <w:r w:rsidRPr="00CB7191">
        <w:rPr>
          <w:rFonts w:eastAsia="Times New Roman" w:cstheme="minorHAnsi"/>
          <w:color w:val="000000"/>
          <w:u w:val="single"/>
        </w:rPr>
        <w:t>Impact of AB705 on Tutoring and Apportionment</w:t>
      </w:r>
    </w:p>
    <w:p w14:paraId="049A9355" w14:textId="2A56654E" w:rsidR="008F3C62" w:rsidRPr="00CB7191" w:rsidRDefault="008F3C62" w:rsidP="00EF72BC">
      <w:pPr>
        <w:spacing w:after="320" w:line="240" w:lineRule="auto"/>
        <w:rPr>
          <w:rFonts w:eastAsia="Times New Roman" w:cstheme="minorHAnsi"/>
        </w:rPr>
      </w:pPr>
      <w:r w:rsidRPr="00CB7191">
        <w:rPr>
          <w:rFonts w:eastAsia="Times New Roman" w:cstheme="minorHAnsi"/>
          <w:color w:val="595959"/>
        </w:rPr>
        <w:t>“</w:t>
      </w:r>
      <w:r w:rsidR="00EF72BC">
        <w:rPr>
          <w:rFonts w:eastAsia="Times New Roman" w:cstheme="minorHAnsi"/>
          <w:color w:val="595959"/>
        </w:rPr>
        <w:t>T</w:t>
      </w:r>
      <w:r w:rsidRPr="00CB7191">
        <w:rPr>
          <w:rFonts w:eastAsia="Times New Roman" w:cstheme="minorHAnsi"/>
          <w:color w:val="595959"/>
        </w:rPr>
        <w:t>he Chancellor’s’ Office has determined that colleges may collect apportionment for non-credit supervised tutoring hours in which students are strengthening basic skills even if they are seeking support for such skills in transfer-level courses.  However, the apportionment can only be claimed for the following: communication/literacy skills, quantitative reasoning skills, and critical thinking skills.”</w:t>
      </w:r>
      <w:r w:rsidR="00EF72BC">
        <w:rPr>
          <w:rFonts w:eastAsia="Times New Roman" w:cstheme="minorHAnsi"/>
        </w:rPr>
        <w:t xml:space="preserve"> (</w:t>
      </w:r>
      <w:r w:rsidRPr="00CB7191">
        <w:rPr>
          <w:rFonts w:eastAsia="Times New Roman" w:cstheme="minorHAnsi"/>
          <w:color w:val="595959"/>
        </w:rPr>
        <w:t>From Memo AA 19-05 “Tutoring Apportionment” January 14, 2019</w:t>
      </w:r>
      <w:r w:rsidR="00EF72BC">
        <w:rPr>
          <w:rFonts w:eastAsia="Times New Roman" w:cstheme="minorHAnsi"/>
          <w:color w:val="595959"/>
        </w:rPr>
        <w:t>)</w:t>
      </w:r>
    </w:p>
    <w:p w14:paraId="31B694AE" w14:textId="77777777" w:rsidR="00EF72BC" w:rsidRDefault="00EF72BC" w:rsidP="00EF72BC">
      <w:pPr>
        <w:spacing w:after="0" w:line="240" w:lineRule="auto"/>
        <w:rPr>
          <w:rFonts w:eastAsia="Times New Roman" w:cstheme="minorHAnsi"/>
          <w:color w:val="000000"/>
        </w:rPr>
      </w:pPr>
    </w:p>
    <w:p w14:paraId="3912CD8A" w14:textId="3C480362" w:rsidR="008F3C62" w:rsidRPr="00E2001F" w:rsidRDefault="008F3C62" w:rsidP="00EF72BC">
      <w:pPr>
        <w:spacing w:after="0" w:line="240" w:lineRule="auto"/>
        <w:rPr>
          <w:rFonts w:eastAsia="Times New Roman" w:cstheme="minorHAnsi"/>
        </w:rPr>
      </w:pPr>
      <w:r w:rsidRPr="00EF72BC">
        <w:rPr>
          <w:rFonts w:eastAsia="Times New Roman" w:cstheme="minorHAnsi"/>
          <w:color w:val="000000"/>
          <w:u w:val="single"/>
        </w:rPr>
        <w:t>Online Tutoring</w:t>
      </w:r>
      <w:r w:rsidRPr="00E2001F">
        <w:rPr>
          <w:rFonts w:eastAsia="Times New Roman" w:cstheme="minorHAnsi"/>
          <w:color w:val="000000"/>
        </w:rPr>
        <w:t>: </w:t>
      </w:r>
    </w:p>
    <w:p w14:paraId="216400AD" w14:textId="44729507" w:rsidR="008F3C62" w:rsidRPr="00CB7191" w:rsidRDefault="008F3C62" w:rsidP="008F3C62">
      <w:pPr>
        <w:spacing w:after="320" w:line="240" w:lineRule="auto"/>
        <w:rPr>
          <w:rFonts w:eastAsia="Times New Roman" w:cstheme="minorHAnsi"/>
        </w:rPr>
      </w:pPr>
      <w:r w:rsidRPr="00CB7191">
        <w:rPr>
          <w:rFonts w:eastAsia="Times New Roman" w:cstheme="minorHAnsi"/>
          <w:color w:val="595959"/>
        </w:rPr>
        <w:t xml:space="preserve">Per </w:t>
      </w:r>
      <w:r w:rsidR="00EF72BC">
        <w:rPr>
          <w:rFonts w:eastAsia="Times New Roman" w:cstheme="minorHAnsi"/>
          <w:color w:val="595959"/>
        </w:rPr>
        <w:t>T</w:t>
      </w:r>
      <w:r w:rsidRPr="00CB7191">
        <w:rPr>
          <w:rFonts w:eastAsia="Times New Roman" w:cstheme="minorHAnsi"/>
          <w:color w:val="595959"/>
        </w:rPr>
        <w:t xml:space="preserve">itle 5, </w:t>
      </w:r>
      <w:hyperlink r:id="rId10" w:history="1">
        <w:r w:rsidR="00EF72BC" w:rsidRPr="008F3C62">
          <w:rPr>
            <w:rStyle w:val="Hyperlink"/>
            <w:rFonts w:cstheme="minorHAnsi"/>
          </w:rPr>
          <w:t>§ 58170</w:t>
        </w:r>
      </w:hyperlink>
      <w:r w:rsidRPr="00CB7191">
        <w:rPr>
          <w:rFonts w:eastAsia="Times New Roman" w:cstheme="minorHAnsi"/>
          <w:color w:val="595959"/>
        </w:rPr>
        <w:t xml:space="preserve">, individual student tutoring must be conducted through a designated learning center that is supervised by an individual that meets the established minimum qualifications.  This </w:t>
      </w:r>
      <w:r w:rsidRPr="00CB7191">
        <w:rPr>
          <w:rFonts w:eastAsia="Times New Roman" w:cstheme="minorHAnsi"/>
          <w:b/>
          <w:bCs/>
          <w:color w:val="595959"/>
        </w:rPr>
        <w:t xml:space="preserve">memo </w:t>
      </w:r>
      <w:r w:rsidRPr="00CB7191">
        <w:rPr>
          <w:rFonts w:eastAsia="Times New Roman" w:cstheme="minorHAnsi"/>
          <w:color w:val="595959"/>
        </w:rPr>
        <w:t xml:space="preserve">serves to clarify that the policy </w:t>
      </w:r>
      <w:r w:rsidRPr="00CB7191">
        <w:rPr>
          <w:rFonts w:eastAsia="Times New Roman" w:cstheme="minorHAnsi"/>
          <w:b/>
          <w:bCs/>
          <w:color w:val="595959"/>
        </w:rPr>
        <w:t>does not require the designated learning center to be housed in a brick and mortar facility or that supervision occur in-person.  A virtual tutoring center may offer supervised tutoring assistance through synchronous technologies</w:t>
      </w:r>
      <w:r w:rsidRPr="00CB7191">
        <w:rPr>
          <w:rFonts w:eastAsia="Times New Roman" w:cstheme="minorHAnsi"/>
          <w:color w:val="595959"/>
        </w:rPr>
        <w:t xml:space="preserve"> such as videoconference, web conference, audio conference, or other technology resources. Therefore, colleges transitioning to virtual, online tutoring should establish protocols and online infrastructure to support continued tutoring services that meet the requirements of this policy. </w:t>
      </w:r>
    </w:p>
    <w:p w14:paraId="3F286D61" w14:textId="77777777" w:rsidR="008F3C62" w:rsidRPr="003A4952" w:rsidRDefault="008F3C62" w:rsidP="008F3C62">
      <w:pPr>
        <w:spacing w:after="0" w:line="276" w:lineRule="auto"/>
      </w:pPr>
    </w:p>
    <w:p w14:paraId="69AB48A8" w14:textId="3F90C1C1" w:rsidR="00037EB2" w:rsidRDefault="00037EB2"/>
    <w:p w14:paraId="35EEB3E5" w14:textId="77777777" w:rsidR="00747EB5" w:rsidRDefault="00747EB5"/>
    <w:sectPr w:rsidR="0074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46AB"/>
    <w:multiLevelType w:val="hybridMultilevel"/>
    <w:tmpl w:val="C7AE18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45EEE"/>
    <w:multiLevelType w:val="hybridMultilevel"/>
    <w:tmpl w:val="36687B76"/>
    <w:lvl w:ilvl="0" w:tplc="D09CA422">
      <w:start w:val="1"/>
      <w:numFmt w:val="bullet"/>
      <w:lvlText w:val="●"/>
      <w:lvlJc w:val="left"/>
      <w:pPr>
        <w:tabs>
          <w:tab w:val="num" w:pos="720"/>
        </w:tabs>
        <w:ind w:left="720" w:hanging="360"/>
      </w:pPr>
      <w:rPr>
        <w:rFonts w:ascii="Arial" w:hAnsi="Arial" w:hint="default"/>
      </w:rPr>
    </w:lvl>
    <w:lvl w:ilvl="1" w:tplc="5E822DBC" w:tentative="1">
      <w:start w:val="1"/>
      <w:numFmt w:val="bullet"/>
      <w:lvlText w:val="●"/>
      <w:lvlJc w:val="left"/>
      <w:pPr>
        <w:tabs>
          <w:tab w:val="num" w:pos="1440"/>
        </w:tabs>
        <w:ind w:left="1440" w:hanging="360"/>
      </w:pPr>
      <w:rPr>
        <w:rFonts w:ascii="Arial" w:hAnsi="Arial" w:hint="default"/>
      </w:rPr>
    </w:lvl>
    <w:lvl w:ilvl="2" w:tplc="D570A45C" w:tentative="1">
      <w:start w:val="1"/>
      <w:numFmt w:val="bullet"/>
      <w:lvlText w:val="●"/>
      <w:lvlJc w:val="left"/>
      <w:pPr>
        <w:tabs>
          <w:tab w:val="num" w:pos="2160"/>
        </w:tabs>
        <w:ind w:left="2160" w:hanging="360"/>
      </w:pPr>
      <w:rPr>
        <w:rFonts w:ascii="Arial" w:hAnsi="Arial" w:hint="default"/>
      </w:rPr>
    </w:lvl>
    <w:lvl w:ilvl="3" w:tplc="D3086FC4" w:tentative="1">
      <w:start w:val="1"/>
      <w:numFmt w:val="bullet"/>
      <w:lvlText w:val="●"/>
      <w:lvlJc w:val="left"/>
      <w:pPr>
        <w:tabs>
          <w:tab w:val="num" w:pos="2880"/>
        </w:tabs>
        <w:ind w:left="2880" w:hanging="360"/>
      </w:pPr>
      <w:rPr>
        <w:rFonts w:ascii="Arial" w:hAnsi="Arial" w:hint="default"/>
      </w:rPr>
    </w:lvl>
    <w:lvl w:ilvl="4" w:tplc="3C226D1C" w:tentative="1">
      <w:start w:val="1"/>
      <w:numFmt w:val="bullet"/>
      <w:lvlText w:val="●"/>
      <w:lvlJc w:val="left"/>
      <w:pPr>
        <w:tabs>
          <w:tab w:val="num" w:pos="3600"/>
        </w:tabs>
        <w:ind w:left="3600" w:hanging="360"/>
      </w:pPr>
      <w:rPr>
        <w:rFonts w:ascii="Arial" w:hAnsi="Arial" w:hint="default"/>
      </w:rPr>
    </w:lvl>
    <w:lvl w:ilvl="5" w:tplc="40766142" w:tentative="1">
      <w:start w:val="1"/>
      <w:numFmt w:val="bullet"/>
      <w:lvlText w:val="●"/>
      <w:lvlJc w:val="left"/>
      <w:pPr>
        <w:tabs>
          <w:tab w:val="num" w:pos="4320"/>
        </w:tabs>
        <w:ind w:left="4320" w:hanging="360"/>
      </w:pPr>
      <w:rPr>
        <w:rFonts w:ascii="Arial" w:hAnsi="Arial" w:hint="default"/>
      </w:rPr>
    </w:lvl>
    <w:lvl w:ilvl="6" w:tplc="AFCA8082" w:tentative="1">
      <w:start w:val="1"/>
      <w:numFmt w:val="bullet"/>
      <w:lvlText w:val="●"/>
      <w:lvlJc w:val="left"/>
      <w:pPr>
        <w:tabs>
          <w:tab w:val="num" w:pos="5040"/>
        </w:tabs>
        <w:ind w:left="5040" w:hanging="360"/>
      </w:pPr>
      <w:rPr>
        <w:rFonts w:ascii="Arial" w:hAnsi="Arial" w:hint="default"/>
      </w:rPr>
    </w:lvl>
    <w:lvl w:ilvl="7" w:tplc="74242574" w:tentative="1">
      <w:start w:val="1"/>
      <w:numFmt w:val="bullet"/>
      <w:lvlText w:val="●"/>
      <w:lvlJc w:val="left"/>
      <w:pPr>
        <w:tabs>
          <w:tab w:val="num" w:pos="5760"/>
        </w:tabs>
        <w:ind w:left="5760" w:hanging="360"/>
      </w:pPr>
      <w:rPr>
        <w:rFonts w:ascii="Arial" w:hAnsi="Arial" w:hint="default"/>
      </w:rPr>
    </w:lvl>
    <w:lvl w:ilvl="8" w:tplc="4A7614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E010C8"/>
    <w:multiLevelType w:val="hybridMultilevel"/>
    <w:tmpl w:val="068C9C6C"/>
    <w:lvl w:ilvl="0" w:tplc="6E529B8C">
      <w:start w:val="1"/>
      <w:numFmt w:val="bullet"/>
      <w:lvlText w:val="●"/>
      <w:lvlJc w:val="left"/>
      <w:pPr>
        <w:tabs>
          <w:tab w:val="num" w:pos="720"/>
        </w:tabs>
        <w:ind w:left="720" w:hanging="360"/>
      </w:pPr>
      <w:rPr>
        <w:rFonts w:ascii="Arial" w:hAnsi="Arial" w:hint="default"/>
      </w:rPr>
    </w:lvl>
    <w:lvl w:ilvl="1" w:tplc="F7948850" w:tentative="1">
      <w:start w:val="1"/>
      <w:numFmt w:val="bullet"/>
      <w:lvlText w:val="●"/>
      <w:lvlJc w:val="left"/>
      <w:pPr>
        <w:tabs>
          <w:tab w:val="num" w:pos="1440"/>
        </w:tabs>
        <w:ind w:left="1440" w:hanging="360"/>
      </w:pPr>
      <w:rPr>
        <w:rFonts w:ascii="Arial" w:hAnsi="Arial" w:hint="default"/>
      </w:rPr>
    </w:lvl>
    <w:lvl w:ilvl="2" w:tplc="E0501D28" w:tentative="1">
      <w:start w:val="1"/>
      <w:numFmt w:val="bullet"/>
      <w:lvlText w:val="●"/>
      <w:lvlJc w:val="left"/>
      <w:pPr>
        <w:tabs>
          <w:tab w:val="num" w:pos="2160"/>
        </w:tabs>
        <w:ind w:left="2160" w:hanging="360"/>
      </w:pPr>
      <w:rPr>
        <w:rFonts w:ascii="Arial" w:hAnsi="Arial" w:hint="default"/>
      </w:rPr>
    </w:lvl>
    <w:lvl w:ilvl="3" w:tplc="F52C5416" w:tentative="1">
      <w:start w:val="1"/>
      <w:numFmt w:val="bullet"/>
      <w:lvlText w:val="●"/>
      <w:lvlJc w:val="left"/>
      <w:pPr>
        <w:tabs>
          <w:tab w:val="num" w:pos="2880"/>
        </w:tabs>
        <w:ind w:left="2880" w:hanging="360"/>
      </w:pPr>
      <w:rPr>
        <w:rFonts w:ascii="Arial" w:hAnsi="Arial" w:hint="default"/>
      </w:rPr>
    </w:lvl>
    <w:lvl w:ilvl="4" w:tplc="545CB41E" w:tentative="1">
      <w:start w:val="1"/>
      <w:numFmt w:val="bullet"/>
      <w:lvlText w:val="●"/>
      <w:lvlJc w:val="left"/>
      <w:pPr>
        <w:tabs>
          <w:tab w:val="num" w:pos="3600"/>
        </w:tabs>
        <w:ind w:left="3600" w:hanging="360"/>
      </w:pPr>
      <w:rPr>
        <w:rFonts w:ascii="Arial" w:hAnsi="Arial" w:hint="default"/>
      </w:rPr>
    </w:lvl>
    <w:lvl w:ilvl="5" w:tplc="8BF6DC2C" w:tentative="1">
      <w:start w:val="1"/>
      <w:numFmt w:val="bullet"/>
      <w:lvlText w:val="●"/>
      <w:lvlJc w:val="left"/>
      <w:pPr>
        <w:tabs>
          <w:tab w:val="num" w:pos="4320"/>
        </w:tabs>
        <w:ind w:left="4320" w:hanging="360"/>
      </w:pPr>
      <w:rPr>
        <w:rFonts w:ascii="Arial" w:hAnsi="Arial" w:hint="default"/>
      </w:rPr>
    </w:lvl>
    <w:lvl w:ilvl="6" w:tplc="3B408C50" w:tentative="1">
      <w:start w:val="1"/>
      <w:numFmt w:val="bullet"/>
      <w:lvlText w:val="●"/>
      <w:lvlJc w:val="left"/>
      <w:pPr>
        <w:tabs>
          <w:tab w:val="num" w:pos="5040"/>
        </w:tabs>
        <w:ind w:left="5040" w:hanging="360"/>
      </w:pPr>
      <w:rPr>
        <w:rFonts w:ascii="Arial" w:hAnsi="Arial" w:hint="default"/>
      </w:rPr>
    </w:lvl>
    <w:lvl w:ilvl="7" w:tplc="7D28C9DA" w:tentative="1">
      <w:start w:val="1"/>
      <w:numFmt w:val="bullet"/>
      <w:lvlText w:val="●"/>
      <w:lvlJc w:val="left"/>
      <w:pPr>
        <w:tabs>
          <w:tab w:val="num" w:pos="5760"/>
        </w:tabs>
        <w:ind w:left="5760" w:hanging="360"/>
      </w:pPr>
      <w:rPr>
        <w:rFonts w:ascii="Arial" w:hAnsi="Arial" w:hint="default"/>
      </w:rPr>
    </w:lvl>
    <w:lvl w:ilvl="8" w:tplc="2F900A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0D1BB3"/>
    <w:multiLevelType w:val="hybridMultilevel"/>
    <w:tmpl w:val="A67A49B4"/>
    <w:lvl w:ilvl="0" w:tplc="D8C82250">
      <w:start w:val="1"/>
      <w:numFmt w:val="bullet"/>
      <w:lvlText w:val="●"/>
      <w:lvlJc w:val="left"/>
      <w:pPr>
        <w:tabs>
          <w:tab w:val="num" w:pos="720"/>
        </w:tabs>
        <w:ind w:left="720" w:hanging="360"/>
      </w:pPr>
      <w:rPr>
        <w:rFonts w:ascii="Arial" w:hAnsi="Arial" w:hint="default"/>
      </w:rPr>
    </w:lvl>
    <w:lvl w:ilvl="1" w:tplc="BA0C1030" w:tentative="1">
      <w:start w:val="1"/>
      <w:numFmt w:val="bullet"/>
      <w:lvlText w:val="●"/>
      <w:lvlJc w:val="left"/>
      <w:pPr>
        <w:tabs>
          <w:tab w:val="num" w:pos="1440"/>
        </w:tabs>
        <w:ind w:left="1440" w:hanging="360"/>
      </w:pPr>
      <w:rPr>
        <w:rFonts w:ascii="Arial" w:hAnsi="Arial" w:hint="default"/>
      </w:rPr>
    </w:lvl>
    <w:lvl w:ilvl="2" w:tplc="5CDAB1D6" w:tentative="1">
      <w:start w:val="1"/>
      <w:numFmt w:val="bullet"/>
      <w:lvlText w:val="●"/>
      <w:lvlJc w:val="left"/>
      <w:pPr>
        <w:tabs>
          <w:tab w:val="num" w:pos="2160"/>
        </w:tabs>
        <w:ind w:left="2160" w:hanging="360"/>
      </w:pPr>
      <w:rPr>
        <w:rFonts w:ascii="Arial" w:hAnsi="Arial" w:hint="default"/>
      </w:rPr>
    </w:lvl>
    <w:lvl w:ilvl="3" w:tplc="F48AFB68" w:tentative="1">
      <w:start w:val="1"/>
      <w:numFmt w:val="bullet"/>
      <w:lvlText w:val="●"/>
      <w:lvlJc w:val="left"/>
      <w:pPr>
        <w:tabs>
          <w:tab w:val="num" w:pos="2880"/>
        </w:tabs>
        <w:ind w:left="2880" w:hanging="360"/>
      </w:pPr>
      <w:rPr>
        <w:rFonts w:ascii="Arial" w:hAnsi="Arial" w:hint="default"/>
      </w:rPr>
    </w:lvl>
    <w:lvl w:ilvl="4" w:tplc="5F04BB1A" w:tentative="1">
      <w:start w:val="1"/>
      <w:numFmt w:val="bullet"/>
      <w:lvlText w:val="●"/>
      <w:lvlJc w:val="left"/>
      <w:pPr>
        <w:tabs>
          <w:tab w:val="num" w:pos="3600"/>
        </w:tabs>
        <w:ind w:left="3600" w:hanging="360"/>
      </w:pPr>
      <w:rPr>
        <w:rFonts w:ascii="Arial" w:hAnsi="Arial" w:hint="default"/>
      </w:rPr>
    </w:lvl>
    <w:lvl w:ilvl="5" w:tplc="8B5E3A26" w:tentative="1">
      <w:start w:val="1"/>
      <w:numFmt w:val="bullet"/>
      <w:lvlText w:val="●"/>
      <w:lvlJc w:val="left"/>
      <w:pPr>
        <w:tabs>
          <w:tab w:val="num" w:pos="4320"/>
        </w:tabs>
        <w:ind w:left="4320" w:hanging="360"/>
      </w:pPr>
      <w:rPr>
        <w:rFonts w:ascii="Arial" w:hAnsi="Arial" w:hint="default"/>
      </w:rPr>
    </w:lvl>
    <w:lvl w:ilvl="6" w:tplc="37C4B430" w:tentative="1">
      <w:start w:val="1"/>
      <w:numFmt w:val="bullet"/>
      <w:lvlText w:val="●"/>
      <w:lvlJc w:val="left"/>
      <w:pPr>
        <w:tabs>
          <w:tab w:val="num" w:pos="5040"/>
        </w:tabs>
        <w:ind w:left="5040" w:hanging="360"/>
      </w:pPr>
      <w:rPr>
        <w:rFonts w:ascii="Arial" w:hAnsi="Arial" w:hint="default"/>
      </w:rPr>
    </w:lvl>
    <w:lvl w:ilvl="7" w:tplc="050E38EE" w:tentative="1">
      <w:start w:val="1"/>
      <w:numFmt w:val="bullet"/>
      <w:lvlText w:val="●"/>
      <w:lvlJc w:val="left"/>
      <w:pPr>
        <w:tabs>
          <w:tab w:val="num" w:pos="5760"/>
        </w:tabs>
        <w:ind w:left="5760" w:hanging="360"/>
      </w:pPr>
      <w:rPr>
        <w:rFonts w:ascii="Arial" w:hAnsi="Arial" w:hint="default"/>
      </w:rPr>
    </w:lvl>
    <w:lvl w:ilvl="8" w:tplc="57887A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3B69DF"/>
    <w:multiLevelType w:val="hybridMultilevel"/>
    <w:tmpl w:val="B1B60FFE"/>
    <w:lvl w:ilvl="0" w:tplc="F6F23304">
      <w:start w:val="1"/>
      <w:numFmt w:val="bullet"/>
      <w:lvlText w:val="●"/>
      <w:lvlJc w:val="left"/>
      <w:pPr>
        <w:tabs>
          <w:tab w:val="num" w:pos="720"/>
        </w:tabs>
        <w:ind w:left="720" w:hanging="360"/>
      </w:pPr>
      <w:rPr>
        <w:rFonts w:ascii="Arial" w:hAnsi="Arial" w:hint="default"/>
      </w:rPr>
    </w:lvl>
    <w:lvl w:ilvl="1" w:tplc="7310B5A2" w:tentative="1">
      <w:start w:val="1"/>
      <w:numFmt w:val="bullet"/>
      <w:lvlText w:val="●"/>
      <w:lvlJc w:val="left"/>
      <w:pPr>
        <w:tabs>
          <w:tab w:val="num" w:pos="1440"/>
        </w:tabs>
        <w:ind w:left="1440" w:hanging="360"/>
      </w:pPr>
      <w:rPr>
        <w:rFonts w:ascii="Arial" w:hAnsi="Arial" w:hint="default"/>
      </w:rPr>
    </w:lvl>
    <w:lvl w:ilvl="2" w:tplc="B8508980" w:tentative="1">
      <w:start w:val="1"/>
      <w:numFmt w:val="bullet"/>
      <w:lvlText w:val="●"/>
      <w:lvlJc w:val="left"/>
      <w:pPr>
        <w:tabs>
          <w:tab w:val="num" w:pos="2160"/>
        </w:tabs>
        <w:ind w:left="2160" w:hanging="360"/>
      </w:pPr>
      <w:rPr>
        <w:rFonts w:ascii="Arial" w:hAnsi="Arial" w:hint="default"/>
      </w:rPr>
    </w:lvl>
    <w:lvl w:ilvl="3" w:tplc="74F2FBCE" w:tentative="1">
      <w:start w:val="1"/>
      <w:numFmt w:val="bullet"/>
      <w:lvlText w:val="●"/>
      <w:lvlJc w:val="left"/>
      <w:pPr>
        <w:tabs>
          <w:tab w:val="num" w:pos="2880"/>
        </w:tabs>
        <w:ind w:left="2880" w:hanging="360"/>
      </w:pPr>
      <w:rPr>
        <w:rFonts w:ascii="Arial" w:hAnsi="Arial" w:hint="default"/>
      </w:rPr>
    </w:lvl>
    <w:lvl w:ilvl="4" w:tplc="B7527336" w:tentative="1">
      <w:start w:val="1"/>
      <w:numFmt w:val="bullet"/>
      <w:lvlText w:val="●"/>
      <w:lvlJc w:val="left"/>
      <w:pPr>
        <w:tabs>
          <w:tab w:val="num" w:pos="3600"/>
        </w:tabs>
        <w:ind w:left="3600" w:hanging="360"/>
      </w:pPr>
      <w:rPr>
        <w:rFonts w:ascii="Arial" w:hAnsi="Arial" w:hint="default"/>
      </w:rPr>
    </w:lvl>
    <w:lvl w:ilvl="5" w:tplc="5C300956" w:tentative="1">
      <w:start w:val="1"/>
      <w:numFmt w:val="bullet"/>
      <w:lvlText w:val="●"/>
      <w:lvlJc w:val="left"/>
      <w:pPr>
        <w:tabs>
          <w:tab w:val="num" w:pos="4320"/>
        </w:tabs>
        <w:ind w:left="4320" w:hanging="360"/>
      </w:pPr>
      <w:rPr>
        <w:rFonts w:ascii="Arial" w:hAnsi="Arial" w:hint="default"/>
      </w:rPr>
    </w:lvl>
    <w:lvl w:ilvl="6" w:tplc="7AEAFA40" w:tentative="1">
      <w:start w:val="1"/>
      <w:numFmt w:val="bullet"/>
      <w:lvlText w:val="●"/>
      <w:lvlJc w:val="left"/>
      <w:pPr>
        <w:tabs>
          <w:tab w:val="num" w:pos="5040"/>
        </w:tabs>
        <w:ind w:left="5040" w:hanging="360"/>
      </w:pPr>
      <w:rPr>
        <w:rFonts w:ascii="Arial" w:hAnsi="Arial" w:hint="default"/>
      </w:rPr>
    </w:lvl>
    <w:lvl w:ilvl="7" w:tplc="19265114" w:tentative="1">
      <w:start w:val="1"/>
      <w:numFmt w:val="bullet"/>
      <w:lvlText w:val="●"/>
      <w:lvlJc w:val="left"/>
      <w:pPr>
        <w:tabs>
          <w:tab w:val="num" w:pos="5760"/>
        </w:tabs>
        <w:ind w:left="5760" w:hanging="360"/>
      </w:pPr>
      <w:rPr>
        <w:rFonts w:ascii="Arial" w:hAnsi="Arial" w:hint="default"/>
      </w:rPr>
    </w:lvl>
    <w:lvl w:ilvl="8" w:tplc="BB7AC7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F82399"/>
    <w:multiLevelType w:val="hybridMultilevel"/>
    <w:tmpl w:val="A8FE8CDE"/>
    <w:lvl w:ilvl="0" w:tplc="B9CAF566">
      <w:start w:val="1"/>
      <w:numFmt w:val="bullet"/>
      <w:lvlText w:val="●"/>
      <w:lvlJc w:val="left"/>
      <w:pPr>
        <w:tabs>
          <w:tab w:val="num" w:pos="720"/>
        </w:tabs>
        <w:ind w:left="720" w:hanging="360"/>
      </w:pPr>
      <w:rPr>
        <w:rFonts w:ascii="Arial" w:hAnsi="Arial" w:hint="default"/>
      </w:rPr>
    </w:lvl>
    <w:lvl w:ilvl="1" w:tplc="CC7A0528" w:tentative="1">
      <w:start w:val="1"/>
      <w:numFmt w:val="bullet"/>
      <w:lvlText w:val="●"/>
      <w:lvlJc w:val="left"/>
      <w:pPr>
        <w:tabs>
          <w:tab w:val="num" w:pos="1440"/>
        </w:tabs>
        <w:ind w:left="1440" w:hanging="360"/>
      </w:pPr>
      <w:rPr>
        <w:rFonts w:ascii="Arial" w:hAnsi="Arial" w:hint="default"/>
      </w:rPr>
    </w:lvl>
    <w:lvl w:ilvl="2" w:tplc="0C78D394" w:tentative="1">
      <w:start w:val="1"/>
      <w:numFmt w:val="bullet"/>
      <w:lvlText w:val="●"/>
      <w:lvlJc w:val="left"/>
      <w:pPr>
        <w:tabs>
          <w:tab w:val="num" w:pos="2160"/>
        </w:tabs>
        <w:ind w:left="2160" w:hanging="360"/>
      </w:pPr>
      <w:rPr>
        <w:rFonts w:ascii="Arial" w:hAnsi="Arial" w:hint="default"/>
      </w:rPr>
    </w:lvl>
    <w:lvl w:ilvl="3" w:tplc="77CA013A" w:tentative="1">
      <w:start w:val="1"/>
      <w:numFmt w:val="bullet"/>
      <w:lvlText w:val="●"/>
      <w:lvlJc w:val="left"/>
      <w:pPr>
        <w:tabs>
          <w:tab w:val="num" w:pos="2880"/>
        </w:tabs>
        <w:ind w:left="2880" w:hanging="360"/>
      </w:pPr>
      <w:rPr>
        <w:rFonts w:ascii="Arial" w:hAnsi="Arial" w:hint="default"/>
      </w:rPr>
    </w:lvl>
    <w:lvl w:ilvl="4" w:tplc="7D5810A0" w:tentative="1">
      <w:start w:val="1"/>
      <w:numFmt w:val="bullet"/>
      <w:lvlText w:val="●"/>
      <w:lvlJc w:val="left"/>
      <w:pPr>
        <w:tabs>
          <w:tab w:val="num" w:pos="3600"/>
        </w:tabs>
        <w:ind w:left="3600" w:hanging="360"/>
      </w:pPr>
      <w:rPr>
        <w:rFonts w:ascii="Arial" w:hAnsi="Arial" w:hint="default"/>
      </w:rPr>
    </w:lvl>
    <w:lvl w:ilvl="5" w:tplc="2AC2C40C" w:tentative="1">
      <w:start w:val="1"/>
      <w:numFmt w:val="bullet"/>
      <w:lvlText w:val="●"/>
      <w:lvlJc w:val="left"/>
      <w:pPr>
        <w:tabs>
          <w:tab w:val="num" w:pos="4320"/>
        </w:tabs>
        <w:ind w:left="4320" w:hanging="360"/>
      </w:pPr>
      <w:rPr>
        <w:rFonts w:ascii="Arial" w:hAnsi="Arial" w:hint="default"/>
      </w:rPr>
    </w:lvl>
    <w:lvl w:ilvl="6" w:tplc="79B4588E" w:tentative="1">
      <w:start w:val="1"/>
      <w:numFmt w:val="bullet"/>
      <w:lvlText w:val="●"/>
      <w:lvlJc w:val="left"/>
      <w:pPr>
        <w:tabs>
          <w:tab w:val="num" w:pos="5040"/>
        </w:tabs>
        <w:ind w:left="5040" w:hanging="360"/>
      </w:pPr>
      <w:rPr>
        <w:rFonts w:ascii="Arial" w:hAnsi="Arial" w:hint="default"/>
      </w:rPr>
    </w:lvl>
    <w:lvl w:ilvl="7" w:tplc="964AF8C0" w:tentative="1">
      <w:start w:val="1"/>
      <w:numFmt w:val="bullet"/>
      <w:lvlText w:val="●"/>
      <w:lvlJc w:val="left"/>
      <w:pPr>
        <w:tabs>
          <w:tab w:val="num" w:pos="5760"/>
        </w:tabs>
        <w:ind w:left="5760" w:hanging="360"/>
      </w:pPr>
      <w:rPr>
        <w:rFonts w:ascii="Arial" w:hAnsi="Arial" w:hint="default"/>
      </w:rPr>
    </w:lvl>
    <w:lvl w:ilvl="8" w:tplc="7DB4D9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805935"/>
    <w:multiLevelType w:val="hybridMultilevel"/>
    <w:tmpl w:val="13A86706"/>
    <w:lvl w:ilvl="0" w:tplc="ACACF862">
      <w:start w:val="1"/>
      <w:numFmt w:val="bullet"/>
      <w:lvlText w:val="●"/>
      <w:lvlJc w:val="left"/>
      <w:pPr>
        <w:tabs>
          <w:tab w:val="num" w:pos="720"/>
        </w:tabs>
        <w:ind w:left="720" w:hanging="360"/>
      </w:pPr>
      <w:rPr>
        <w:rFonts w:ascii="Arial" w:hAnsi="Arial" w:hint="default"/>
      </w:rPr>
    </w:lvl>
    <w:lvl w:ilvl="1" w:tplc="8D7E9796" w:tentative="1">
      <w:start w:val="1"/>
      <w:numFmt w:val="bullet"/>
      <w:lvlText w:val="●"/>
      <w:lvlJc w:val="left"/>
      <w:pPr>
        <w:tabs>
          <w:tab w:val="num" w:pos="1440"/>
        </w:tabs>
        <w:ind w:left="1440" w:hanging="360"/>
      </w:pPr>
      <w:rPr>
        <w:rFonts w:ascii="Arial" w:hAnsi="Arial" w:hint="default"/>
      </w:rPr>
    </w:lvl>
    <w:lvl w:ilvl="2" w:tplc="04B29C30" w:tentative="1">
      <w:start w:val="1"/>
      <w:numFmt w:val="bullet"/>
      <w:lvlText w:val="●"/>
      <w:lvlJc w:val="left"/>
      <w:pPr>
        <w:tabs>
          <w:tab w:val="num" w:pos="2160"/>
        </w:tabs>
        <w:ind w:left="2160" w:hanging="360"/>
      </w:pPr>
      <w:rPr>
        <w:rFonts w:ascii="Arial" w:hAnsi="Arial" w:hint="default"/>
      </w:rPr>
    </w:lvl>
    <w:lvl w:ilvl="3" w:tplc="6200EF0C" w:tentative="1">
      <w:start w:val="1"/>
      <w:numFmt w:val="bullet"/>
      <w:lvlText w:val="●"/>
      <w:lvlJc w:val="left"/>
      <w:pPr>
        <w:tabs>
          <w:tab w:val="num" w:pos="2880"/>
        </w:tabs>
        <w:ind w:left="2880" w:hanging="360"/>
      </w:pPr>
      <w:rPr>
        <w:rFonts w:ascii="Arial" w:hAnsi="Arial" w:hint="default"/>
      </w:rPr>
    </w:lvl>
    <w:lvl w:ilvl="4" w:tplc="325441E6" w:tentative="1">
      <w:start w:val="1"/>
      <w:numFmt w:val="bullet"/>
      <w:lvlText w:val="●"/>
      <w:lvlJc w:val="left"/>
      <w:pPr>
        <w:tabs>
          <w:tab w:val="num" w:pos="3600"/>
        </w:tabs>
        <w:ind w:left="3600" w:hanging="360"/>
      </w:pPr>
      <w:rPr>
        <w:rFonts w:ascii="Arial" w:hAnsi="Arial" w:hint="default"/>
      </w:rPr>
    </w:lvl>
    <w:lvl w:ilvl="5" w:tplc="5EDA64B4" w:tentative="1">
      <w:start w:val="1"/>
      <w:numFmt w:val="bullet"/>
      <w:lvlText w:val="●"/>
      <w:lvlJc w:val="left"/>
      <w:pPr>
        <w:tabs>
          <w:tab w:val="num" w:pos="4320"/>
        </w:tabs>
        <w:ind w:left="4320" w:hanging="360"/>
      </w:pPr>
      <w:rPr>
        <w:rFonts w:ascii="Arial" w:hAnsi="Arial" w:hint="default"/>
      </w:rPr>
    </w:lvl>
    <w:lvl w:ilvl="6" w:tplc="DEAE40BE" w:tentative="1">
      <w:start w:val="1"/>
      <w:numFmt w:val="bullet"/>
      <w:lvlText w:val="●"/>
      <w:lvlJc w:val="left"/>
      <w:pPr>
        <w:tabs>
          <w:tab w:val="num" w:pos="5040"/>
        </w:tabs>
        <w:ind w:left="5040" w:hanging="360"/>
      </w:pPr>
      <w:rPr>
        <w:rFonts w:ascii="Arial" w:hAnsi="Arial" w:hint="default"/>
      </w:rPr>
    </w:lvl>
    <w:lvl w:ilvl="7" w:tplc="42A40B6C" w:tentative="1">
      <w:start w:val="1"/>
      <w:numFmt w:val="bullet"/>
      <w:lvlText w:val="●"/>
      <w:lvlJc w:val="left"/>
      <w:pPr>
        <w:tabs>
          <w:tab w:val="num" w:pos="5760"/>
        </w:tabs>
        <w:ind w:left="5760" w:hanging="360"/>
      </w:pPr>
      <w:rPr>
        <w:rFonts w:ascii="Arial" w:hAnsi="Arial" w:hint="default"/>
      </w:rPr>
    </w:lvl>
    <w:lvl w:ilvl="8" w:tplc="A63CB6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ED0F42"/>
    <w:multiLevelType w:val="hybridMultilevel"/>
    <w:tmpl w:val="2EF4B618"/>
    <w:lvl w:ilvl="0" w:tplc="2C8AFEC0">
      <w:start w:val="1"/>
      <w:numFmt w:val="bullet"/>
      <w:lvlText w:val="●"/>
      <w:lvlJc w:val="left"/>
      <w:pPr>
        <w:tabs>
          <w:tab w:val="num" w:pos="720"/>
        </w:tabs>
        <w:ind w:left="720" w:hanging="360"/>
      </w:pPr>
      <w:rPr>
        <w:rFonts w:ascii="Arial" w:hAnsi="Arial" w:hint="default"/>
      </w:rPr>
    </w:lvl>
    <w:lvl w:ilvl="1" w:tplc="94F897AC" w:tentative="1">
      <w:start w:val="1"/>
      <w:numFmt w:val="bullet"/>
      <w:lvlText w:val="●"/>
      <w:lvlJc w:val="left"/>
      <w:pPr>
        <w:tabs>
          <w:tab w:val="num" w:pos="1440"/>
        </w:tabs>
        <w:ind w:left="1440" w:hanging="360"/>
      </w:pPr>
      <w:rPr>
        <w:rFonts w:ascii="Arial" w:hAnsi="Arial" w:hint="default"/>
      </w:rPr>
    </w:lvl>
    <w:lvl w:ilvl="2" w:tplc="3984D758" w:tentative="1">
      <w:start w:val="1"/>
      <w:numFmt w:val="bullet"/>
      <w:lvlText w:val="●"/>
      <w:lvlJc w:val="left"/>
      <w:pPr>
        <w:tabs>
          <w:tab w:val="num" w:pos="2160"/>
        </w:tabs>
        <w:ind w:left="2160" w:hanging="360"/>
      </w:pPr>
      <w:rPr>
        <w:rFonts w:ascii="Arial" w:hAnsi="Arial" w:hint="default"/>
      </w:rPr>
    </w:lvl>
    <w:lvl w:ilvl="3" w:tplc="D32A899E" w:tentative="1">
      <w:start w:val="1"/>
      <w:numFmt w:val="bullet"/>
      <w:lvlText w:val="●"/>
      <w:lvlJc w:val="left"/>
      <w:pPr>
        <w:tabs>
          <w:tab w:val="num" w:pos="2880"/>
        </w:tabs>
        <w:ind w:left="2880" w:hanging="360"/>
      </w:pPr>
      <w:rPr>
        <w:rFonts w:ascii="Arial" w:hAnsi="Arial" w:hint="default"/>
      </w:rPr>
    </w:lvl>
    <w:lvl w:ilvl="4" w:tplc="F85ECFAE" w:tentative="1">
      <w:start w:val="1"/>
      <w:numFmt w:val="bullet"/>
      <w:lvlText w:val="●"/>
      <w:lvlJc w:val="left"/>
      <w:pPr>
        <w:tabs>
          <w:tab w:val="num" w:pos="3600"/>
        </w:tabs>
        <w:ind w:left="3600" w:hanging="360"/>
      </w:pPr>
      <w:rPr>
        <w:rFonts w:ascii="Arial" w:hAnsi="Arial" w:hint="default"/>
      </w:rPr>
    </w:lvl>
    <w:lvl w:ilvl="5" w:tplc="ED28A6DA" w:tentative="1">
      <w:start w:val="1"/>
      <w:numFmt w:val="bullet"/>
      <w:lvlText w:val="●"/>
      <w:lvlJc w:val="left"/>
      <w:pPr>
        <w:tabs>
          <w:tab w:val="num" w:pos="4320"/>
        </w:tabs>
        <w:ind w:left="4320" w:hanging="360"/>
      </w:pPr>
      <w:rPr>
        <w:rFonts w:ascii="Arial" w:hAnsi="Arial" w:hint="default"/>
      </w:rPr>
    </w:lvl>
    <w:lvl w:ilvl="6" w:tplc="821AB618" w:tentative="1">
      <w:start w:val="1"/>
      <w:numFmt w:val="bullet"/>
      <w:lvlText w:val="●"/>
      <w:lvlJc w:val="left"/>
      <w:pPr>
        <w:tabs>
          <w:tab w:val="num" w:pos="5040"/>
        </w:tabs>
        <w:ind w:left="5040" w:hanging="360"/>
      </w:pPr>
      <w:rPr>
        <w:rFonts w:ascii="Arial" w:hAnsi="Arial" w:hint="default"/>
      </w:rPr>
    </w:lvl>
    <w:lvl w:ilvl="7" w:tplc="427AC220" w:tentative="1">
      <w:start w:val="1"/>
      <w:numFmt w:val="bullet"/>
      <w:lvlText w:val="●"/>
      <w:lvlJc w:val="left"/>
      <w:pPr>
        <w:tabs>
          <w:tab w:val="num" w:pos="5760"/>
        </w:tabs>
        <w:ind w:left="5760" w:hanging="360"/>
      </w:pPr>
      <w:rPr>
        <w:rFonts w:ascii="Arial" w:hAnsi="Arial" w:hint="default"/>
      </w:rPr>
    </w:lvl>
    <w:lvl w:ilvl="8" w:tplc="E68628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B71B91"/>
    <w:multiLevelType w:val="multilevel"/>
    <w:tmpl w:val="885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1"/>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52"/>
    <w:rsid w:val="00037EB2"/>
    <w:rsid w:val="003A4952"/>
    <w:rsid w:val="00520D42"/>
    <w:rsid w:val="006E20EB"/>
    <w:rsid w:val="00747EB5"/>
    <w:rsid w:val="008F3C62"/>
    <w:rsid w:val="00D05D55"/>
    <w:rsid w:val="00EF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E221"/>
  <w15:chartTrackingRefBased/>
  <w15:docId w15:val="{3D7FBF3B-9A97-44F6-A4A7-AA52CE47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952"/>
    <w:rPr>
      <w:color w:val="0563C1" w:themeColor="hyperlink"/>
      <w:u w:val="single"/>
    </w:rPr>
  </w:style>
  <w:style w:type="character" w:styleId="UnresolvedMention">
    <w:name w:val="Unresolved Mention"/>
    <w:basedOn w:val="DefaultParagraphFont"/>
    <w:uiPriority w:val="99"/>
    <w:semiHidden/>
    <w:unhideWhenUsed/>
    <w:rsid w:val="003A4952"/>
    <w:rPr>
      <w:color w:val="605E5C"/>
      <w:shd w:val="clear" w:color="auto" w:fill="E1DFDD"/>
    </w:rPr>
  </w:style>
  <w:style w:type="character" w:styleId="FollowedHyperlink">
    <w:name w:val="FollowedHyperlink"/>
    <w:basedOn w:val="DefaultParagraphFont"/>
    <w:uiPriority w:val="99"/>
    <w:semiHidden/>
    <w:unhideWhenUsed/>
    <w:rsid w:val="00747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1342">
      <w:bodyDiv w:val="1"/>
      <w:marLeft w:val="0"/>
      <w:marRight w:val="0"/>
      <w:marTop w:val="0"/>
      <w:marBottom w:val="0"/>
      <w:divBdr>
        <w:top w:val="none" w:sz="0" w:space="0" w:color="auto"/>
        <w:left w:val="none" w:sz="0" w:space="0" w:color="auto"/>
        <w:bottom w:val="none" w:sz="0" w:space="0" w:color="auto"/>
        <w:right w:val="none" w:sz="0" w:space="0" w:color="auto"/>
      </w:divBdr>
      <w:divsChild>
        <w:div w:id="2100981306">
          <w:marLeft w:val="720"/>
          <w:marRight w:val="0"/>
          <w:marTop w:val="320"/>
          <w:marBottom w:val="0"/>
          <w:divBdr>
            <w:top w:val="none" w:sz="0" w:space="0" w:color="auto"/>
            <w:left w:val="none" w:sz="0" w:space="0" w:color="auto"/>
            <w:bottom w:val="none" w:sz="0" w:space="0" w:color="auto"/>
            <w:right w:val="none" w:sz="0" w:space="0" w:color="auto"/>
          </w:divBdr>
        </w:div>
        <w:div w:id="902908415">
          <w:marLeft w:val="720"/>
          <w:marRight w:val="0"/>
          <w:marTop w:val="0"/>
          <w:marBottom w:val="0"/>
          <w:divBdr>
            <w:top w:val="none" w:sz="0" w:space="0" w:color="auto"/>
            <w:left w:val="none" w:sz="0" w:space="0" w:color="auto"/>
            <w:bottom w:val="none" w:sz="0" w:space="0" w:color="auto"/>
            <w:right w:val="none" w:sz="0" w:space="0" w:color="auto"/>
          </w:divBdr>
        </w:div>
        <w:div w:id="67382777">
          <w:marLeft w:val="720"/>
          <w:marRight w:val="0"/>
          <w:marTop w:val="0"/>
          <w:marBottom w:val="0"/>
          <w:divBdr>
            <w:top w:val="none" w:sz="0" w:space="0" w:color="auto"/>
            <w:left w:val="none" w:sz="0" w:space="0" w:color="auto"/>
            <w:bottom w:val="none" w:sz="0" w:space="0" w:color="auto"/>
            <w:right w:val="none" w:sz="0" w:space="0" w:color="auto"/>
          </w:divBdr>
        </w:div>
        <w:div w:id="844244741">
          <w:marLeft w:val="720"/>
          <w:marRight w:val="0"/>
          <w:marTop w:val="0"/>
          <w:marBottom w:val="0"/>
          <w:divBdr>
            <w:top w:val="none" w:sz="0" w:space="0" w:color="auto"/>
            <w:left w:val="none" w:sz="0" w:space="0" w:color="auto"/>
            <w:bottom w:val="none" w:sz="0" w:space="0" w:color="auto"/>
            <w:right w:val="none" w:sz="0" w:space="0" w:color="auto"/>
          </w:divBdr>
        </w:div>
      </w:divsChild>
    </w:div>
    <w:div w:id="709261402">
      <w:bodyDiv w:val="1"/>
      <w:marLeft w:val="0"/>
      <w:marRight w:val="0"/>
      <w:marTop w:val="0"/>
      <w:marBottom w:val="0"/>
      <w:divBdr>
        <w:top w:val="none" w:sz="0" w:space="0" w:color="auto"/>
        <w:left w:val="none" w:sz="0" w:space="0" w:color="auto"/>
        <w:bottom w:val="none" w:sz="0" w:space="0" w:color="auto"/>
        <w:right w:val="none" w:sz="0" w:space="0" w:color="auto"/>
      </w:divBdr>
      <w:divsChild>
        <w:div w:id="1230186773">
          <w:marLeft w:val="720"/>
          <w:marRight w:val="0"/>
          <w:marTop w:val="320"/>
          <w:marBottom w:val="0"/>
          <w:divBdr>
            <w:top w:val="none" w:sz="0" w:space="0" w:color="auto"/>
            <w:left w:val="none" w:sz="0" w:space="0" w:color="auto"/>
            <w:bottom w:val="none" w:sz="0" w:space="0" w:color="auto"/>
            <w:right w:val="none" w:sz="0" w:space="0" w:color="auto"/>
          </w:divBdr>
        </w:div>
        <w:div w:id="1320381789">
          <w:marLeft w:val="720"/>
          <w:marRight w:val="0"/>
          <w:marTop w:val="0"/>
          <w:marBottom w:val="0"/>
          <w:divBdr>
            <w:top w:val="none" w:sz="0" w:space="0" w:color="auto"/>
            <w:left w:val="none" w:sz="0" w:space="0" w:color="auto"/>
            <w:bottom w:val="none" w:sz="0" w:space="0" w:color="auto"/>
            <w:right w:val="none" w:sz="0" w:space="0" w:color="auto"/>
          </w:divBdr>
        </w:div>
      </w:divsChild>
    </w:div>
    <w:div w:id="1389307279">
      <w:bodyDiv w:val="1"/>
      <w:marLeft w:val="0"/>
      <w:marRight w:val="0"/>
      <w:marTop w:val="0"/>
      <w:marBottom w:val="0"/>
      <w:divBdr>
        <w:top w:val="none" w:sz="0" w:space="0" w:color="auto"/>
        <w:left w:val="none" w:sz="0" w:space="0" w:color="auto"/>
        <w:bottom w:val="none" w:sz="0" w:space="0" w:color="auto"/>
        <w:right w:val="none" w:sz="0" w:space="0" w:color="auto"/>
      </w:divBdr>
      <w:divsChild>
        <w:div w:id="1807355045">
          <w:marLeft w:val="720"/>
          <w:marRight w:val="0"/>
          <w:marTop w:val="320"/>
          <w:marBottom w:val="0"/>
          <w:divBdr>
            <w:top w:val="none" w:sz="0" w:space="0" w:color="auto"/>
            <w:left w:val="none" w:sz="0" w:space="0" w:color="auto"/>
            <w:bottom w:val="none" w:sz="0" w:space="0" w:color="auto"/>
            <w:right w:val="none" w:sz="0" w:space="0" w:color="auto"/>
          </w:divBdr>
        </w:div>
        <w:div w:id="1886016271">
          <w:marLeft w:val="720"/>
          <w:marRight w:val="0"/>
          <w:marTop w:val="0"/>
          <w:marBottom w:val="0"/>
          <w:divBdr>
            <w:top w:val="none" w:sz="0" w:space="0" w:color="auto"/>
            <w:left w:val="none" w:sz="0" w:space="0" w:color="auto"/>
            <w:bottom w:val="none" w:sz="0" w:space="0" w:color="auto"/>
            <w:right w:val="none" w:sz="0" w:space="0" w:color="auto"/>
          </w:divBdr>
        </w:div>
        <w:div w:id="1960605883">
          <w:marLeft w:val="720"/>
          <w:marRight w:val="0"/>
          <w:marTop w:val="0"/>
          <w:marBottom w:val="0"/>
          <w:divBdr>
            <w:top w:val="none" w:sz="0" w:space="0" w:color="auto"/>
            <w:left w:val="none" w:sz="0" w:space="0" w:color="auto"/>
            <w:bottom w:val="none" w:sz="0" w:space="0" w:color="auto"/>
            <w:right w:val="none" w:sz="0" w:space="0" w:color="auto"/>
          </w:divBdr>
        </w:div>
      </w:divsChild>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sChild>
        <w:div w:id="224488388">
          <w:marLeft w:val="720"/>
          <w:marRight w:val="0"/>
          <w:marTop w:val="320"/>
          <w:marBottom w:val="0"/>
          <w:divBdr>
            <w:top w:val="none" w:sz="0" w:space="0" w:color="auto"/>
            <w:left w:val="none" w:sz="0" w:space="0" w:color="auto"/>
            <w:bottom w:val="none" w:sz="0" w:space="0" w:color="auto"/>
            <w:right w:val="none" w:sz="0" w:space="0" w:color="auto"/>
          </w:divBdr>
        </w:div>
        <w:div w:id="2092071300">
          <w:marLeft w:val="720"/>
          <w:marRight w:val="0"/>
          <w:marTop w:val="0"/>
          <w:marBottom w:val="0"/>
          <w:divBdr>
            <w:top w:val="none" w:sz="0" w:space="0" w:color="auto"/>
            <w:left w:val="none" w:sz="0" w:space="0" w:color="auto"/>
            <w:bottom w:val="none" w:sz="0" w:space="0" w:color="auto"/>
            <w:right w:val="none" w:sz="0" w:space="0" w:color="auto"/>
          </w:divBdr>
        </w:div>
        <w:div w:id="1689914784">
          <w:marLeft w:val="720"/>
          <w:marRight w:val="0"/>
          <w:marTop w:val="0"/>
          <w:marBottom w:val="0"/>
          <w:divBdr>
            <w:top w:val="none" w:sz="0" w:space="0" w:color="auto"/>
            <w:left w:val="none" w:sz="0" w:space="0" w:color="auto"/>
            <w:bottom w:val="none" w:sz="0" w:space="0" w:color="auto"/>
            <w:right w:val="none" w:sz="0" w:space="0" w:color="auto"/>
          </w:divBdr>
        </w:div>
        <w:div w:id="1213734063">
          <w:marLeft w:val="720"/>
          <w:marRight w:val="0"/>
          <w:marTop w:val="0"/>
          <w:marBottom w:val="0"/>
          <w:divBdr>
            <w:top w:val="none" w:sz="0" w:space="0" w:color="auto"/>
            <w:left w:val="none" w:sz="0" w:space="0" w:color="auto"/>
            <w:bottom w:val="none" w:sz="0" w:space="0" w:color="auto"/>
            <w:right w:val="none" w:sz="0" w:space="0" w:color="auto"/>
          </w:divBdr>
        </w:div>
      </w:divsChild>
    </w:div>
    <w:div w:id="2086485460">
      <w:bodyDiv w:val="1"/>
      <w:marLeft w:val="0"/>
      <w:marRight w:val="0"/>
      <w:marTop w:val="0"/>
      <w:marBottom w:val="0"/>
      <w:divBdr>
        <w:top w:val="none" w:sz="0" w:space="0" w:color="auto"/>
        <w:left w:val="none" w:sz="0" w:space="0" w:color="auto"/>
        <w:bottom w:val="none" w:sz="0" w:space="0" w:color="auto"/>
        <w:right w:val="none" w:sz="0" w:space="0" w:color="auto"/>
      </w:divBdr>
      <w:divsChild>
        <w:div w:id="441190099">
          <w:marLeft w:val="720"/>
          <w:marRight w:val="0"/>
          <w:marTop w:val="320"/>
          <w:marBottom w:val="0"/>
          <w:divBdr>
            <w:top w:val="none" w:sz="0" w:space="0" w:color="auto"/>
            <w:left w:val="none" w:sz="0" w:space="0" w:color="auto"/>
            <w:bottom w:val="none" w:sz="0" w:space="0" w:color="auto"/>
            <w:right w:val="none" w:sz="0" w:space="0" w:color="auto"/>
          </w:divBdr>
        </w:div>
        <w:div w:id="44838918">
          <w:marLeft w:val="720"/>
          <w:marRight w:val="0"/>
          <w:marTop w:val="320"/>
          <w:marBottom w:val="0"/>
          <w:divBdr>
            <w:top w:val="none" w:sz="0" w:space="0" w:color="auto"/>
            <w:left w:val="none" w:sz="0" w:space="0" w:color="auto"/>
            <w:bottom w:val="none" w:sz="0" w:space="0" w:color="auto"/>
            <w:right w:val="none" w:sz="0" w:space="0" w:color="auto"/>
          </w:divBdr>
        </w:div>
      </w:divsChild>
    </w:div>
    <w:div w:id="2136480805">
      <w:bodyDiv w:val="1"/>
      <w:marLeft w:val="0"/>
      <w:marRight w:val="0"/>
      <w:marTop w:val="0"/>
      <w:marBottom w:val="0"/>
      <w:divBdr>
        <w:top w:val="none" w:sz="0" w:space="0" w:color="auto"/>
        <w:left w:val="none" w:sz="0" w:space="0" w:color="auto"/>
        <w:bottom w:val="none" w:sz="0" w:space="0" w:color="auto"/>
        <w:right w:val="none" w:sz="0" w:space="0" w:color="auto"/>
      </w:divBdr>
      <w:divsChild>
        <w:div w:id="1766610881">
          <w:marLeft w:val="720"/>
          <w:marRight w:val="0"/>
          <w:marTop w:val="320"/>
          <w:marBottom w:val="0"/>
          <w:divBdr>
            <w:top w:val="none" w:sz="0" w:space="0" w:color="auto"/>
            <w:left w:val="none" w:sz="0" w:space="0" w:color="auto"/>
            <w:bottom w:val="none" w:sz="0" w:space="0" w:color="auto"/>
            <w:right w:val="none" w:sz="0" w:space="0" w:color="auto"/>
          </w:divBdr>
        </w:div>
        <w:div w:id="781653186">
          <w:marLeft w:val="720"/>
          <w:marRight w:val="0"/>
          <w:marTop w:val="0"/>
          <w:marBottom w:val="0"/>
          <w:divBdr>
            <w:top w:val="none" w:sz="0" w:space="0" w:color="auto"/>
            <w:left w:val="none" w:sz="0" w:space="0" w:color="auto"/>
            <w:bottom w:val="none" w:sz="0" w:space="0" w:color="auto"/>
            <w:right w:val="none" w:sz="0" w:space="0" w:color="auto"/>
          </w:divBdr>
        </w:div>
        <w:div w:id="7127746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Document/ID2435320D48511DEBC02831C6D6C108E?originationContext=Search+Result&amp;listSource=Search&amp;viewType=FullText&amp;navigationPath=Search/v3/search/results/navigation/i0ad7140a0000016476b46b3d9d4392b7?startIndex%3d1%26Nav%3dREGULATION_PUBLICVIEW%26contextData%3d(sc.Default)&amp;rank=1&amp;list=REGULATION_PUBLICVIEW&amp;transitionType=SearchItem&amp;contextData=(sc.Search)&amp;t_T1=5&amp;t_T2=58172&amp;t_S1=CA+ADC+s" TargetMode="External"/><Relationship Id="rId3" Type="http://schemas.openxmlformats.org/officeDocument/2006/relationships/settings" Target="settings.xml"/><Relationship Id="rId7" Type="http://schemas.openxmlformats.org/officeDocument/2006/relationships/hyperlink" Target="https://govt.westlaw.com/calregs/Document/IC9FD5C45286E4A50AEDA09445C48DB89?viewType=FullText&amp;originationContext=documenttoc&amp;transitionType=CategoryPageItem&amp;contextData=(sc.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t.westlaw.com/calregs/Document/I7FFC8240D48411DEBC02831C6D6C108E?viewType=FullText&amp;originationContext=documenttoc&amp;transitionType=CategoryPageItem&amp;contextData=(sc.Default)" TargetMode="External"/><Relationship Id="rId11" Type="http://schemas.openxmlformats.org/officeDocument/2006/relationships/fontTable" Target="fontTable.xml"/><Relationship Id="rId5" Type="http://schemas.openxmlformats.org/officeDocument/2006/relationships/hyperlink" Target="https://govt.westlaw.com/calregs/Document/ID11AFFC0D48511DEBC02831C6D6C108E?originationContext=Search+Result&amp;listSource=Search&amp;viewType=FullText&amp;navigationPath=Search/v3/search/results/navigation/i0ad7140a00000164771611709d4397d0?startIndex%3d1%26Nav%3dREGULATION_PUBLICVIEW%26contextData%3d(sc.Default)&amp;rank=1&amp;list=REGULATION_PUBLICVIEW&amp;transitionType=SearchItem&amp;contextData=(sc.Search)&amp;t_T1=5&amp;t_T2=58168&amp;t_S1=CA+ADC+s" TargetMode="External"/><Relationship Id="rId10" Type="http://schemas.openxmlformats.org/officeDocument/2006/relationships/hyperlink" Target="https://govt.westlaw.com/calregs/Document/IC9FD5C45286E4A50AEDA09445C48DB89?viewType=FullText&amp;originationContext=documenttoc&amp;transitionType=CategoryPageItem&amp;contextData=(sc.Default)" TargetMode="External"/><Relationship Id="rId4" Type="http://schemas.openxmlformats.org/officeDocument/2006/relationships/webSettings" Target="webSettings.xml"/><Relationship Id="rId9" Type="http://schemas.openxmlformats.org/officeDocument/2006/relationships/hyperlink" Target="https://govt.westlaw.com/calregs/Document/ID025A340D48511DEBC02831C6D6C108E?originationContext=Search+Result&amp;listSource=Search&amp;viewType=FullText&amp;navigationPath=Search/v3/search/results/navigation/i0ad7140a0000016476bf248f9d439384?startIndex%3d1%26Nav%3dREGULATION_PUBLICVIEW%26contextData%3d(sc.Default)&amp;rank=1&amp;list=REGULATION_PUBLICVIEW&amp;transitionType=SearchItem&amp;contextData=(sc.Search)&amp;t_T1=5&amp;t_T2=58164&amp;t_S1=CA+A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Levasseur</dc:creator>
  <cp:keywords/>
  <dc:description/>
  <cp:lastModifiedBy>Janice Levasseur</cp:lastModifiedBy>
  <cp:revision>8</cp:revision>
  <cp:lastPrinted>2020-06-26T17:19:00Z</cp:lastPrinted>
  <dcterms:created xsi:type="dcterms:W3CDTF">2020-06-26T17:14:00Z</dcterms:created>
  <dcterms:modified xsi:type="dcterms:W3CDTF">2020-07-02T22:51:00Z</dcterms:modified>
</cp:coreProperties>
</file>