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D451" w14:textId="5455D72D" w:rsidR="00286890" w:rsidRPr="001B1A9D" w:rsidRDefault="00B94D45" w:rsidP="00B94D45">
      <w:pPr>
        <w:pStyle w:val="Title"/>
        <w:rPr>
          <w:sz w:val="24"/>
          <w:szCs w:val="24"/>
        </w:rPr>
      </w:pPr>
      <w:r w:rsidRPr="00B94D45">
        <w:rPr>
          <w:noProof/>
          <w:sz w:val="24"/>
          <w:szCs w:val="24"/>
        </w:rPr>
        <w:drawing>
          <wp:inline distT="0" distB="0" distL="0" distR="0" wp14:anchorId="7347A217" wp14:editId="2398B061">
            <wp:extent cx="2540000" cy="635000"/>
            <wp:effectExtent l="0" t="0" r="0" b="5080"/>
            <wp:docPr id="1" name="Picture 1" descr="Academic Senate for California Community Colleg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ademic Senate for California Community Colleges Logo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1DDF9" w14:textId="77777777" w:rsidR="004522F4" w:rsidRPr="001B1A9D" w:rsidRDefault="004522F4"/>
    <w:p w14:paraId="43C4D880" w14:textId="5A50257D" w:rsidR="00F43986" w:rsidRPr="00B94D45" w:rsidRDefault="00BE6936" w:rsidP="00F43986">
      <w:pPr>
        <w:jc w:val="center"/>
        <w:rPr>
          <w:b/>
          <w:sz w:val="28"/>
          <w:szCs w:val="28"/>
        </w:rPr>
      </w:pPr>
      <w:r w:rsidRPr="00B94D45">
        <w:rPr>
          <w:b/>
          <w:sz w:val="28"/>
          <w:szCs w:val="28"/>
        </w:rPr>
        <w:t>Legislative and Advocacy Committee</w:t>
      </w:r>
    </w:p>
    <w:p w14:paraId="2B100192" w14:textId="13822B17" w:rsidR="00BE6936" w:rsidRDefault="00766BFB" w:rsidP="00F43986">
      <w:pPr>
        <w:jc w:val="center"/>
      </w:pPr>
      <w:r>
        <w:t>April 12</w:t>
      </w:r>
      <w:r w:rsidR="00BE6936">
        <w:t>, 202</w:t>
      </w:r>
      <w:r w:rsidR="00485201">
        <w:t>2</w:t>
      </w:r>
    </w:p>
    <w:p w14:paraId="71B277DF" w14:textId="52D288B5" w:rsidR="00F43986" w:rsidRPr="001B1A9D" w:rsidRDefault="00024DE1" w:rsidP="00F43986">
      <w:pPr>
        <w:jc w:val="center"/>
      </w:pPr>
      <w:r>
        <w:t>3</w:t>
      </w:r>
      <w:r w:rsidR="00BE6936">
        <w:t>:</w:t>
      </w:r>
      <w:r w:rsidR="00380162">
        <w:t>3</w:t>
      </w:r>
      <w:r w:rsidR="00BE6936">
        <w:t xml:space="preserve">0 </w:t>
      </w:r>
      <w:r w:rsidR="00B94D45">
        <w:t>p</w:t>
      </w:r>
      <w:r w:rsidR="00BE6936">
        <w:t>m-</w:t>
      </w:r>
      <w:r w:rsidR="003D2F3A">
        <w:t>5</w:t>
      </w:r>
      <w:r w:rsidR="00BE6936">
        <w:t>:</w:t>
      </w:r>
      <w:r w:rsidR="003D2F3A">
        <w:t>0</w:t>
      </w:r>
      <w:r>
        <w:t>0</w:t>
      </w:r>
      <w:r w:rsidR="00BE6936">
        <w:t xml:space="preserve"> </w:t>
      </w:r>
      <w:r w:rsidR="00B94D45">
        <w:t>pm</w:t>
      </w:r>
    </w:p>
    <w:p w14:paraId="21793BFC" w14:textId="77777777" w:rsidR="00F43986" w:rsidRPr="001B1A9D" w:rsidRDefault="00F43986" w:rsidP="00313D9A">
      <w:pPr>
        <w:rPr>
          <w:b/>
        </w:rPr>
      </w:pPr>
    </w:p>
    <w:p w14:paraId="42FF07AA" w14:textId="285324C3" w:rsidR="00F43986" w:rsidRPr="00B54210" w:rsidRDefault="00E82965" w:rsidP="00F43986">
      <w:pPr>
        <w:jc w:val="center"/>
        <w:rPr>
          <w:b/>
          <w:bCs/>
        </w:rPr>
      </w:pPr>
      <w:r w:rsidRPr="00B54210">
        <w:rPr>
          <w:b/>
          <w:bCs/>
        </w:rPr>
        <w:t>Minutes</w:t>
      </w:r>
    </w:p>
    <w:p w14:paraId="4CD5EBC9" w14:textId="77777777" w:rsidR="00F43986" w:rsidRPr="001B1A9D" w:rsidRDefault="00F43986" w:rsidP="00F43986"/>
    <w:p w14:paraId="45C34E7E" w14:textId="6143F3D1" w:rsidR="00F43986" w:rsidRPr="001B1A9D" w:rsidRDefault="00F43986" w:rsidP="00F43986">
      <w:pPr>
        <w:rPr>
          <w:b/>
        </w:rPr>
      </w:pPr>
      <w:r w:rsidRPr="001B1A9D">
        <w:rPr>
          <w:b/>
        </w:rPr>
        <w:t>Members Present</w:t>
      </w:r>
      <w:r w:rsidRPr="001B1A9D">
        <w:t xml:space="preserve">: </w:t>
      </w:r>
      <w:r w:rsidR="00787456">
        <w:t xml:space="preserve">Ginni May (chair), </w:t>
      </w:r>
      <w:r w:rsidR="00B94D45">
        <w:t xml:space="preserve">Christopher Howerton </w:t>
      </w:r>
      <w:r w:rsidR="00787456">
        <w:t>(2</w:t>
      </w:r>
      <w:r w:rsidR="00787456" w:rsidRPr="00787456">
        <w:rPr>
          <w:vertAlign w:val="superscript"/>
        </w:rPr>
        <w:t>nd</w:t>
      </w:r>
      <w:r w:rsidR="00787456">
        <w:t xml:space="preserve">), </w:t>
      </w:r>
      <w:r w:rsidR="00B94D45" w:rsidRPr="002946D8">
        <w:t xml:space="preserve">Kathleen Bruce, </w:t>
      </w:r>
      <w:r w:rsidR="00B94D45" w:rsidRPr="009F7847">
        <w:rPr>
          <w:strike/>
        </w:rPr>
        <w:t>Ric Epps</w:t>
      </w:r>
      <w:r w:rsidR="00B94D45" w:rsidRPr="002E639E">
        <w:t>,</w:t>
      </w:r>
      <w:r w:rsidR="0045259D">
        <w:t xml:space="preserve"> Maria Figueroa,</w:t>
      </w:r>
      <w:r w:rsidR="00B94D45">
        <w:t xml:space="preserve"> </w:t>
      </w:r>
      <w:r w:rsidR="00B94D45" w:rsidRPr="002351FD">
        <w:t>Jeffrey Hernandez</w:t>
      </w:r>
      <w:r w:rsidR="00B94D45">
        <w:t xml:space="preserve">, June Yang </w:t>
      </w:r>
    </w:p>
    <w:p w14:paraId="6DB2A98C" w14:textId="77777777" w:rsidR="00F43986" w:rsidRPr="001B1A9D" w:rsidRDefault="00F43986" w:rsidP="00F43986"/>
    <w:p w14:paraId="7A1F642E" w14:textId="52307925" w:rsidR="00F43986" w:rsidRDefault="008C17CC" w:rsidP="00F43986">
      <w:r>
        <w:rPr>
          <w:b/>
        </w:rPr>
        <w:t>Liaison</w:t>
      </w:r>
      <w:r w:rsidR="00F43986" w:rsidRPr="001B1A9D">
        <w:rPr>
          <w:b/>
        </w:rPr>
        <w:t>s</w:t>
      </w:r>
      <w:r w:rsidR="00F43986" w:rsidRPr="001B1A9D">
        <w:t xml:space="preserve">: </w:t>
      </w:r>
      <w:r w:rsidR="002210AB">
        <w:t>Jasmine Prasad (SSCCC)</w:t>
      </w:r>
      <w:r w:rsidR="001E39C8">
        <w:t xml:space="preserve">, </w:t>
      </w:r>
      <w:r w:rsidR="00C6296D">
        <w:t>Sarah Thompson (FACCC)</w:t>
      </w:r>
    </w:p>
    <w:p w14:paraId="264B0B21" w14:textId="27F6BAF2" w:rsidR="008C17CC" w:rsidRDefault="008C17CC" w:rsidP="00F43986"/>
    <w:p w14:paraId="3F6E941B" w14:textId="1223E97C" w:rsidR="008C17CC" w:rsidRDefault="008C17CC" w:rsidP="00F43986">
      <w:r w:rsidRPr="008C17CC">
        <w:rPr>
          <w:b/>
        </w:rPr>
        <w:t>Guests</w:t>
      </w:r>
      <w:r>
        <w:t xml:space="preserve">: </w:t>
      </w:r>
    </w:p>
    <w:p w14:paraId="21533086" w14:textId="18B62316" w:rsidR="00F43986" w:rsidRDefault="00F43986" w:rsidP="00F43986"/>
    <w:p w14:paraId="1E6CB918" w14:textId="46CAA083" w:rsidR="00E82965" w:rsidRPr="009F7847" w:rsidRDefault="00E82965" w:rsidP="00F43986">
      <w:r w:rsidRPr="009F7847">
        <w:t xml:space="preserve">Meeting started at </w:t>
      </w:r>
      <w:r w:rsidR="002351FD" w:rsidRPr="009F7847">
        <w:t>3:35</w:t>
      </w:r>
      <w:r w:rsidRPr="009F7847">
        <w:t>pm</w:t>
      </w:r>
    </w:p>
    <w:p w14:paraId="35CFD753" w14:textId="36493F4D" w:rsidR="00BD1CBA" w:rsidRDefault="003530DC" w:rsidP="00BD1CBA">
      <w:pPr>
        <w:pStyle w:val="ListParagraph"/>
        <w:numPr>
          <w:ilvl w:val="0"/>
          <w:numId w:val="3"/>
        </w:numPr>
      </w:pPr>
      <w:r>
        <w:t xml:space="preserve">Minutes taken by </w:t>
      </w:r>
      <w:r w:rsidR="00B94D45">
        <w:t>Christopher Howerton</w:t>
      </w:r>
    </w:p>
    <w:p w14:paraId="06DC9357" w14:textId="77777777" w:rsidR="00BD1CBA" w:rsidRDefault="00BD1CBA" w:rsidP="00BD1CBA">
      <w:pPr>
        <w:pStyle w:val="ListParagraph"/>
      </w:pPr>
    </w:p>
    <w:p w14:paraId="4843BAA0" w14:textId="03F6D6B3" w:rsidR="00B94D45" w:rsidRDefault="00B94D45" w:rsidP="00B94D45">
      <w:pPr>
        <w:pStyle w:val="ListParagraph"/>
        <w:numPr>
          <w:ilvl w:val="0"/>
          <w:numId w:val="3"/>
        </w:numPr>
      </w:pPr>
      <w:r w:rsidRPr="001B1A9D">
        <w:t>Approval of Agenda</w:t>
      </w:r>
      <w:r w:rsidR="002946D8">
        <w:t xml:space="preserve"> </w:t>
      </w:r>
      <w:r w:rsidR="002946D8" w:rsidRPr="009F7847">
        <w:t xml:space="preserve">– </w:t>
      </w:r>
      <w:r w:rsidR="002351FD" w:rsidRPr="009F7847">
        <w:t>(M/S/C)</w:t>
      </w:r>
    </w:p>
    <w:p w14:paraId="705A029C" w14:textId="77777777" w:rsidR="00F43986" w:rsidRPr="001B1A9D" w:rsidRDefault="00F43986" w:rsidP="00F43986"/>
    <w:p w14:paraId="4D1304A6" w14:textId="69422A3D" w:rsidR="00BD1CBA" w:rsidRDefault="00F43986" w:rsidP="00407ECA">
      <w:pPr>
        <w:pStyle w:val="ListParagraph"/>
        <w:numPr>
          <w:ilvl w:val="0"/>
          <w:numId w:val="3"/>
        </w:numPr>
      </w:pPr>
      <w:r w:rsidRPr="001B1A9D">
        <w:t>Approval of minutes</w:t>
      </w:r>
      <w:r w:rsidR="002351FD">
        <w:t xml:space="preserve"> – </w:t>
      </w:r>
      <w:r w:rsidR="002351FD" w:rsidRPr="009F7847">
        <w:t>(Minutes from 3/29/2022 – approved) Minutes from this meeting will be approved via e-mail.</w:t>
      </w:r>
    </w:p>
    <w:p w14:paraId="5452CAD3" w14:textId="77777777" w:rsidR="00FE2468" w:rsidRDefault="00FE2468" w:rsidP="00FE2468">
      <w:pPr>
        <w:pStyle w:val="ListParagraph"/>
      </w:pPr>
    </w:p>
    <w:p w14:paraId="181CD282" w14:textId="522B67C4" w:rsidR="00380162" w:rsidRDefault="00F75EBD" w:rsidP="00C6296D">
      <w:pPr>
        <w:pStyle w:val="ListParagraph"/>
        <w:numPr>
          <w:ilvl w:val="0"/>
          <w:numId w:val="3"/>
        </w:numPr>
      </w:pPr>
      <w:r>
        <w:t>Announcements</w:t>
      </w:r>
      <w:r w:rsidR="003F215D">
        <w:t xml:space="preserve">: </w:t>
      </w:r>
      <w:r w:rsidR="00E82965" w:rsidRPr="009F7847">
        <w:t>The chair shared the following announcements:</w:t>
      </w:r>
    </w:p>
    <w:p w14:paraId="34C279A1" w14:textId="4FDD90D7" w:rsidR="003D2F3A" w:rsidRDefault="007F5AC8" w:rsidP="00C157FE">
      <w:pPr>
        <w:pStyle w:val="ListParagraph"/>
        <w:numPr>
          <w:ilvl w:val="1"/>
          <w:numId w:val="3"/>
        </w:numPr>
      </w:pPr>
      <w:r>
        <w:t>Legislative and Advocacy Webinars with FACCC</w:t>
      </w:r>
      <w:r w:rsidR="00B87305">
        <w:t xml:space="preserve"> –</w:t>
      </w:r>
      <w:r w:rsidR="008F2DDF">
        <w:rPr>
          <w:b/>
          <w:bCs/>
        </w:rPr>
        <w:t xml:space="preserve"> </w:t>
      </w:r>
      <w:r w:rsidR="00A85389" w:rsidRPr="002E23FF">
        <w:t>April 26, and May 24</w:t>
      </w:r>
      <w:r w:rsidR="00A85389">
        <w:t>; 6:00 pm – 8:00 pm</w:t>
      </w:r>
      <w:r w:rsidR="003D2F3A">
        <w:t xml:space="preserve"> </w:t>
      </w:r>
    </w:p>
    <w:p w14:paraId="58995872" w14:textId="4E83E3AE" w:rsidR="00C157FE" w:rsidRDefault="003D2F3A" w:rsidP="003D2F3A">
      <w:pPr>
        <w:pStyle w:val="ListParagraph"/>
        <w:ind w:left="1440"/>
      </w:pPr>
      <w:r>
        <w:t xml:space="preserve">(February 15 video recording: </w:t>
      </w:r>
      <w:hyperlink r:id="rId6" w:history="1">
        <w:r w:rsidRPr="00F47224">
          <w:rPr>
            <w:rStyle w:val="Hyperlink"/>
          </w:rPr>
          <w:t>https://www.youtube.com/watch?v=r7GpFrD5tgk</w:t>
        </w:r>
      </w:hyperlink>
      <w:r>
        <w:rPr>
          <w:rStyle w:val="Hyperlink"/>
        </w:rPr>
        <w:t>)</w:t>
      </w:r>
    </w:p>
    <w:p w14:paraId="58AE2DAB" w14:textId="77777777" w:rsidR="00C157FE" w:rsidRDefault="00C157FE" w:rsidP="00C157FE">
      <w:pPr>
        <w:pStyle w:val="ListParagraph"/>
        <w:ind w:left="1440"/>
      </w:pPr>
    </w:p>
    <w:p w14:paraId="070C9EF9" w14:textId="1AFA3CE5" w:rsidR="00C27CBE" w:rsidRPr="009F7847" w:rsidRDefault="00595F62" w:rsidP="009F7847">
      <w:pPr>
        <w:pStyle w:val="ListParagraph"/>
        <w:numPr>
          <w:ilvl w:val="1"/>
          <w:numId w:val="3"/>
        </w:numPr>
      </w:pPr>
      <w:r>
        <w:t>2022 Plenary Session Elections</w:t>
      </w:r>
      <w:r w:rsidR="00E82965">
        <w:t xml:space="preserve"> </w:t>
      </w:r>
      <w:r w:rsidR="002351FD">
        <w:t>– Congratulations to those elected and those who will continue into their second year.</w:t>
      </w:r>
    </w:p>
    <w:p w14:paraId="5AD90372" w14:textId="18C54B4D" w:rsidR="00C27CBE" w:rsidRPr="009F7847" w:rsidRDefault="00C27CBE" w:rsidP="009F7847">
      <w:pPr>
        <w:jc w:val="center"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>ASCCC Executive Committee Election Results 2022-2023</w:t>
      </w:r>
    </w:p>
    <w:p w14:paraId="52662160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President: </w:t>
      </w:r>
      <w:r w:rsidRPr="009F7847">
        <w:rPr>
          <w:rFonts w:eastAsia="Calibri"/>
          <w:sz w:val="20"/>
          <w:szCs w:val="18"/>
        </w:rPr>
        <w:t xml:space="preserve">Ginni May, </w:t>
      </w:r>
      <w:r w:rsidRPr="009F7847">
        <w:rPr>
          <w:rFonts w:eastAsia="Calibri"/>
          <w:i/>
          <w:iCs/>
          <w:sz w:val="18"/>
          <w:szCs w:val="18"/>
        </w:rPr>
        <w:t>Sacramento City College</w:t>
      </w:r>
    </w:p>
    <w:p w14:paraId="331B4E78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Vice-President: </w:t>
      </w:r>
      <w:r w:rsidRPr="009F7847">
        <w:rPr>
          <w:rFonts w:eastAsia="Calibri"/>
          <w:sz w:val="20"/>
          <w:szCs w:val="18"/>
        </w:rPr>
        <w:t xml:space="preserve">Cheryl Aschenbach, </w:t>
      </w:r>
      <w:r w:rsidRPr="009F7847">
        <w:rPr>
          <w:rFonts w:eastAsia="Calibri"/>
          <w:i/>
          <w:iCs/>
          <w:sz w:val="18"/>
          <w:szCs w:val="14"/>
        </w:rPr>
        <w:t>Lassen College</w:t>
      </w:r>
    </w:p>
    <w:p w14:paraId="399E2F54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Secretary: </w:t>
      </w:r>
      <w:r w:rsidRPr="009F7847">
        <w:rPr>
          <w:rFonts w:eastAsia="Calibri"/>
          <w:sz w:val="20"/>
          <w:szCs w:val="18"/>
        </w:rPr>
        <w:t xml:space="preserve">LaTonya Parker, </w:t>
      </w:r>
      <w:r w:rsidRPr="009F7847">
        <w:rPr>
          <w:rFonts w:eastAsia="Calibri"/>
          <w:i/>
          <w:iCs/>
          <w:sz w:val="18"/>
          <w:szCs w:val="14"/>
        </w:rPr>
        <w:t>Moreno Valley College</w:t>
      </w:r>
    </w:p>
    <w:p w14:paraId="048A8C46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Treasurer: </w:t>
      </w:r>
      <w:r w:rsidRPr="009F7847">
        <w:rPr>
          <w:rFonts w:eastAsia="Calibri"/>
          <w:sz w:val="20"/>
          <w:szCs w:val="18"/>
        </w:rPr>
        <w:t xml:space="preserve">Michelle Velasquez Bean, </w:t>
      </w:r>
      <w:r w:rsidRPr="009F7847">
        <w:rPr>
          <w:rFonts w:eastAsia="Calibri"/>
          <w:i/>
          <w:iCs/>
          <w:sz w:val="18"/>
          <w:szCs w:val="14"/>
        </w:rPr>
        <w:t>Rio Hondo College</w:t>
      </w:r>
    </w:p>
    <w:p w14:paraId="52341C57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At-large: </w:t>
      </w:r>
      <w:r w:rsidRPr="009F7847">
        <w:rPr>
          <w:rFonts w:eastAsia="Calibri"/>
          <w:sz w:val="20"/>
          <w:szCs w:val="18"/>
        </w:rPr>
        <w:t xml:space="preserve">Juan Arzola, </w:t>
      </w:r>
      <w:r w:rsidRPr="009F7847">
        <w:rPr>
          <w:rFonts w:eastAsia="Calibri"/>
          <w:i/>
          <w:iCs/>
          <w:sz w:val="18"/>
          <w:szCs w:val="14"/>
        </w:rPr>
        <w:t>College of the Sequoias</w:t>
      </w:r>
    </w:p>
    <w:p w14:paraId="34301750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North-Rep: </w:t>
      </w:r>
      <w:r w:rsidRPr="009F7847">
        <w:rPr>
          <w:rFonts w:eastAsia="Calibri"/>
          <w:sz w:val="20"/>
          <w:szCs w:val="18"/>
        </w:rPr>
        <w:t xml:space="preserve">Eric Wada, </w:t>
      </w:r>
      <w:r w:rsidRPr="009F7847">
        <w:rPr>
          <w:rFonts w:eastAsia="Calibri"/>
          <w:i/>
          <w:iCs/>
          <w:sz w:val="18"/>
          <w:szCs w:val="14"/>
        </w:rPr>
        <w:t>Folsom Lake College</w:t>
      </w:r>
    </w:p>
    <w:p w14:paraId="33FB2C82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>South-Rep:</w:t>
      </w:r>
      <w:r w:rsidRPr="009F7847">
        <w:rPr>
          <w:rFonts w:eastAsia="Calibri"/>
          <w:sz w:val="20"/>
          <w:szCs w:val="18"/>
        </w:rPr>
        <w:t xml:space="preserve"> Robert Stewart Jr., </w:t>
      </w:r>
      <w:r w:rsidRPr="009F7847">
        <w:rPr>
          <w:rFonts w:eastAsia="Calibri"/>
          <w:i/>
          <w:iCs/>
          <w:sz w:val="18"/>
          <w:szCs w:val="14"/>
        </w:rPr>
        <w:t>LA Southwest College</w:t>
      </w:r>
    </w:p>
    <w:p w14:paraId="45E745E7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Area C: </w:t>
      </w:r>
      <w:r w:rsidRPr="009F7847">
        <w:rPr>
          <w:rFonts w:eastAsia="Calibri"/>
          <w:sz w:val="20"/>
          <w:szCs w:val="18"/>
        </w:rPr>
        <w:t xml:space="preserve">Erik Reese, </w:t>
      </w:r>
      <w:r w:rsidRPr="009F7847">
        <w:rPr>
          <w:rFonts w:eastAsia="Calibri"/>
          <w:i/>
          <w:iCs/>
          <w:sz w:val="18"/>
          <w:szCs w:val="14"/>
        </w:rPr>
        <w:t>Moorpark College</w:t>
      </w:r>
    </w:p>
    <w:p w14:paraId="54717E1E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Area B: </w:t>
      </w:r>
      <w:r w:rsidRPr="009F7847">
        <w:rPr>
          <w:rFonts w:eastAsia="Calibri"/>
          <w:sz w:val="20"/>
          <w:szCs w:val="18"/>
        </w:rPr>
        <w:t xml:space="preserve">Karen Chow, </w:t>
      </w:r>
      <w:r w:rsidRPr="009F7847">
        <w:rPr>
          <w:rFonts w:eastAsia="Calibri"/>
          <w:i/>
          <w:iCs/>
          <w:sz w:val="18"/>
          <w:szCs w:val="18"/>
        </w:rPr>
        <w:t>DeAnza College</w:t>
      </w:r>
    </w:p>
    <w:p w14:paraId="21001E84" w14:textId="77777777" w:rsidR="00C27CBE" w:rsidRPr="009F7847" w:rsidRDefault="00C27CBE" w:rsidP="00C27CBE">
      <w:pPr>
        <w:numPr>
          <w:ilvl w:val="0"/>
          <w:numId w:val="39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Area D (1-year): </w:t>
      </w:r>
      <w:r w:rsidRPr="009F7847">
        <w:rPr>
          <w:rFonts w:eastAsia="Calibri"/>
          <w:sz w:val="20"/>
          <w:szCs w:val="18"/>
        </w:rPr>
        <w:t xml:space="preserve">Manuel Vélez, </w:t>
      </w:r>
      <w:r w:rsidRPr="009F7847">
        <w:rPr>
          <w:rFonts w:eastAsia="Calibri"/>
          <w:i/>
          <w:iCs/>
          <w:sz w:val="18"/>
          <w:szCs w:val="14"/>
        </w:rPr>
        <w:t>San Diego Mesa College</w:t>
      </w:r>
    </w:p>
    <w:p w14:paraId="1C9F6AB9" w14:textId="77777777" w:rsidR="00C27CBE" w:rsidRPr="009F7847" w:rsidRDefault="00C27CBE" w:rsidP="00C27CBE">
      <w:pPr>
        <w:ind w:firstLine="1620"/>
        <w:rPr>
          <w:rFonts w:eastAsia="Calibri"/>
          <w:b/>
          <w:sz w:val="20"/>
          <w:szCs w:val="18"/>
        </w:rPr>
      </w:pPr>
    </w:p>
    <w:p w14:paraId="2ACDFA99" w14:textId="77777777" w:rsidR="00C27CBE" w:rsidRPr="009F7847" w:rsidRDefault="00C27CBE" w:rsidP="00C27CBE">
      <w:pPr>
        <w:ind w:firstLine="1620"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>Positions not up for election and continuing 2</w:t>
      </w:r>
      <w:r w:rsidRPr="009F7847">
        <w:rPr>
          <w:rFonts w:eastAsia="Calibri"/>
          <w:b/>
          <w:sz w:val="20"/>
          <w:szCs w:val="18"/>
          <w:vertAlign w:val="superscript"/>
        </w:rPr>
        <w:t>nd</w:t>
      </w:r>
      <w:r w:rsidRPr="009F7847">
        <w:rPr>
          <w:rFonts w:eastAsia="Calibri"/>
          <w:b/>
          <w:sz w:val="20"/>
          <w:szCs w:val="18"/>
        </w:rPr>
        <w:t xml:space="preserve"> year of term.</w:t>
      </w:r>
    </w:p>
    <w:p w14:paraId="3B138CAF" w14:textId="77777777" w:rsidR="00C27CBE" w:rsidRPr="009F7847" w:rsidRDefault="00C27CBE" w:rsidP="00C27CBE">
      <w:pPr>
        <w:numPr>
          <w:ilvl w:val="0"/>
          <w:numId w:val="40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Area A: </w:t>
      </w:r>
      <w:r w:rsidRPr="009F7847">
        <w:rPr>
          <w:rFonts w:eastAsia="Calibri"/>
          <w:sz w:val="20"/>
          <w:szCs w:val="18"/>
        </w:rPr>
        <w:t xml:space="preserve">Stephanie Curry, </w:t>
      </w:r>
      <w:r w:rsidRPr="009F7847">
        <w:rPr>
          <w:rFonts w:eastAsia="Calibri"/>
          <w:i/>
          <w:iCs/>
          <w:sz w:val="18"/>
          <w:szCs w:val="14"/>
        </w:rPr>
        <w:t>Reedley College</w:t>
      </w:r>
    </w:p>
    <w:p w14:paraId="7808EBE3" w14:textId="77777777" w:rsidR="00C27CBE" w:rsidRPr="009F7847" w:rsidRDefault="00C27CBE" w:rsidP="00C27CBE">
      <w:pPr>
        <w:numPr>
          <w:ilvl w:val="0"/>
          <w:numId w:val="40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North-Rep: </w:t>
      </w:r>
      <w:r w:rsidRPr="009F7847">
        <w:rPr>
          <w:rFonts w:eastAsia="Calibri"/>
          <w:sz w:val="20"/>
          <w:szCs w:val="18"/>
        </w:rPr>
        <w:t xml:space="preserve">Christopher Howerton, </w:t>
      </w:r>
      <w:r w:rsidRPr="009F7847">
        <w:rPr>
          <w:rFonts w:eastAsia="Calibri"/>
          <w:i/>
          <w:iCs/>
          <w:sz w:val="18"/>
          <w:szCs w:val="14"/>
        </w:rPr>
        <w:t>Woodland College</w:t>
      </w:r>
    </w:p>
    <w:p w14:paraId="094E6D43" w14:textId="77777777" w:rsidR="00C27CBE" w:rsidRPr="009F7847" w:rsidRDefault="00C27CBE" w:rsidP="00C27CBE">
      <w:pPr>
        <w:numPr>
          <w:ilvl w:val="0"/>
          <w:numId w:val="40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South-Rep: </w:t>
      </w:r>
      <w:r w:rsidRPr="009F7847">
        <w:rPr>
          <w:rFonts w:eastAsia="Calibri"/>
          <w:sz w:val="20"/>
          <w:szCs w:val="18"/>
        </w:rPr>
        <w:t xml:space="preserve">Amber Gillis, </w:t>
      </w:r>
      <w:r w:rsidRPr="009F7847">
        <w:rPr>
          <w:rFonts w:eastAsia="Calibri"/>
          <w:i/>
          <w:iCs/>
          <w:sz w:val="18"/>
          <w:szCs w:val="14"/>
        </w:rPr>
        <w:t>Compton College</w:t>
      </w:r>
    </w:p>
    <w:p w14:paraId="20C25851" w14:textId="77777777" w:rsidR="00C27CBE" w:rsidRPr="009F7847" w:rsidRDefault="00C27CBE" w:rsidP="00C27CBE">
      <w:pPr>
        <w:numPr>
          <w:ilvl w:val="0"/>
          <w:numId w:val="40"/>
        </w:numPr>
        <w:ind w:firstLine="1620"/>
        <w:contextualSpacing/>
        <w:rPr>
          <w:rFonts w:eastAsia="Calibri"/>
          <w:b/>
          <w:sz w:val="20"/>
          <w:szCs w:val="18"/>
        </w:rPr>
      </w:pPr>
      <w:r w:rsidRPr="009F7847">
        <w:rPr>
          <w:rFonts w:eastAsia="Calibri"/>
          <w:b/>
          <w:sz w:val="20"/>
          <w:szCs w:val="18"/>
        </w:rPr>
        <w:t xml:space="preserve">At-Large: </w:t>
      </w:r>
      <w:r w:rsidRPr="009F7847">
        <w:rPr>
          <w:rFonts w:eastAsia="Calibri"/>
          <w:sz w:val="20"/>
          <w:szCs w:val="18"/>
        </w:rPr>
        <w:t xml:space="preserve">Carrie Roberson, </w:t>
      </w:r>
      <w:r w:rsidRPr="009F7847">
        <w:rPr>
          <w:rFonts w:eastAsia="Calibri"/>
          <w:i/>
          <w:iCs/>
          <w:sz w:val="18"/>
          <w:szCs w:val="14"/>
        </w:rPr>
        <w:t>Butte College</w:t>
      </w:r>
    </w:p>
    <w:p w14:paraId="261C3353" w14:textId="77777777" w:rsidR="00C27CBE" w:rsidRPr="00832D88" w:rsidRDefault="00C27CBE" w:rsidP="00C27CBE">
      <w:pPr>
        <w:pStyle w:val="ListParagraph"/>
        <w:ind w:left="2160"/>
      </w:pPr>
    </w:p>
    <w:p w14:paraId="03D8953E" w14:textId="26E22C30" w:rsidR="00C27CBE" w:rsidRPr="00832D88" w:rsidRDefault="00C27CBE" w:rsidP="00C27CBE">
      <w:pPr>
        <w:pStyle w:val="ListParagraph"/>
        <w:ind w:left="2160"/>
      </w:pPr>
    </w:p>
    <w:p w14:paraId="4DC5FDE9" w14:textId="789407F0" w:rsidR="00C27CBE" w:rsidRPr="00832D88" w:rsidRDefault="00C27CBE" w:rsidP="002172D2">
      <w:pPr>
        <w:pStyle w:val="ListParagraph"/>
        <w:numPr>
          <w:ilvl w:val="0"/>
          <w:numId w:val="40"/>
        </w:numPr>
      </w:pPr>
      <w:r w:rsidRPr="00832D88">
        <w:t>The committee discussed the breakout session provided during the plenary.</w:t>
      </w:r>
      <w:r w:rsidR="002172D2" w:rsidRPr="00832D88">
        <w:t xml:space="preserve"> Overall</w:t>
      </w:r>
      <w:r w:rsidR="00832D88" w:rsidRPr="00832D88">
        <w:t>,</w:t>
      </w:r>
      <w:r w:rsidR="002172D2" w:rsidRPr="00832D88">
        <w:t xml:space="preserve"> it was well attended with great conversation.</w:t>
      </w:r>
    </w:p>
    <w:p w14:paraId="5AA0C0B6" w14:textId="640DE473" w:rsidR="002172D2" w:rsidRPr="00832D88" w:rsidRDefault="002172D2" w:rsidP="00C27CBE">
      <w:pPr>
        <w:pStyle w:val="ListParagraph"/>
        <w:ind w:left="0"/>
      </w:pPr>
    </w:p>
    <w:p w14:paraId="040203EC" w14:textId="620182B0" w:rsidR="002172D2" w:rsidRPr="00832D88" w:rsidRDefault="002172D2" w:rsidP="002172D2">
      <w:pPr>
        <w:pStyle w:val="ListParagraph"/>
        <w:numPr>
          <w:ilvl w:val="0"/>
          <w:numId w:val="40"/>
        </w:numPr>
      </w:pPr>
      <w:r w:rsidRPr="00832D88">
        <w:t>SSCCC check-in – There will be a new representative join</w:t>
      </w:r>
      <w:r w:rsidR="001D5DD9" w:rsidRPr="00832D88">
        <w:t>in</w:t>
      </w:r>
      <w:r w:rsidRPr="00832D88">
        <w:t>g</w:t>
      </w:r>
    </w:p>
    <w:p w14:paraId="26C42BF2" w14:textId="77777777" w:rsidR="00313D9A" w:rsidRPr="00832D88" w:rsidRDefault="00313D9A" w:rsidP="00313D9A">
      <w:pPr>
        <w:pStyle w:val="ListParagraph"/>
      </w:pPr>
    </w:p>
    <w:p w14:paraId="064F2ED4" w14:textId="46104D2A" w:rsidR="00313D9A" w:rsidRPr="00832D88" w:rsidRDefault="00313D9A" w:rsidP="002172D2">
      <w:pPr>
        <w:pStyle w:val="ListParagraph"/>
        <w:numPr>
          <w:ilvl w:val="0"/>
          <w:numId w:val="40"/>
        </w:numPr>
      </w:pPr>
      <w:r w:rsidRPr="00832D88">
        <w:t>The Chair reminded the committee about the upcoming special Rostrum publication. Deadline for submission is 4/18.</w:t>
      </w:r>
    </w:p>
    <w:p w14:paraId="1B41B0C8" w14:textId="63921EA2" w:rsidR="00FA10B9" w:rsidRDefault="00FA10B9" w:rsidP="009B6A93"/>
    <w:p w14:paraId="09BB3682" w14:textId="212FE7F1" w:rsidR="002172D2" w:rsidRDefault="009837F4" w:rsidP="002172D2">
      <w:pPr>
        <w:pStyle w:val="ListParagraph"/>
        <w:numPr>
          <w:ilvl w:val="0"/>
          <w:numId w:val="3"/>
        </w:numPr>
      </w:pPr>
      <w:r>
        <w:rPr>
          <w:b/>
          <w:bCs/>
        </w:rPr>
        <w:t>Discussion/</w:t>
      </w:r>
      <w:r w:rsidR="00010E7D" w:rsidRPr="00010E7D">
        <w:rPr>
          <w:b/>
          <w:bCs/>
        </w:rPr>
        <w:t>Action</w:t>
      </w:r>
      <w:r w:rsidR="00010E7D">
        <w:t>: Legislation</w:t>
      </w:r>
    </w:p>
    <w:p w14:paraId="7150FFF1" w14:textId="4B77C2C7" w:rsidR="002172D2" w:rsidRPr="00832D88" w:rsidRDefault="002172D2" w:rsidP="002172D2"/>
    <w:p w14:paraId="4C781A71" w14:textId="14EC87A9" w:rsidR="002172D2" w:rsidRPr="00832D88" w:rsidRDefault="002172D2" w:rsidP="002172D2">
      <w:r w:rsidRPr="00832D88">
        <w:t>AB 1705 – Resolutions at Plenary</w:t>
      </w:r>
      <w:r w:rsidR="00832D88" w:rsidRPr="00832D88">
        <w:t xml:space="preserve"> Session</w:t>
      </w:r>
      <w:r w:rsidRPr="00832D88">
        <w:t xml:space="preserve"> passed – The </w:t>
      </w:r>
      <w:r w:rsidR="004016CD" w:rsidRPr="00832D88">
        <w:t>CCCCO</w:t>
      </w:r>
      <w:r w:rsidRPr="00832D88">
        <w:t xml:space="preserve"> has met with various groups that are supporting this bill. There </w:t>
      </w:r>
      <w:r w:rsidR="001D5DD9" w:rsidRPr="00832D88">
        <w:t xml:space="preserve">is </w:t>
      </w:r>
      <w:r w:rsidRPr="00832D88">
        <w:t>intent to add amendments, but not sure what they will be at this time</w:t>
      </w:r>
      <w:r w:rsidR="001D5DD9" w:rsidRPr="00832D88">
        <w:t>, nor is it clear that it will be in alignment with ASCCC’s preferences</w:t>
      </w:r>
      <w:r w:rsidRPr="00832D88">
        <w:t>.  G. May will be providing testimony during an upcoming hearing on 4/26 and will share the ASCCC position</w:t>
      </w:r>
      <w:r w:rsidR="001D5DD9" w:rsidRPr="00832D88">
        <w:t>s</w:t>
      </w:r>
      <w:r w:rsidRPr="00832D88">
        <w:t xml:space="preserve"> and concerns with this bill.</w:t>
      </w:r>
    </w:p>
    <w:p w14:paraId="0F0F93C1" w14:textId="63A40C82" w:rsidR="002172D2" w:rsidRPr="00832D88" w:rsidRDefault="002172D2" w:rsidP="002172D2"/>
    <w:p w14:paraId="2780B650" w14:textId="1DD390A9" w:rsidR="002172D2" w:rsidRPr="00832D88" w:rsidRDefault="002172D2" w:rsidP="002172D2">
      <w:r w:rsidRPr="00832D88">
        <w:t>AB 1746 – A</w:t>
      </w:r>
      <w:r w:rsidR="001D5DD9" w:rsidRPr="00832D88">
        <w:t xml:space="preserve">n ASCCC </w:t>
      </w:r>
      <w:r w:rsidR="004016CD" w:rsidRPr="00832D88">
        <w:t>r</w:t>
      </w:r>
      <w:r w:rsidRPr="00832D88">
        <w:t xml:space="preserve">esolution </w:t>
      </w:r>
      <w:r w:rsidR="004016CD" w:rsidRPr="00832D88">
        <w:t xml:space="preserve">6.01 </w:t>
      </w:r>
      <w:r w:rsidRPr="00832D88">
        <w:t xml:space="preserve">passed to support. </w:t>
      </w:r>
    </w:p>
    <w:p w14:paraId="61820D16" w14:textId="553CE952" w:rsidR="002172D2" w:rsidRPr="00832D88" w:rsidRDefault="002172D2" w:rsidP="002172D2"/>
    <w:p w14:paraId="1CCFD0F3" w14:textId="578168DE" w:rsidR="002172D2" w:rsidRPr="00832D88" w:rsidRDefault="001D5DD9" w:rsidP="002172D2">
      <w:r w:rsidRPr="00832D88">
        <w:t xml:space="preserve">AB 1987 -ASCCC </w:t>
      </w:r>
      <w:r w:rsidR="004016CD" w:rsidRPr="00832D88">
        <w:t>r</w:t>
      </w:r>
      <w:r w:rsidR="002172D2" w:rsidRPr="00832D88">
        <w:t xml:space="preserve">esolution 5.01 passed with a position of support </w:t>
      </w:r>
    </w:p>
    <w:p w14:paraId="2020ECAF" w14:textId="2A24B4E4" w:rsidR="002172D2" w:rsidRPr="00832D88" w:rsidRDefault="002172D2" w:rsidP="002172D2"/>
    <w:p w14:paraId="5D3C54F6" w14:textId="6E1CB1E0" w:rsidR="002172D2" w:rsidRPr="00832D88" w:rsidRDefault="002172D2" w:rsidP="002172D2">
      <w:r w:rsidRPr="00832D88">
        <w:t>AB</w:t>
      </w:r>
      <w:r w:rsidR="001D5DD9" w:rsidRPr="00832D88">
        <w:t xml:space="preserve"> </w:t>
      </w:r>
      <w:r w:rsidRPr="00832D88">
        <w:t xml:space="preserve">2255 </w:t>
      </w:r>
      <w:r w:rsidR="001D5DD9" w:rsidRPr="00832D88">
        <w:t>–</w:t>
      </w:r>
      <w:r w:rsidRPr="00832D88">
        <w:t xml:space="preserve"> </w:t>
      </w:r>
      <w:r w:rsidR="001D5DD9" w:rsidRPr="00832D88">
        <w:t>During this meeting the committee will consider a possible action item (see below after the Leg Report)</w:t>
      </w:r>
    </w:p>
    <w:p w14:paraId="5DE0DD61" w14:textId="1699A796" w:rsidR="001D5DD9" w:rsidRPr="00832D88" w:rsidRDefault="001D5DD9" w:rsidP="002172D2"/>
    <w:p w14:paraId="1FBED4B3" w14:textId="76799ABC" w:rsidR="001D5DD9" w:rsidRPr="00832D88" w:rsidRDefault="001D5DD9" w:rsidP="002172D2">
      <w:r w:rsidRPr="00832D88">
        <w:t>The chair highlighted other updates as found in the report.</w:t>
      </w:r>
    </w:p>
    <w:p w14:paraId="26C3AC86" w14:textId="77777777" w:rsidR="009837F4" w:rsidRDefault="009837F4" w:rsidP="009837F4">
      <w:pPr>
        <w:pStyle w:val="ListParagraph"/>
      </w:pPr>
    </w:p>
    <w:p w14:paraId="0F7607EC" w14:textId="0C8571E0" w:rsidR="00F93A83" w:rsidRDefault="009837F4" w:rsidP="00DD28A0">
      <w:pPr>
        <w:pStyle w:val="ListParagraph"/>
        <w:numPr>
          <w:ilvl w:val="1"/>
          <w:numId w:val="3"/>
        </w:numPr>
      </w:pPr>
      <w:r>
        <w:t>Review Legislative Report</w:t>
      </w:r>
    </w:p>
    <w:p w14:paraId="766E6375" w14:textId="77777777" w:rsidR="001C2B0B" w:rsidRDefault="001C2B0B" w:rsidP="001C2B0B">
      <w:pPr>
        <w:pStyle w:val="ListParagraph"/>
        <w:ind w:left="144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6BFB" w:rsidRPr="00997472" w14:paraId="48FCD305" w14:textId="77777777" w:rsidTr="004D22E3">
        <w:trPr>
          <w:cantSplit/>
          <w:jc w:val="center"/>
        </w:trPr>
        <w:tc>
          <w:tcPr>
            <w:tcW w:w="2337" w:type="dxa"/>
            <w:vAlign w:val="bottom"/>
          </w:tcPr>
          <w:p w14:paraId="41C10822" w14:textId="77777777" w:rsidR="00766BFB" w:rsidRPr="00BD28AA" w:rsidRDefault="00000000" w:rsidP="004D22E3">
            <w:pPr>
              <w:rPr>
                <w:sz w:val="20"/>
                <w:szCs w:val="20"/>
              </w:rPr>
            </w:pPr>
            <w:hyperlink r:id="rId7" w:history="1">
              <w:r w:rsidR="00766BFB" w:rsidRPr="00BD28AA">
                <w:rPr>
                  <w:rStyle w:val="Hyperlink"/>
                  <w:sz w:val="20"/>
                  <w:szCs w:val="20"/>
                </w:rPr>
                <w:t>AB 1705 (Irwin)</w:t>
              </w:r>
            </w:hyperlink>
          </w:p>
        </w:tc>
        <w:tc>
          <w:tcPr>
            <w:tcW w:w="2337" w:type="dxa"/>
            <w:vAlign w:val="bottom"/>
          </w:tcPr>
          <w:p w14:paraId="2561E535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Seymour-Campbell Student Success Act of 2012: matriculation: assessment</w:t>
            </w:r>
          </w:p>
        </w:tc>
        <w:tc>
          <w:tcPr>
            <w:tcW w:w="2338" w:type="dxa"/>
            <w:vAlign w:val="bottom"/>
          </w:tcPr>
          <w:p w14:paraId="37A2E876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Referred to Committee on Higher Education 2/3/22</w:t>
            </w:r>
          </w:p>
        </w:tc>
        <w:tc>
          <w:tcPr>
            <w:tcW w:w="2338" w:type="dxa"/>
            <w:vAlign w:val="bottom"/>
          </w:tcPr>
          <w:p w14:paraId="4B22A093" w14:textId="77777777" w:rsidR="00766BFB" w:rsidRDefault="00766BFB" w:rsidP="004D2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on April 26, 1:30 pm.</w:t>
            </w:r>
          </w:p>
          <w:p w14:paraId="7FBCD845" w14:textId="7215D894" w:rsidR="00766BFB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Revisions to AB 705 (Irwin, 2017)</w:t>
            </w:r>
          </w:p>
          <w:p w14:paraId="0AC1D45E" w14:textId="48C8D6EF" w:rsidR="00766BFB" w:rsidRPr="00457E41" w:rsidRDefault="00766BFB" w:rsidP="004D22E3">
            <w:pPr>
              <w:rPr>
                <w:sz w:val="20"/>
                <w:szCs w:val="20"/>
              </w:rPr>
            </w:pPr>
            <w:r w:rsidRPr="00457E41">
              <w:rPr>
                <w:sz w:val="20"/>
                <w:szCs w:val="20"/>
              </w:rPr>
              <w:t xml:space="preserve">See </w:t>
            </w:r>
            <w:hyperlink r:id="rId8" w:history="1">
              <w:r w:rsidRPr="00457E41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457E41">
              <w:rPr>
                <w:sz w:val="20"/>
                <w:szCs w:val="20"/>
              </w:rPr>
              <w:t xml:space="preserve"> S22 03.04, 6.03, 6.04, 6.05</w:t>
            </w:r>
          </w:p>
        </w:tc>
      </w:tr>
      <w:tr w:rsidR="00766BFB" w:rsidRPr="00997472" w14:paraId="38084725" w14:textId="77777777" w:rsidTr="004D22E3">
        <w:trPr>
          <w:cantSplit/>
          <w:jc w:val="center"/>
        </w:trPr>
        <w:tc>
          <w:tcPr>
            <w:tcW w:w="2337" w:type="dxa"/>
            <w:vAlign w:val="bottom"/>
          </w:tcPr>
          <w:p w14:paraId="057905C9" w14:textId="77777777" w:rsidR="00766BFB" w:rsidRPr="00BD28AA" w:rsidRDefault="00000000" w:rsidP="004D22E3">
            <w:pPr>
              <w:rPr>
                <w:sz w:val="20"/>
                <w:szCs w:val="20"/>
              </w:rPr>
            </w:pPr>
            <w:hyperlink r:id="rId9" w:history="1">
              <w:r w:rsidR="00766BFB" w:rsidRPr="00BD28AA">
                <w:rPr>
                  <w:rStyle w:val="Hyperlink"/>
                  <w:sz w:val="20"/>
                  <w:szCs w:val="20"/>
                </w:rPr>
                <w:t>AB 1746 (Medina)</w:t>
              </w:r>
            </w:hyperlink>
          </w:p>
        </w:tc>
        <w:tc>
          <w:tcPr>
            <w:tcW w:w="2337" w:type="dxa"/>
            <w:vAlign w:val="bottom"/>
          </w:tcPr>
          <w:p w14:paraId="0EDFB016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Student financial aid: Cal Grant Reform Act</w:t>
            </w:r>
          </w:p>
        </w:tc>
        <w:tc>
          <w:tcPr>
            <w:tcW w:w="2338" w:type="dxa"/>
            <w:vAlign w:val="bottom"/>
          </w:tcPr>
          <w:p w14:paraId="3672FB15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Referred to Committee on Higher Education 2/10/22</w:t>
            </w:r>
          </w:p>
        </w:tc>
        <w:tc>
          <w:tcPr>
            <w:tcW w:w="2338" w:type="dxa"/>
            <w:vAlign w:val="bottom"/>
          </w:tcPr>
          <w:p w14:paraId="74172C38" w14:textId="687108E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 xml:space="preserve">See </w:t>
            </w:r>
            <w:hyperlink r:id="rId10" w:history="1">
              <w:r w:rsidRPr="00BD28AA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BD28AA">
              <w:rPr>
                <w:sz w:val="20"/>
                <w:szCs w:val="20"/>
              </w:rPr>
              <w:t xml:space="preserve"> S22 06.01</w:t>
            </w:r>
          </w:p>
        </w:tc>
      </w:tr>
      <w:tr w:rsidR="00595F62" w:rsidRPr="00997472" w14:paraId="310B388D" w14:textId="77777777" w:rsidTr="004D22E3">
        <w:trPr>
          <w:cantSplit/>
          <w:jc w:val="center"/>
        </w:trPr>
        <w:tc>
          <w:tcPr>
            <w:tcW w:w="2337" w:type="dxa"/>
            <w:vAlign w:val="bottom"/>
          </w:tcPr>
          <w:p w14:paraId="744A56BE" w14:textId="77777777" w:rsidR="00595F62" w:rsidRPr="00BD28AA" w:rsidRDefault="00000000" w:rsidP="004D22E3">
            <w:pPr>
              <w:rPr>
                <w:sz w:val="20"/>
                <w:szCs w:val="20"/>
              </w:rPr>
            </w:pPr>
            <w:hyperlink r:id="rId11" w:history="1">
              <w:r w:rsidR="00595F62" w:rsidRPr="00BD28AA">
                <w:rPr>
                  <w:rStyle w:val="Hyperlink"/>
                  <w:sz w:val="20"/>
                  <w:szCs w:val="20"/>
                </w:rPr>
                <w:t>AB 1987 (Salas)</w:t>
              </w:r>
            </w:hyperlink>
          </w:p>
        </w:tc>
        <w:tc>
          <w:tcPr>
            <w:tcW w:w="2337" w:type="dxa"/>
            <w:vAlign w:val="bottom"/>
          </w:tcPr>
          <w:p w14:paraId="62EEBEF1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Postsecondary education: student mental health spending: report.</w:t>
            </w:r>
          </w:p>
        </w:tc>
        <w:tc>
          <w:tcPr>
            <w:tcW w:w="2338" w:type="dxa"/>
            <w:vAlign w:val="bottom"/>
          </w:tcPr>
          <w:p w14:paraId="7C201091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4B2DBB">
              <w:rPr>
                <w:sz w:val="20"/>
                <w:szCs w:val="20"/>
                <w:highlight w:val="yellow"/>
              </w:rPr>
              <w:t>Re</w:t>
            </w:r>
            <w:r>
              <w:rPr>
                <w:sz w:val="20"/>
                <w:szCs w:val="20"/>
                <w:highlight w:val="yellow"/>
              </w:rPr>
              <w:t>-re</w:t>
            </w:r>
            <w:r w:rsidRPr="004B2DBB">
              <w:rPr>
                <w:sz w:val="20"/>
                <w:szCs w:val="20"/>
                <w:highlight w:val="yellow"/>
              </w:rPr>
              <w:t>ferred to Committee on Appropriations 4/6/22</w:t>
            </w:r>
            <w:r>
              <w:rPr>
                <w:sz w:val="20"/>
                <w:szCs w:val="20"/>
              </w:rPr>
              <w:t xml:space="preserve">; </w:t>
            </w:r>
            <w:r w:rsidRPr="00650B8F">
              <w:rPr>
                <w:sz w:val="20"/>
                <w:szCs w:val="20"/>
                <w:highlight w:val="yellow"/>
              </w:rPr>
              <w:t>Read second time and amended 4/7/22</w:t>
            </w:r>
          </w:p>
        </w:tc>
        <w:tc>
          <w:tcPr>
            <w:tcW w:w="2338" w:type="dxa"/>
            <w:vAlign w:val="bottom"/>
          </w:tcPr>
          <w:p w14:paraId="752895E4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 xml:space="preserve">See </w:t>
            </w:r>
            <w:hyperlink r:id="rId12" w:history="1">
              <w:r w:rsidRPr="00BD28AA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BD28AA">
              <w:rPr>
                <w:sz w:val="20"/>
                <w:szCs w:val="20"/>
              </w:rPr>
              <w:t xml:space="preserve"> S22 05.01</w:t>
            </w:r>
          </w:p>
        </w:tc>
      </w:tr>
      <w:tr w:rsidR="00595F62" w:rsidRPr="00443BAE" w14:paraId="44DC1C1B" w14:textId="77777777" w:rsidTr="004D22E3">
        <w:trPr>
          <w:cantSplit/>
          <w:jc w:val="center"/>
        </w:trPr>
        <w:tc>
          <w:tcPr>
            <w:tcW w:w="2337" w:type="dxa"/>
            <w:vAlign w:val="bottom"/>
          </w:tcPr>
          <w:p w14:paraId="16854248" w14:textId="77777777" w:rsidR="00595F62" w:rsidRPr="00BD28AA" w:rsidRDefault="00000000" w:rsidP="004D22E3">
            <w:pPr>
              <w:rPr>
                <w:sz w:val="20"/>
                <w:szCs w:val="20"/>
              </w:rPr>
            </w:pPr>
            <w:hyperlink r:id="rId13" w:history="1">
              <w:r w:rsidR="00595F62" w:rsidRPr="00BD28AA">
                <w:rPr>
                  <w:rStyle w:val="Hyperlink"/>
                  <w:sz w:val="20"/>
                  <w:szCs w:val="20"/>
                </w:rPr>
                <w:t>AB 2122 (Choi)</w:t>
              </w:r>
            </w:hyperlink>
          </w:p>
        </w:tc>
        <w:tc>
          <w:tcPr>
            <w:tcW w:w="2337" w:type="dxa"/>
            <w:vAlign w:val="bottom"/>
          </w:tcPr>
          <w:p w14:paraId="114C7B75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Public postsecondary education: mental health hotlines: student identification cards</w:t>
            </w:r>
          </w:p>
        </w:tc>
        <w:tc>
          <w:tcPr>
            <w:tcW w:w="2338" w:type="dxa"/>
            <w:vAlign w:val="bottom"/>
          </w:tcPr>
          <w:p w14:paraId="3E28ECEE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4B2DBB">
              <w:rPr>
                <w:sz w:val="20"/>
                <w:szCs w:val="20"/>
                <w:highlight w:val="yellow"/>
              </w:rPr>
              <w:t>Re</w:t>
            </w:r>
            <w:r>
              <w:rPr>
                <w:sz w:val="20"/>
                <w:szCs w:val="20"/>
                <w:highlight w:val="yellow"/>
              </w:rPr>
              <w:t>-re</w:t>
            </w:r>
            <w:r w:rsidRPr="004B2DBB">
              <w:rPr>
                <w:sz w:val="20"/>
                <w:szCs w:val="20"/>
                <w:highlight w:val="yellow"/>
              </w:rPr>
              <w:t>ferred to Committee on Appropriations 4/6/22</w:t>
            </w:r>
          </w:p>
        </w:tc>
        <w:tc>
          <w:tcPr>
            <w:tcW w:w="2338" w:type="dxa"/>
            <w:vAlign w:val="bottom"/>
          </w:tcPr>
          <w:p w14:paraId="43162D7E" w14:textId="77777777" w:rsidR="00595F62" w:rsidRPr="00BD28AA" w:rsidRDefault="00595F62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 xml:space="preserve">See </w:t>
            </w:r>
            <w:hyperlink r:id="rId14" w:history="1">
              <w:r w:rsidRPr="00BD28AA">
                <w:rPr>
                  <w:rStyle w:val="Hyperlink"/>
                  <w:sz w:val="20"/>
                  <w:szCs w:val="20"/>
                </w:rPr>
                <w:t>Resolutions</w:t>
              </w:r>
            </w:hyperlink>
            <w:r w:rsidRPr="00BD28AA">
              <w:rPr>
                <w:sz w:val="20"/>
                <w:szCs w:val="20"/>
              </w:rPr>
              <w:t xml:space="preserve"> S22 05.01</w:t>
            </w:r>
          </w:p>
        </w:tc>
      </w:tr>
      <w:tr w:rsidR="00766BFB" w:rsidRPr="00997472" w14:paraId="0645EAC7" w14:textId="77777777" w:rsidTr="004D22E3">
        <w:trPr>
          <w:cantSplit/>
          <w:jc w:val="center"/>
        </w:trPr>
        <w:tc>
          <w:tcPr>
            <w:tcW w:w="2337" w:type="dxa"/>
            <w:vAlign w:val="bottom"/>
          </w:tcPr>
          <w:p w14:paraId="3320CAD6" w14:textId="77777777" w:rsidR="00766BFB" w:rsidRPr="00BD28AA" w:rsidRDefault="00000000" w:rsidP="004D22E3">
            <w:pPr>
              <w:rPr>
                <w:sz w:val="20"/>
                <w:szCs w:val="20"/>
              </w:rPr>
            </w:pPr>
            <w:hyperlink r:id="rId15" w:history="1">
              <w:r w:rsidR="00766BFB" w:rsidRPr="00BD28AA">
                <w:rPr>
                  <w:rStyle w:val="Hyperlink"/>
                  <w:sz w:val="20"/>
                  <w:szCs w:val="20"/>
                </w:rPr>
                <w:t>AB 2255 (Fong)</w:t>
              </w:r>
            </w:hyperlink>
          </w:p>
        </w:tc>
        <w:tc>
          <w:tcPr>
            <w:tcW w:w="2337" w:type="dxa"/>
            <w:vAlign w:val="bottom"/>
          </w:tcPr>
          <w:p w14:paraId="0C1254B4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The Affordable Broadband Service Program for California Dreamers.</w:t>
            </w:r>
          </w:p>
        </w:tc>
        <w:tc>
          <w:tcPr>
            <w:tcW w:w="2338" w:type="dxa"/>
            <w:vAlign w:val="bottom"/>
          </w:tcPr>
          <w:p w14:paraId="36483284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Amended and Re-referred to Committee on Higher Education 3/22/22</w:t>
            </w:r>
          </w:p>
        </w:tc>
        <w:tc>
          <w:tcPr>
            <w:tcW w:w="2338" w:type="dxa"/>
            <w:vAlign w:val="bottom"/>
          </w:tcPr>
          <w:p w14:paraId="0AC6C37B" w14:textId="77777777" w:rsidR="00766BFB" w:rsidRPr="00BD28AA" w:rsidRDefault="00766BFB" w:rsidP="004D22E3">
            <w:pPr>
              <w:rPr>
                <w:i/>
                <w:iCs/>
                <w:sz w:val="20"/>
                <w:szCs w:val="20"/>
              </w:rPr>
            </w:pPr>
            <w:r w:rsidRPr="00BD28AA">
              <w:rPr>
                <w:i/>
                <w:iCs/>
                <w:sz w:val="20"/>
                <w:szCs w:val="20"/>
              </w:rPr>
              <w:t>Was a spot bill…ASCCC priority?</w:t>
            </w:r>
          </w:p>
        </w:tc>
      </w:tr>
      <w:tr w:rsidR="00766BFB" w:rsidRPr="00997472" w14:paraId="782D1988" w14:textId="77777777" w:rsidTr="004D22E3">
        <w:tblPrEx>
          <w:jc w:val="left"/>
        </w:tblPrEx>
        <w:trPr>
          <w:cantSplit/>
        </w:trPr>
        <w:tc>
          <w:tcPr>
            <w:tcW w:w="2337" w:type="dxa"/>
            <w:vAlign w:val="bottom"/>
          </w:tcPr>
          <w:p w14:paraId="3BB03941" w14:textId="77777777" w:rsidR="00766BFB" w:rsidRPr="00BD28AA" w:rsidRDefault="00000000" w:rsidP="004D22E3">
            <w:pPr>
              <w:rPr>
                <w:sz w:val="20"/>
                <w:szCs w:val="20"/>
              </w:rPr>
            </w:pPr>
            <w:hyperlink r:id="rId16" w:history="1">
              <w:r w:rsidR="00766BFB" w:rsidRPr="00BD28AA">
                <w:rPr>
                  <w:rStyle w:val="Hyperlink"/>
                  <w:sz w:val="20"/>
                  <w:szCs w:val="20"/>
                </w:rPr>
                <w:t>SR 45 (Min)</w:t>
              </w:r>
            </w:hyperlink>
          </w:p>
        </w:tc>
        <w:tc>
          <w:tcPr>
            <w:tcW w:w="2337" w:type="dxa"/>
            <w:vAlign w:val="bottom"/>
          </w:tcPr>
          <w:p w14:paraId="729134C6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>Relative to Academic Freedom</w:t>
            </w:r>
          </w:p>
        </w:tc>
        <w:tc>
          <w:tcPr>
            <w:tcW w:w="2338" w:type="dxa"/>
            <w:vAlign w:val="bottom"/>
          </w:tcPr>
          <w:p w14:paraId="47A278AE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A43A6D">
              <w:rPr>
                <w:sz w:val="20"/>
                <w:szCs w:val="20"/>
                <w:highlight w:val="yellow"/>
              </w:rPr>
              <w:t>Adopted 4/4/22</w:t>
            </w:r>
          </w:p>
        </w:tc>
        <w:tc>
          <w:tcPr>
            <w:tcW w:w="2338" w:type="dxa"/>
            <w:vAlign w:val="bottom"/>
          </w:tcPr>
          <w:p w14:paraId="3EFC82A7" w14:textId="77777777" w:rsidR="00766BFB" w:rsidRPr="00BD28AA" w:rsidRDefault="00766BFB" w:rsidP="004D22E3">
            <w:pPr>
              <w:rPr>
                <w:sz w:val="20"/>
                <w:szCs w:val="20"/>
              </w:rPr>
            </w:pPr>
            <w:r w:rsidRPr="00BD28AA">
              <w:rPr>
                <w:sz w:val="20"/>
                <w:szCs w:val="20"/>
              </w:rPr>
              <w:t xml:space="preserve">ASCCC Support (2/5/22) ASCCC Resolution </w:t>
            </w:r>
            <w:hyperlink r:id="rId17" w:history="1">
              <w:r w:rsidRPr="00BD28AA">
                <w:rPr>
                  <w:rStyle w:val="Hyperlink"/>
                  <w:sz w:val="20"/>
                  <w:szCs w:val="20"/>
                </w:rPr>
                <w:t>F20 06.02</w:t>
              </w:r>
            </w:hyperlink>
            <w:r w:rsidRPr="00BD28AA">
              <w:rPr>
                <w:sz w:val="20"/>
                <w:szCs w:val="20"/>
              </w:rPr>
              <w:t xml:space="preserve"> Legislative and Systemic Support for Academic Freedom; Sponsored by FACCC</w:t>
            </w:r>
          </w:p>
        </w:tc>
      </w:tr>
    </w:tbl>
    <w:p w14:paraId="643B6B5F" w14:textId="184B3E3B" w:rsidR="00EE5598" w:rsidRDefault="00EE5598" w:rsidP="00010E7D"/>
    <w:p w14:paraId="199F27D7" w14:textId="42C1E0C0" w:rsidR="006F1A3F" w:rsidRDefault="006F1A3F" w:rsidP="006F1A3F">
      <w:pPr>
        <w:pStyle w:val="ListParagraph"/>
        <w:numPr>
          <w:ilvl w:val="1"/>
          <w:numId w:val="3"/>
        </w:numPr>
      </w:pPr>
      <w:r w:rsidRPr="006F1A3F">
        <w:rPr>
          <w:b/>
          <w:bCs/>
        </w:rPr>
        <w:t>Action</w:t>
      </w:r>
      <w:r>
        <w:t xml:space="preserve">: Consider recommending to the ASCCC </w:t>
      </w:r>
      <w:r w:rsidR="00766BFB">
        <w:t>Executive Committee</w:t>
      </w:r>
      <w:r>
        <w:t xml:space="preserve"> to take a position of support on </w:t>
      </w:r>
      <w:r w:rsidR="00766BFB">
        <w:t>AB 2255.</w:t>
      </w:r>
    </w:p>
    <w:p w14:paraId="5DDE5731" w14:textId="5668C08C" w:rsidR="006F1A3F" w:rsidRDefault="006F1A3F" w:rsidP="006F1A3F"/>
    <w:p w14:paraId="40678321" w14:textId="60645332" w:rsidR="006F1A3F" w:rsidRDefault="00AA676D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</w:t>
      </w:r>
      <w:r w:rsidR="006F1A3F">
        <w:rPr>
          <w:color w:val="000000"/>
        </w:rPr>
        <w:t>he ASCCC has actively supported resources, support, and programs for DACA students</w:t>
      </w:r>
      <w:r>
        <w:rPr>
          <w:color w:val="000000"/>
        </w:rPr>
        <w:t>, and has a resolution as well as a legislative priority for Equitable Access to Technology.</w:t>
      </w:r>
    </w:p>
    <w:p w14:paraId="5E1E514B" w14:textId="77777777" w:rsidR="006F1A3F" w:rsidRDefault="006F1A3F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4C218EF3" w14:textId="511D146B" w:rsidR="006F1A3F" w:rsidRPr="00832D88" w:rsidRDefault="006F1A3F" w:rsidP="006F1A3F">
      <w:pPr>
        <w:rPr>
          <w:rFonts w:ascii="Calibri" w:hAnsi="Calibri" w:cs="Calibri"/>
          <w:sz w:val="22"/>
          <w:szCs w:val="22"/>
        </w:rPr>
      </w:pPr>
      <w:r w:rsidRPr="00832D88">
        <w:rPr>
          <w:b/>
          <w:bCs/>
        </w:rPr>
        <w:t xml:space="preserve">Request: During the LAC meeting on Tuesday, </w:t>
      </w:r>
      <w:r w:rsidR="00AA676D" w:rsidRPr="00832D88">
        <w:rPr>
          <w:b/>
          <w:bCs/>
        </w:rPr>
        <w:t>April 12</w:t>
      </w:r>
      <w:r w:rsidRPr="00832D88">
        <w:rPr>
          <w:b/>
          <w:bCs/>
        </w:rPr>
        <w:t xml:space="preserve">, the LAC to recommend that the ASCCC support </w:t>
      </w:r>
      <w:r w:rsidR="00AA676D" w:rsidRPr="00832D88">
        <w:rPr>
          <w:b/>
          <w:bCs/>
        </w:rPr>
        <w:t>AB 2255</w:t>
      </w:r>
      <w:r w:rsidRPr="00832D88">
        <w:rPr>
          <w:b/>
          <w:bCs/>
        </w:rPr>
        <w:t>.</w:t>
      </w:r>
      <w:r w:rsidRPr="00832D88">
        <w:rPr>
          <w:rStyle w:val="apple-converted-space"/>
          <w:b/>
          <w:bCs/>
        </w:rPr>
        <w:t> </w:t>
      </w:r>
      <w:r w:rsidR="001D5DD9" w:rsidRPr="00832D88">
        <w:rPr>
          <w:rStyle w:val="apple-converted-space"/>
          <w:b/>
          <w:bCs/>
        </w:rPr>
        <w:t xml:space="preserve">– The committee moved to recommend ASCCC </w:t>
      </w:r>
      <w:r w:rsidR="004A5B9A" w:rsidRPr="00832D88">
        <w:rPr>
          <w:rStyle w:val="apple-converted-space"/>
          <w:b/>
          <w:bCs/>
        </w:rPr>
        <w:t xml:space="preserve">Executive Committee </w:t>
      </w:r>
      <w:r w:rsidR="001D5DD9" w:rsidRPr="00832D88">
        <w:rPr>
          <w:rStyle w:val="apple-converted-space"/>
          <w:b/>
          <w:bCs/>
        </w:rPr>
        <w:t xml:space="preserve">to support AB 2255 </w:t>
      </w:r>
      <w:r w:rsidR="004A5B9A" w:rsidRPr="00832D88">
        <w:rPr>
          <w:rStyle w:val="apple-converted-space"/>
          <w:b/>
          <w:bCs/>
        </w:rPr>
        <w:t>(Fong)</w:t>
      </w:r>
      <w:r w:rsidR="00E6452D" w:rsidRPr="00832D88">
        <w:rPr>
          <w:rStyle w:val="apple-converted-space"/>
          <w:b/>
          <w:bCs/>
        </w:rPr>
        <w:t xml:space="preserve">: </w:t>
      </w:r>
      <w:r w:rsidR="001D5DD9" w:rsidRPr="00832D88">
        <w:rPr>
          <w:rStyle w:val="apple-converted-space"/>
          <w:b/>
          <w:bCs/>
        </w:rPr>
        <w:t>Motion</w:t>
      </w:r>
      <w:r w:rsidR="004A5B9A" w:rsidRPr="00832D88">
        <w:rPr>
          <w:rStyle w:val="apple-converted-space"/>
          <w:b/>
          <w:bCs/>
        </w:rPr>
        <w:t xml:space="preserve"> (Hernandez/ Figueroa) </w:t>
      </w:r>
      <w:r w:rsidR="001D5DD9" w:rsidRPr="00832D88">
        <w:rPr>
          <w:rStyle w:val="apple-converted-space"/>
          <w:b/>
          <w:bCs/>
        </w:rPr>
        <w:t>passes with full committee support.</w:t>
      </w:r>
    </w:p>
    <w:p w14:paraId="3E75DEEA" w14:textId="77777777" w:rsidR="006F1A3F" w:rsidRDefault="006F1A3F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4AF57A4B" w14:textId="77777777" w:rsidR="006F1A3F" w:rsidRDefault="006F1A3F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The ASCCC can take positions on bills in the following ways:</w:t>
      </w:r>
    </w:p>
    <w:p w14:paraId="46616D6E" w14:textId="77777777" w:rsidR="006F1A3F" w:rsidRDefault="006F1A3F" w:rsidP="006F1A3F">
      <w:pPr>
        <w:pStyle w:val="ListParagraph"/>
        <w:numPr>
          <w:ilvl w:val="0"/>
          <w:numId w:val="38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By resolution during a plenary session</w:t>
      </w:r>
    </w:p>
    <w:p w14:paraId="22AFFB2A" w14:textId="77777777" w:rsidR="006F1A3F" w:rsidRDefault="006F1A3F" w:rsidP="006F1A3F">
      <w:pPr>
        <w:pStyle w:val="ListParagraph"/>
        <w:numPr>
          <w:ilvl w:val="0"/>
          <w:numId w:val="38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By vote of the ASCCC Executive Committee based on past positions of the ASCCC</w:t>
      </w:r>
    </w:p>
    <w:p w14:paraId="54434ACE" w14:textId="63A52549" w:rsidR="006F1A3F" w:rsidRPr="004A5B9A" w:rsidRDefault="006F1A3F" w:rsidP="006F1A3F">
      <w:pPr>
        <w:pStyle w:val="ListParagraph"/>
        <w:numPr>
          <w:ilvl w:val="0"/>
          <w:numId w:val="38"/>
        </w:numPr>
        <w:contextualSpacing w:val="0"/>
        <w:rPr>
          <w:rFonts w:ascii="Calibri" w:hAnsi="Calibri" w:cs="Calibri"/>
          <w:strike/>
          <w:color w:val="00B050"/>
          <w:sz w:val="22"/>
          <w:szCs w:val="22"/>
        </w:rPr>
      </w:pPr>
      <w:r>
        <w:rPr>
          <w:color w:val="000000"/>
        </w:rPr>
        <w:t xml:space="preserve">By the President of the ASCCC based on passed positions of the ASCCC – this time the president is requesting a recommendation from the LAC. </w:t>
      </w:r>
    </w:p>
    <w:p w14:paraId="3499A4CB" w14:textId="77777777" w:rsidR="006F1A3F" w:rsidRDefault="006F1A3F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0BAFAFFA" w14:textId="22669285" w:rsidR="006F1A3F" w:rsidRDefault="006F1A3F" w:rsidP="006F1A3F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Should the LAC make this recommendation, the ASCCC will </w:t>
      </w:r>
      <w:r w:rsidR="00595F62">
        <w:rPr>
          <w:color w:val="000000"/>
        </w:rPr>
        <w:t>consider a position of support during the May 2022 Executive Committee meeting</w:t>
      </w:r>
      <w:r>
        <w:rPr>
          <w:color w:val="000000"/>
        </w:rPr>
        <w:t>.</w:t>
      </w:r>
    </w:p>
    <w:p w14:paraId="4928E3E7" w14:textId="77777777" w:rsidR="00C65A41" w:rsidRPr="00FA10B9" w:rsidRDefault="00C65A41" w:rsidP="009B6A93"/>
    <w:p w14:paraId="46783E0A" w14:textId="79B4ACC0" w:rsidR="00C31AF4" w:rsidRPr="00832D88" w:rsidRDefault="00000000" w:rsidP="00C31AF4">
      <w:pPr>
        <w:pStyle w:val="ListParagraph"/>
        <w:numPr>
          <w:ilvl w:val="0"/>
          <w:numId w:val="3"/>
        </w:numPr>
      </w:pPr>
      <w:hyperlink r:id="rId18" w:history="1">
        <w:r w:rsidR="001C6F8A" w:rsidRPr="003761CC">
          <w:rPr>
            <w:rStyle w:val="Hyperlink"/>
          </w:rPr>
          <w:t>Events</w:t>
        </w:r>
      </w:hyperlink>
      <w:r w:rsidR="001C6F8A">
        <w:t xml:space="preserve"> and </w:t>
      </w:r>
      <w:r w:rsidR="001C6F8A" w:rsidRPr="00832D88">
        <w:t>Important Dates</w:t>
      </w:r>
      <w:r w:rsidR="004A5B9A" w:rsidRPr="00832D88">
        <w:t xml:space="preserve"> – The chair shared the following calendar of ASCCC events.</w:t>
      </w:r>
    </w:p>
    <w:p w14:paraId="424A80C7" w14:textId="5DD61D2A" w:rsidR="00D0468E" w:rsidRPr="00832D88" w:rsidRDefault="00000000" w:rsidP="00C31AF4">
      <w:pPr>
        <w:pStyle w:val="ListParagraph"/>
        <w:numPr>
          <w:ilvl w:val="1"/>
          <w:numId w:val="3"/>
        </w:numPr>
      </w:pPr>
      <w:hyperlink r:id="rId19" w:history="1">
        <w:r w:rsidR="00D0468E" w:rsidRPr="00832D88">
          <w:rPr>
            <w:rStyle w:val="Hyperlink"/>
            <w:color w:val="auto"/>
          </w:rPr>
          <w:t>Career and Noncredit Education Institute 2022</w:t>
        </w:r>
      </w:hyperlink>
      <w:r w:rsidR="00D0468E" w:rsidRPr="00832D88">
        <w:t>, May 12-14 (Hybrid)</w:t>
      </w:r>
    </w:p>
    <w:p w14:paraId="7A29C732" w14:textId="5D042641" w:rsidR="00D0468E" w:rsidRPr="00832D88" w:rsidRDefault="00000000" w:rsidP="00C31AF4">
      <w:pPr>
        <w:pStyle w:val="ListParagraph"/>
        <w:numPr>
          <w:ilvl w:val="1"/>
          <w:numId w:val="3"/>
        </w:numPr>
      </w:pPr>
      <w:hyperlink r:id="rId20" w:history="1">
        <w:r w:rsidR="00D0468E" w:rsidRPr="00832D88">
          <w:rPr>
            <w:rStyle w:val="Hyperlink"/>
            <w:color w:val="auto"/>
          </w:rPr>
          <w:t>Faculty Leadership Institute 2022</w:t>
        </w:r>
      </w:hyperlink>
      <w:r w:rsidR="00D0468E" w:rsidRPr="00832D88">
        <w:t>, June 16-18 (Hybrid) – possible pre-session on June 15</w:t>
      </w:r>
      <w:r w:rsidR="004A5B9A" w:rsidRPr="00832D88">
        <w:t xml:space="preserve"> A portion of this event will be in collaboration with the SSCCC.</w:t>
      </w:r>
    </w:p>
    <w:p w14:paraId="38BB2017" w14:textId="6E548A69" w:rsidR="00F26D3B" w:rsidRDefault="00F26D3B" w:rsidP="00F26D3B"/>
    <w:p w14:paraId="24870672" w14:textId="7A6D0EE2" w:rsidR="00407ECA" w:rsidRDefault="00407ECA" w:rsidP="005F7FD1">
      <w:pPr>
        <w:pStyle w:val="ListParagraph"/>
        <w:numPr>
          <w:ilvl w:val="0"/>
          <w:numId w:val="3"/>
        </w:numPr>
      </w:pPr>
      <w:r>
        <w:t>Future Meetings:</w:t>
      </w:r>
      <w:r w:rsidR="00382FAE">
        <w:t xml:space="preserve"> </w:t>
      </w:r>
      <w:r>
        <w:t xml:space="preserve">Tuesdays, 3:30 pm - 5:00 pm: </w:t>
      </w:r>
      <w:hyperlink r:id="rId21" w:history="1">
        <w:r w:rsidR="00141D35" w:rsidRPr="00405808">
          <w:rPr>
            <w:rStyle w:val="Hyperlink"/>
          </w:rPr>
          <w:t>https://asccc.org/directory/legislative-and-advocacy-committee</w:t>
        </w:r>
      </w:hyperlink>
      <w:r w:rsidR="00141D35">
        <w:t xml:space="preserve"> </w:t>
      </w:r>
    </w:p>
    <w:p w14:paraId="44E0FF65" w14:textId="1B56EC91" w:rsidR="00313D9A" w:rsidRPr="00313D9A" w:rsidRDefault="00313D9A" w:rsidP="00313D9A">
      <w:pPr>
        <w:pStyle w:val="ListParagraph"/>
        <w:numPr>
          <w:ilvl w:val="1"/>
          <w:numId w:val="3"/>
        </w:numPr>
        <w:rPr>
          <w:color w:val="00B050"/>
        </w:rPr>
      </w:pPr>
      <w:r w:rsidRPr="00832D88">
        <w:t>Remaining Meeting dates: 4/26, 5/10, 5/24</w:t>
      </w:r>
    </w:p>
    <w:p w14:paraId="0B91C582" w14:textId="77777777" w:rsidR="00382FAE" w:rsidRDefault="00382FAE" w:rsidP="00382FAE"/>
    <w:p w14:paraId="56436DC9" w14:textId="2496A9BE" w:rsidR="00C157FE" w:rsidRPr="00396ADC" w:rsidRDefault="00407ECA" w:rsidP="00396ADC">
      <w:pPr>
        <w:pStyle w:val="ListParagraph"/>
        <w:numPr>
          <w:ilvl w:val="0"/>
          <w:numId w:val="3"/>
        </w:numPr>
      </w:pPr>
      <w:r>
        <w:t>Future Agenda Items</w:t>
      </w:r>
      <w:r w:rsidR="005B3546">
        <w:t xml:space="preserve">: </w:t>
      </w:r>
    </w:p>
    <w:p w14:paraId="39F09D07" w14:textId="16513846" w:rsidR="00C157FE" w:rsidRDefault="00C157FE" w:rsidP="00C157FE"/>
    <w:p w14:paraId="44E891E6" w14:textId="4268FA97" w:rsidR="00C157FE" w:rsidRDefault="00C157FE" w:rsidP="005F7FD1">
      <w:pPr>
        <w:pStyle w:val="ListParagraph"/>
        <w:numPr>
          <w:ilvl w:val="1"/>
          <w:numId w:val="3"/>
        </w:numPr>
      </w:pPr>
      <w:r>
        <w:t>Positions on bills/budget</w:t>
      </w:r>
    </w:p>
    <w:p w14:paraId="506248F3" w14:textId="0A299DE9" w:rsidR="00C157FE" w:rsidRDefault="00C157FE" w:rsidP="00C157FE"/>
    <w:p w14:paraId="133E7B07" w14:textId="77777777" w:rsidR="00F93A83" w:rsidRDefault="00C157FE" w:rsidP="00F93A83">
      <w:pPr>
        <w:pStyle w:val="ListParagraph"/>
        <w:numPr>
          <w:ilvl w:val="1"/>
          <w:numId w:val="3"/>
        </w:numPr>
      </w:pPr>
      <w:r>
        <w:t>Liaison Letter</w:t>
      </w:r>
      <w:r w:rsidR="00B342AD">
        <w:t>s</w:t>
      </w:r>
    </w:p>
    <w:p w14:paraId="5F027370" w14:textId="77777777" w:rsidR="00F93A83" w:rsidRDefault="00F93A83" w:rsidP="00F93A83">
      <w:pPr>
        <w:pStyle w:val="ListParagraph"/>
      </w:pPr>
    </w:p>
    <w:p w14:paraId="0F12F9FC" w14:textId="3562E087" w:rsidR="00407ECA" w:rsidRDefault="00F93A83" w:rsidP="00407ECA">
      <w:pPr>
        <w:pStyle w:val="ListParagraph"/>
        <w:numPr>
          <w:ilvl w:val="1"/>
          <w:numId w:val="3"/>
        </w:numPr>
      </w:pPr>
      <w:r>
        <w:t xml:space="preserve">April 26: Recommendation from Hernandez, Yang, Epps on Chancellor’s Office questions regarding budget proposal in response to </w:t>
      </w:r>
      <w:hyperlink r:id="rId22" w:history="1">
        <w:r w:rsidRPr="0001658D">
          <w:rPr>
            <w:rStyle w:val="Hyperlink"/>
          </w:rPr>
          <w:t>F20</w:t>
        </w:r>
        <w:r>
          <w:rPr>
            <w:rStyle w:val="Hyperlink"/>
          </w:rPr>
          <w:t xml:space="preserve"> </w:t>
        </w:r>
        <w:r w:rsidRPr="0001658D">
          <w:rPr>
            <w:rStyle w:val="Hyperlink"/>
          </w:rPr>
          <w:t>20.01</w:t>
        </w:r>
      </w:hyperlink>
      <w:r w:rsidRPr="009D3938">
        <w:tab/>
      </w:r>
      <w:r w:rsidRPr="0001658D">
        <w:t>The Role of Student Employees in Advancing Faculty Diversification</w:t>
      </w:r>
    </w:p>
    <w:p w14:paraId="2D4C6DB1" w14:textId="77777777" w:rsidR="005C15A8" w:rsidRDefault="005C15A8" w:rsidP="005C15A8"/>
    <w:p w14:paraId="055EABFB" w14:textId="46751BEA" w:rsidR="00F26D3B" w:rsidRPr="00832D88" w:rsidRDefault="00F26D3B" w:rsidP="005F7FD1">
      <w:pPr>
        <w:pStyle w:val="ListParagraph"/>
        <w:numPr>
          <w:ilvl w:val="0"/>
          <w:numId w:val="3"/>
        </w:numPr>
      </w:pPr>
      <w:r w:rsidRPr="00832D88">
        <w:t>Adjourn</w:t>
      </w:r>
      <w:r w:rsidR="004A5B9A" w:rsidRPr="00832D88">
        <w:t xml:space="preserve"> – Meeting concluded at </w:t>
      </w:r>
      <w:r w:rsidR="004016CD" w:rsidRPr="00832D88">
        <w:t>4:08pm</w:t>
      </w:r>
    </w:p>
    <w:p w14:paraId="17D73F44" w14:textId="37A2BFC3" w:rsidR="00054F7F" w:rsidRDefault="00054F7F"/>
    <w:p w14:paraId="79A36E2F" w14:textId="77777777" w:rsidR="00054F7F" w:rsidRPr="001B1A9D" w:rsidRDefault="00054F7F"/>
    <w:p w14:paraId="7C92C3E5" w14:textId="77777777" w:rsidR="001B1A9D" w:rsidRPr="001B1A9D" w:rsidRDefault="001B1A9D" w:rsidP="001B1A9D">
      <w:pPr>
        <w:jc w:val="center"/>
        <w:rPr>
          <w:b/>
        </w:rPr>
      </w:pPr>
      <w:r w:rsidRPr="001B1A9D">
        <w:rPr>
          <w:b/>
        </w:rPr>
        <w:t>Status of Previous Action Items</w:t>
      </w:r>
    </w:p>
    <w:p w14:paraId="25723416" w14:textId="77777777" w:rsidR="001B1A9D" w:rsidRPr="001B1A9D" w:rsidRDefault="001B1A9D" w:rsidP="001B1A9D">
      <w:pPr>
        <w:jc w:val="center"/>
        <w:rPr>
          <w:b/>
        </w:rPr>
      </w:pPr>
    </w:p>
    <w:p w14:paraId="46EDB260" w14:textId="4B980FCE" w:rsidR="00E23BF4" w:rsidRPr="009021F7" w:rsidRDefault="001B1A9D" w:rsidP="005E18E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1B1A9D">
        <w:rPr>
          <w:b/>
        </w:rPr>
        <w:t xml:space="preserve">In Progress </w:t>
      </w:r>
      <w:r w:rsidRPr="001B1A9D">
        <w:t xml:space="preserve">(include details about pending items such as resolutions, papers, </w:t>
      </w:r>
      <w:r w:rsidRPr="001B1A9D">
        <w:rPr>
          <w:i/>
        </w:rPr>
        <w:t>Rostrums</w:t>
      </w:r>
      <w:r w:rsidRPr="001B1A9D">
        <w:t>, etc.)</w:t>
      </w:r>
    </w:p>
    <w:p w14:paraId="30F11A71" w14:textId="57EC953C" w:rsidR="0094694B" w:rsidRPr="007B7BEE" w:rsidRDefault="0094694B" w:rsidP="007B7BEE">
      <w:pPr>
        <w:ind w:firstLine="720"/>
        <w:rPr>
          <w:i/>
          <w:iCs/>
        </w:rPr>
      </w:pPr>
      <w:bookmarkStart w:id="0" w:name="_Toc98144642"/>
      <w:r w:rsidRPr="007B7BEE">
        <w:rPr>
          <w:i/>
          <w:iCs/>
        </w:rPr>
        <w:t>For consideration by the delegates at the 2022 Spring Plenary Session</w:t>
      </w:r>
      <w:r w:rsidR="007B7BEE">
        <w:rPr>
          <w:i/>
          <w:iCs/>
        </w:rPr>
        <w:t>:</w:t>
      </w:r>
    </w:p>
    <w:bookmarkEnd w:id="0"/>
    <w:p w14:paraId="3EA386CE" w14:textId="77777777" w:rsidR="0094694B" w:rsidRPr="0094694B" w:rsidRDefault="0094694B" w:rsidP="0094694B">
      <w:pPr>
        <w:pStyle w:val="ListParagraph"/>
        <w:numPr>
          <w:ilvl w:val="0"/>
          <w:numId w:val="34"/>
        </w:numPr>
      </w:pPr>
    </w:p>
    <w:p w14:paraId="1663C636" w14:textId="20034641" w:rsidR="009021F7" w:rsidRPr="0094694B" w:rsidRDefault="009021F7" w:rsidP="0094694B">
      <w:pPr>
        <w:rPr>
          <w:rStyle w:val="Hyperlink"/>
          <w:color w:val="auto"/>
        </w:rPr>
      </w:pPr>
    </w:p>
    <w:p w14:paraId="58703025" w14:textId="77777777" w:rsidR="005E18ED" w:rsidRPr="001B1A9D" w:rsidRDefault="005E18ED" w:rsidP="005E18ED"/>
    <w:p w14:paraId="7D12F564" w14:textId="38737517" w:rsidR="00147129" w:rsidRPr="00147129" w:rsidRDefault="001B1A9D" w:rsidP="001471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E23BF4">
        <w:rPr>
          <w:b/>
        </w:rPr>
        <w:t xml:space="preserve">Completed </w:t>
      </w:r>
      <w:r w:rsidRPr="001B1A9D">
        <w:t xml:space="preserve">(include a list of those items that have been completed as a way to build the end of year report). </w:t>
      </w:r>
    </w:p>
    <w:p w14:paraId="04E21349" w14:textId="13126053" w:rsidR="00147129" w:rsidRPr="00147129" w:rsidRDefault="00000000" w:rsidP="0014712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</w:rPr>
      </w:pPr>
      <w:hyperlink r:id="rId23" w:history="1">
        <w:r w:rsidR="00147129" w:rsidRPr="00804005">
          <w:rPr>
            <w:rStyle w:val="Hyperlink"/>
          </w:rPr>
          <w:t>November Letter</w:t>
        </w:r>
      </w:hyperlink>
      <w:r w:rsidR="00147129">
        <w:t xml:space="preserve"> for ASCCC Legislative Liaisons</w:t>
      </w:r>
    </w:p>
    <w:p w14:paraId="3C17B29C" w14:textId="0D91670D" w:rsidR="009021F7" w:rsidRDefault="00000000" w:rsidP="009021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hyperlink r:id="rId24" w:history="1">
        <w:r w:rsidR="009021F7" w:rsidRPr="007B7BEE">
          <w:rPr>
            <w:rStyle w:val="Hyperlink"/>
          </w:rPr>
          <w:t>Resolution 4.01 F21 Transfer Pathway Guarantees</w:t>
        </w:r>
      </w:hyperlink>
      <w:r w:rsidR="009021F7" w:rsidRPr="009021F7">
        <w:t xml:space="preserve"> – </w:t>
      </w:r>
      <w:r w:rsidR="00147129">
        <w:t>approved by delegates</w:t>
      </w:r>
      <w:r w:rsidR="009021F7" w:rsidRPr="009021F7">
        <w:t xml:space="preserve"> at 202</w:t>
      </w:r>
      <w:r w:rsidR="007B7BEE">
        <w:t>1</w:t>
      </w:r>
      <w:r w:rsidR="009021F7" w:rsidRPr="009021F7">
        <w:t xml:space="preserve"> Fall Plenary Session</w:t>
      </w:r>
    </w:p>
    <w:p w14:paraId="63A4545B" w14:textId="63799679" w:rsidR="007B7BEE" w:rsidRDefault="00000000" w:rsidP="009021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hyperlink r:id="rId25" w:history="1">
        <w:r w:rsidR="007B7BEE" w:rsidRPr="007B7BEE">
          <w:rPr>
            <w:rStyle w:val="Hyperlink"/>
          </w:rPr>
          <w:t>Resolution 11.01 F21 Equitable Access to Technology</w:t>
        </w:r>
      </w:hyperlink>
      <w:r w:rsidR="007B7BEE">
        <w:t xml:space="preserve"> – approved by the delegates at 2021 Fall Plenary Session</w:t>
      </w:r>
    </w:p>
    <w:p w14:paraId="0253CB98" w14:textId="76981E3E" w:rsidR="00DC5E51" w:rsidRDefault="00000000" w:rsidP="009021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hyperlink r:id="rId26" w:history="1">
        <w:r w:rsidR="00DC5E51" w:rsidRPr="00804005">
          <w:rPr>
            <w:rStyle w:val="Hyperlink"/>
          </w:rPr>
          <w:t>January Letter</w:t>
        </w:r>
      </w:hyperlink>
      <w:r w:rsidR="00DC5E51">
        <w:t xml:space="preserve"> for ASCCC Legislative Liaisons</w:t>
      </w:r>
    </w:p>
    <w:p w14:paraId="021BF7E8" w14:textId="060DA187" w:rsidR="005C3F2D" w:rsidRDefault="005C3F2D" w:rsidP="005C3F2D">
      <w:pPr>
        <w:pStyle w:val="ListParagraph"/>
        <w:numPr>
          <w:ilvl w:val="0"/>
          <w:numId w:val="31"/>
        </w:numPr>
      </w:pPr>
      <w:r w:rsidRPr="009021F7">
        <w:t>Rostrum</w:t>
      </w:r>
      <w:r>
        <w:t xml:space="preserve"> article addressing Resolution </w:t>
      </w:r>
      <w:hyperlink r:id="rId27" w:history="1">
        <w:r w:rsidRPr="00147129">
          <w:rPr>
            <w:rStyle w:val="Hyperlink"/>
          </w:rPr>
          <w:t>F20 20.01The Role of Student Employees in Advancing Faculty Diversification</w:t>
        </w:r>
      </w:hyperlink>
      <w:r>
        <w:t xml:space="preserve"> –</w:t>
      </w:r>
      <w:r w:rsidR="0094694B">
        <w:t xml:space="preserve"> </w:t>
      </w:r>
      <w:r w:rsidR="0094694B" w:rsidRPr="0094694B">
        <w:rPr>
          <w:iCs/>
        </w:rPr>
        <w:t>on</w:t>
      </w:r>
      <w:r w:rsidR="0094694B">
        <w:rPr>
          <w:i/>
        </w:rPr>
        <w:t xml:space="preserve"> </w:t>
      </w:r>
      <w:hyperlink r:id="rId28" w:history="1">
        <w:r w:rsidRPr="00821C03">
          <w:rPr>
            <w:rStyle w:val="Hyperlink"/>
            <w:i/>
          </w:rPr>
          <w:t>Cultivating Faculty Diversity: Support for Peer Mentors and Tutors</w:t>
        </w:r>
      </w:hyperlink>
      <w:r>
        <w:t xml:space="preserve"> </w:t>
      </w:r>
      <w:r w:rsidR="00821C03">
        <w:t>by the LAC, February 2022</w:t>
      </w:r>
    </w:p>
    <w:p w14:paraId="06022619" w14:textId="26C35B4A" w:rsidR="005C3F2D" w:rsidRDefault="005C3F2D" w:rsidP="005C3F2D">
      <w:pPr>
        <w:pStyle w:val="ListParagraph"/>
        <w:numPr>
          <w:ilvl w:val="0"/>
          <w:numId w:val="14"/>
        </w:numPr>
      </w:pPr>
      <w:r w:rsidRPr="009021F7">
        <w:t>Legislative and Advocacy Day</w:t>
      </w:r>
    </w:p>
    <w:p w14:paraId="1B7C4402" w14:textId="76E88D9B" w:rsidR="005C3F2D" w:rsidRPr="00396ADC" w:rsidRDefault="005C3F2D" w:rsidP="005C3F2D">
      <w:pPr>
        <w:pStyle w:val="ListParagraph"/>
        <w:numPr>
          <w:ilvl w:val="0"/>
          <w:numId w:val="14"/>
        </w:numPr>
      </w:pPr>
      <w:r w:rsidRPr="00396ADC">
        <w:rPr>
          <w:rStyle w:val="Hyperlink"/>
          <w:color w:val="auto"/>
        </w:rPr>
        <w:t xml:space="preserve">Rostrum Article on </w:t>
      </w:r>
      <w:hyperlink r:id="rId29" w:history="1">
        <w:r w:rsidRPr="00821C03">
          <w:rPr>
            <w:rStyle w:val="Hyperlink"/>
            <w:i/>
          </w:rPr>
          <w:t>Increasing Student Enrollment and Reducing Student Unit Accumulation: A Community College Paradox?</w:t>
        </w:r>
      </w:hyperlink>
      <w:r w:rsidRPr="00396ADC">
        <w:rPr>
          <w:i/>
        </w:rPr>
        <w:t xml:space="preserve"> </w:t>
      </w:r>
      <w:r>
        <w:t>by May and Brill-Wynkoop</w:t>
      </w:r>
      <w:r w:rsidR="00821C03">
        <w:t>, February 2022</w:t>
      </w:r>
    </w:p>
    <w:p w14:paraId="1A3E6667" w14:textId="64277A3A" w:rsidR="006770BF" w:rsidRPr="009837F4" w:rsidRDefault="006770BF" w:rsidP="006770BF">
      <w:pPr>
        <w:pStyle w:val="ListParagraph"/>
        <w:numPr>
          <w:ilvl w:val="0"/>
          <w:numId w:val="14"/>
        </w:numPr>
      </w:pPr>
      <w:r>
        <w:t xml:space="preserve">Rostrum Article on </w:t>
      </w:r>
      <w:hyperlink r:id="rId30" w:history="1">
        <w:r w:rsidRPr="00804005">
          <w:rPr>
            <w:rStyle w:val="Hyperlink"/>
            <w:i/>
            <w:iCs/>
          </w:rPr>
          <w:t>Ensuring your Faculty Voice is Loud, Clear, and Heard</w:t>
        </w:r>
      </w:hyperlink>
      <w:r>
        <w:rPr>
          <w:i/>
          <w:iCs/>
        </w:rPr>
        <w:t xml:space="preserve">, </w:t>
      </w:r>
      <w:r>
        <w:t>by Ginni May, April 2022</w:t>
      </w:r>
    </w:p>
    <w:p w14:paraId="01FCFE59" w14:textId="77777777" w:rsidR="00804005" w:rsidRPr="0094694B" w:rsidRDefault="00804005" w:rsidP="00804005">
      <w:pPr>
        <w:pStyle w:val="ListParagraph"/>
        <w:numPr>
          <w:ilvl w:val="0"/>
          <w:numId w:val="14"/>
        </w:numPr>
      </w:pPr>
      <w:r>
        <w:t xml:space="preserve">Resolution </w:t>
      </w:r>
      <w:r w:rsidRPr="0094694B">
        <w:t>5.01 S22 Request Funding for Mental Health Resources, Services, and Professional Learning</w:t>
      </w:r>
    </w:p>
    <w:p w14:paraId="61B63AE7" w14:textId="77777777" w:rsidR="00804005" w:rsidRDefault="00804005" w:rsidP="00804005">
      <w:pPr>
        <w:pStyle w:val="ListParagraph"/>
        <w:numPr>
          <w:ilvl w:val="0"/>
          <w:numId w:val="14"/>
        </w:numPr>
      </w:pPr>
      <w:bookmarkStart w:id="1" w:name="_Toc98144644"/>
      <w:r>
        <w:t xml:space="preserve">Resolution </w:t>
      </w:r>
      <w:r w:rsidRPr="0094694B">
        <w:t>6.01 S22 Support AB 1746 (Medina, 2022) Student Financial Aid: Cal Grant Reform Act (As of March 5, 2022)</w:t>
      </w:r>
      <w:bookmarkEnd w:id="1"/>
    </w:p>
    <w:p w14:paraId="26FE8DF5" w14:textId="72EBBB80" w:rsidR="00804005" w:rsidRDefault="00000000" w:rsidP="00804005">
      <w:pPr>
        <w:pStyle w:val="ListParagraph"/>
        <w:numPr>
          <w:ilvl w:val="0"/>
          <w:numId w:val="14"/>
        </w:numPr>
      </w:pPr>
      <w:hyperlink r:id="rId31" w:history="1">
        <w:r w:rsidR="00804005" w:rsidRPr="00804005">
          <w:rPr>
            <w:rStyle w:val="Hyperlink"/>
          </w:rPr>
          <w:t>March Letter</w:t>
        </w:r>
      </w:hyperlink>
      <w:r w:rsidR="00804005">
        <w:t xml:space="preserve"> for ASCCC Legislative Liaisons</w:t>
      </w:r>
    </w:p>
    <w:p w14:paraId="4632F71D" w14:textId="7117C6AD" w:rsidR="00DC5E51" w:rsidRDefault="00DC5E51" w:rsidP="009021F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</w:p>
    <w:p w14:paraId="3846340A" w14:textId="77777777" w:rsidR="00080625" w:rsidRDefault="00080625"/>
    <w:p w14:paraId="2F841BEA" w14:textId="1F180EC5" w:rsidR="00BD1CBA" w:rsidRPr="00BD1CBA" w:rsidRDefault="00BD1CBA" w:rsidP="00BD1CBA">
      <w:pPr>
        <w:jc w:val="center"/>
        <w:rPr>
          <w:b/>
        </w:rPr>
      </w:pPr>
      <w:r w:rsidRPr="00BD1CBA">
        <w:rPr>
          <w:b/>
        </w:rPr>
        <w:t>Committee Priorities</w:t>
      </w:r>
      <w:r>
        <w:rPr>
          <w:b/>
        </w:rPr>
        <w:t xml:space="preserve"> – Tracking Resolutions and other Assignments</w:t>
      </w:r>
    </w:p>
    <w:p w14:paraId="224A47B9" w14:textId="16AE3D75" w:rsidR="00BD1CBA" w:rsidRDefault="00BD1CBA"/>
    <w:p w14:paraId="29461087" w14:textId="4685B15E" w:rsidR="009D3938" w:rsidRDefault="00000000" w:rsidP="009D3938">
      <w:hyperlink r:id="rId32" w:history="1">
        <w:r w:rsidR="00B10CE2" w:rsidRPr="0001658D">
          <w:rPr>
            <w:rStyle w:val="Hyperlink"/>
          </w:rPr>
          <w:t>F</w:t>
        </w:r>
        <w:r w:rsidR="009D3938" w:rsidRPr="0001658D">
          <w:rPr>
            <w:rStyle w:val="Hyperlink"/>
          </w:rPr>
          <w:t>20</w:t>
        </w:r>
        <w:r w:rsidR="00B10CE2" w:rsidRPr="0001658D">
          <w:rPr>
            <w:rStyle w:val="Hyperlink"/>
          </w:rPr>
          <w:tab/>
        </w:r>
        <w:r w:rsidR="009D3938" w:rsidRPr="0001658D">
          <w:rPr>
            <w:rStyle w:val="Hyperlink"/>
          </w:rPr>
          <w:t>20.01</w:t>
        </w:r>
      </w:hyperlink>
      <w:r w:rsidR="00B10CE2" w:rsidRPr="009D3938">
        <w:tab/>
      </w:r>
      <w:r w:rsidR="009D3938" w:rsidRPr="0001658D">
        <w:t>The Role of Student Employees in Advancing Faculty Diversification</w:t>
      </w:r>
    </w:p>
    <w:p w14:paraId="11F2435C" w14:textId="659EB019" w:rsidR="0001658D" w:rsidRPr="00621B1E" w:rsidRDefault="0001658D" w:rsidP="0001658D">
      <w:pPr>
        <w:pStyle w:val="ListParagraph"/>
        <w:numPr>
          <w:ilvl w:val="0"/>
          <w:numId w:val="32"/>
        </w:numPr>
        <w:rPr>
          <w:rStyle w:val="Hyperlink"/>
          <w:color w:val="auto"/>
        </w:rPr>
      </w:pPr>
      <w:r w:rsidRPr="00621B1E">
        <w:rPr>
          <w:rStyle w:val="Hyperlink"/>
          <w:color w:val="auto"/>
        </w:rPr>
        <w:t>In Progress</w:t>
      </w:r>
    </w:p>
    <w:p w14:paraId="13D68999" w14:textId="77777777" w:rsidR="0001658D" w:rsidRDefault="0001658D" w:rsidP="0001658D">
      <w:pPr>
        <w:pStyle w:val="ListParagraph"/>
        <w:rPr>
          <w:rStyle w:val="Hyperlink"/>
        </w:rPr>
      </w:pPr>
    </w:p>
    <w:p w14:paraId="6AD49E5D" w14:textId="2869763E" w:rsidR="000A0E9E" w:rsidRDefault="00000000" w:rsidP="001F136D">
      <w:hyperlink r:id="rId33" w:history="1">
        <w:r w:rsidR="0001658D" w:rsidRPr="0001658D">
          <w:rPr>
            <w:rStyle w:val="Hyperlink"/>
          </w:rPr>
          <w:t>F21</w:t>
        </w:r>
        <w:r w:rsidR="0001658D" w:rsidRPr="0001658D">
          <w:rPr>
            <w:rStyle w:val="Hyperlink"/>
          </w:rPr>
          <w:tab/>
          <w:t>03.03</w:t>
        </w:r>
      </w:hyperlink>
      <w:r w:rsidR="0001658D">
        <w:tab/>
        <w:t>Support Mental Health Awareness and Trauma Informed Teaching and Learning</w:t>
      </w:r>
    </w:p>
    <w:p w14:paraId="70EA032F" w14:textId="37053652" w:rsidR="0001658D" w:rsidRPr="003D55CF" w:rsidRDefault="003079D9" w:rsidP="0001658D">
      <w:pPr>
        <w:pStyle w:val="ListParagraph"/>
        <w:numPr>
          <w:ilvl w:val="0"/>
          <w:numId w:val="32"/>
        </w:numPr>
      </w:pPr>
      <w:r>
        <w:t>Passed resolution [</w:t>
      </w:r>
      <w:r w:rsidR="002D34A4">
        <w:t>5.01 S22]</w:t>
      </w:r>
      <w:r>
        <w:t xml:space="preserve"> to requesting funding for Mental Health Resources, Service and Professional Learning and two bills on mental health services (will provide links and specifics when resolutions are published).</w:t>
      </w:r>
    </w:p>
    <w:sectPr w:rsidR="0001658D" w:rsidRPr="003D55CF" w:rsidSect="00286890">
      <w:pgSz w:w="12240" w:h="15840"/>
      <w:pgMar w:top="136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EC3"/>
    <w:multiLevelType w:val="hybridMultilevel"/>
    <w:tmpl w:val="B414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6B3"/>
    <w:multiLevelType w:val="hybridMultilevel"/>
    <w:tmpl w:val="75E65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A08"/>
    <w:multiLevelType w:val="hybridMultilevel"/>
    <w:tmpl w:val="FFCC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1D40"/>
    <w:multiLevelType w:val="hybridMultilevel"/>
    <w:tmpl w:val="A92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51774"/>
    <w:multiLevelType w:val="hybridMultilevel"/>
    <w:tmpl w:val="098EC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3A2"/>
    <w:multiLevelType w:val="hybridMultilevel"/>
    <w:tmpl w:val="A5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330"/>
    <w:multiLevelType w:val="hybridMultilevel"/>
    <w:tmpl w:val="B910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43737"/>
    <w:multiLevelType w:val="hybridMultilevel"/>
    <w:tmpl w:val="0FA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53DD9"/>
    <w:multiLevelType w:val="hybridMultilevel"/>
    <w:tmpl w:val="E77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D10"/>
    <w:multiLevelType w:val="hybridMultilevel"/>
    <w:tmpl w:val="3498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9A067C"/>
    <w:multiLevelType w:val="hybridMultilevel"/>
    <w:tmpl w:val="92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6312E"/>
    <w:multiLevelType w:val="hybridMultilevel"/>
    <w:tmpl w:val="E2C88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A10F62"/>
    <w:multiLevelType w:val="hybridMultilevel"/>
    <w:tmpl w:val="96B4D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937216"/>
    <w:multiLevelType w:val="hybridMultilevel"/>
    <w:tmpl w:val="E940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516508"/>
    <w:multiLevelType w:val="hybridMultilevel"/>
    <w:tmpl w:val="A50A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A0BB7"/>
    <w:multiLevelType w:val="hybridMultilevel"/>
    <w:tmpl w:val="8C540BF2"/>
    <w:lvl w:ilvl="0" w:tplc="D188CF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96C14"/>
    <w:multiLevelType w:val="hybridMultilevel"/>
    <w:tmpl w:val="1F683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AD4862"/>
    <w:multiLevelType w:val="hybridMultilevel"/>
    <w:tmpl w:val="374A9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04C47"/>
    <w:multiLevelType w:val="hybridMultilevel"/>
    <w:tmpl w:val="E3FCB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4F2A34"/>
    <w:multiLevelType w:val="hybridMultilevel"/>
    <w:tmpl w:val="A37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6DF"/>
    <w:multiLevelType w:val="hybridMultilevel"/>
    <w:tmpl w:val="6BD07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D7881"/>
    <w:multiLevelType w:val="hybridMultilevel"/>
    <w:tmpl w:val="F724E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274028F"/>
    <w:multiLevelType w:val="hybridMultilevel"/>
    <w:tmpl w:val="96523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1F27F2"/>
    <w:multiLevelType w:val="hybridMultilevel"/>
    <w:tmpl w:val="CF6CF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7EF9"/>
    <w:multiLevelType w:val="hybridMultilevel"/>
    <w:tmpl w:val="BB82E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606C2"/>
    <w:multiLevelType w:val="hybridMultilevel"/>
    <w:tmpl w:val="24C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C18CD"/>
    <w:multiLevelType w:val="hybridMultilevel"/>
    <w:tmpl w:val="3E84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00CD9"/>
    <w:multiLevelType w:val="hybridMultilevel"/>
    <w:tmpl w:val="16CAB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D17414"/>
    <w:multiLevelType w:val="multilevel"/>
    <w:tmpl w:val="08E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DC0340"/>
    <w:multiLevelType w:val="hybridMultilevel"/>
    <w:tmpl w:val="4C5A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33F2F"/>
    <w:multiLevelType w:val="hybridMultilevel"/>
    <w:tmpl w:val="67F6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C1FC8"/>
    <w:multiLevelType w:val="multilevel"/>
    <w:tmpl w:val="C1B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3E64D4"/>
    <w:multiLevelType w:val="hybridMultilevel"/>
    <w:tmpl w:val="C4C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2265"/>
    <w:multiLevelType w:val="hybridMultilevel"/>
    <w:tmpl w:val="0A326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5BE6E44"/>
    <w:multiLevelType w:val="hybridMultilevel"/>
    <w:tmpl w:val="FBEAC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68708D"/>
    <w:multiLevelType w:val="hybridMultilevel"/>
    <w:tmpl w:val="2854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F4076"/>
    <w:multiLevelType w:val="multilevel"/>
    <w:tmpl w:val="40128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E46809"/>
    <w:multiLevelType w:val="hybridMultilevel"/>
    <w:tmpl w:val="BCA8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03041"/>
    <w:multiLevelType w:val="hybridMultilevel"/>
    <w:tmpl w:val="097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B43E1"/>
    <w:multiLevelType w:val="hybridMultilevel"/>
    <w:tmpl w:val="BF8A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03240">
    <w:abstractNumId w:val="3"/>
  </w:num>
  <w:num w:numId="2" w16cid:durableId="910703014">
    <w:abstractNumId w:val="10"/>
  </w:num>
  <w:num w:numId="3" w16cid:durableId="1686596369">
    <w:abstractNumId w:val="5"/>
  </w:num>
  <w:num w:numId="4" w16cid:durableId="1600793352">
    <w:abstractNumId w:val="23"/>
  </w:num>
  <w:num w:numId="5" w16cid:durableId="974289751">
    <w:abstractNumId w:val="32"/>
  </w:num>
  <w:num w:numId="6" w16cid:durableId="1907496559">
    <w:abstractNumId w:val="38"/>
  </w:num>
  <w:num w:numId="7" w16cid:durableId="749498789">
    <w:abstractNumId w:val="7"/>
  </w:num>
  <w:num w:numId="8" w16cid:durableId="1416517374">
    <w:abstractNumId w:val="19"/>
  </w:num>
  <w:num w:numId="9" w16cid:durableId="2020691382">
    <w:abstractNumId w:val="12"/>
  </w:num>
  <w:num w:numId="10" w16cid:durableId="1581526464">
    <w:abstractNumId w:val="8"/>
  </w:num>
  <w:num w:numId="11" w16cid:durableId="1659459560">
    <w:abstractNumId w:val="9"/>
  </w:num>
  <w:num w:numId="12" w16cid:durableId="1073550856">
    <w:abstractNumId w:val="30"/>
  </w:num>
  <w:num w:numId="13" w16cid:durableId="1639067531">
    <w:abstractNumId w:val="15"/>
  </w:num>
  <w:num w:numId="14" w16cid:durableId="92436485">
    <w:abstractNumId w:val="27"/>
  </w:num>
  <w:num w:numId="15" w16cid:durableId="862328735">
    <w:abstractNumId w:val="13"/>
  </w:num>
  <w:num w:numId="16" w16cid:durableId="1103381488">
    <w:abstractNumId w:val="11"/>
  </w:num>
  <w:num w:numId="17" w16cid:durableId="1343243324">
    <w:abstractNumId w:val="1"/>
  </w:num>
  <w:num w:numId="18" w16cid:durableId="1813911115">
    <w:abstractNumId w:val="16"/>
  </w:num>
  <w:num w:numId="19" w16cid:durableId="1186946182">
    <w:abstractNumId w:val="25"/>
  </w:num>
  <w:num w:numId="20" w16cid:durableId="1921333990">
    <w:abstractNumId w:val="35"/>
  </w:num>
  <w:num w:numId="21" w16cid:durableId="1904026218">
    <w:abstractNumId w:val="29"/>
  </w:num>
  <w:num w:numId="22" w16cid:durableId="902450257">
    <w:abstractNumId w:val="4"/>
  </w:num>
  <w:num w:numId="23" w16cid:durableId="1779375721">
    <w:abstractNumId w:val="39"/>
  </w:num>
  <w:num w:numId="24" w16cid:durableId="1655985033">
    <w:abstractNumId w:val="37"/>
  </w:num>
  <w:num w:numId="25" w16cid:durableId="415979968">
    <w:abstractNumId w:val="20"/>
  </w:num>
  <w:num w:numId="26" w16cid:durableId="710962575">
    <w:abstractNumId w:val="24"/>
  </w:num>
  <w:num w:numId="27" w16cid:durableId="177353405">
    <w:abstractNumId w:val="36"/>
  </w:num>
  <w:num w:numId="28" w16cid:durableId="1716538325">
    <w:abstractNumId w:val="26"/>
  </w:num>
  <w:num w:numId="29" w16cid:durableId="1256402929">
    <w:abstractNumId w:val="14"/>
  </w:num>
  <w:num w:numId="30" w16cid:durableId="1578396688">
    <w:abstractNumId w:val="21"/>
  </w:num>
  <w:num w:numId="31" w16cid:durableId="1289821786">
    <w:abstractNumId w:val="17"/>
  </w:num>
  <w:num w:numId="32" w16cid:durableId="185026352">
    <w:abstractNumId w:val="6"/>
  </w:num>
  <w:num w:numId="33" w16cid:durableId="1832865192">
    <w:abstractNumId w:val="33"/>
  </w:num>
  <w:num w:numId="34" w16cid:durableId="2108503047">
    <w:abstractNumId w:val="22"/>
  </w:num>
  <w:num w:numId="35" w16cid:durableId="1109621870">
    <w:abstractNumId w:val="34"/>
  </w:num>
  <w:num w:numId="36" w16cid:durableId="207769465">
    <w:abstractNumId w:val="18"/>
  </w:num>
  <w:num w:numId="37" w16cid:durableId="483086421">
    <w:abstractNumId w:val="28"/>
  </w:num>
  <w:num w:numId="38" w16cid:durableId="567149976">
    <w:abstractNumId w:val="31"/>
  </w:num>
  <w:num w:numId="39" w16cid:durableId="2114322952">
    <w:abstractNumId w:val="2"/>
  </w:num>
  <w:num w:numId="40" w16cid:durableId="29125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90"/>
    <w:rsid w:val="00001895"/>
    <w:rsid w:val="00010E7D"/>
    <w:rsid w:val="0001658D"/>
    <w:rsid w:val="00024DE1"/>
    <w:rsid w:val="000277EA"/>
    <w:rsid w:val="00031455"/>
    <w:rsid w:val="000318CF"/>
    <w:rsid w:val="00054F7F"/>
    <w:rsid w:val="00080625"/>
    <w:rsid w:val="000815DE"/>
    <w:rsid w:val="000A0E9E"/>
    <w:rsid w:val="000A619B"/>
    <w:rsid w:val="000D6784"/>
    <w:rsid w:val="000E7E7B"/>
    <w:rsid w:val="00141D35"/>
    <w:rsid w:val="00141F07"/>
    <w:rsid w:val="00147129"/>
    <w:rsid w:val="00167CB2"/>
    <w:rsid w:val="0017089D"/>
    <w:rsid w:val="001718D5"/>
    <w:rsid w:val="00171DF7"/>
    <w:rsid w:val="001777DE"/>
    <w:rsid w:val="00191E76"/>
    <w:rsid w:val="001B1A9D"/>
    <w:rsid w:val="001B7ACC"/>
    <w:rsid w:val="001C2B0B"/>
    <w:rsid w:val="001C6F8A"/>
    <w:rsid w:val="001D5DD9"/>
    <w:rsid w:val="001E2D66"/>
    <w:rsid w:val="001E39C8"/>
    <w:rsid w:val="001F136D"/>
    <w:rsid w:val="001F4DB2"/>
    <w:rsid w:val="0020409B"/>
    <w:rsid w:val="00204DC0"/>
    <w:rsid w:val="002172D2"/>
    <w:rsid w:val="002210AB"/>
    <w:rsid w:val="002351FD"/>
    <w:rsid w:val="0024529E"/>
    <w:rsid w:val="00257875"/>
    <w:rsid w:val="00286890"/>
    <w:rsid w:val="0029193D"/>
    <w:rsid w:val="002946D8"/>
    <w:rsid w:val="002C111F"/>
    <w:rsid w:val="002C272E"/>
    <w:rsid w:val="002D34A4"/>
    <w:rsid w:val="002E639E"/>
    <w:rsid w:val="002F39AE"/>
    <w:rsid w:val="00302AA6"/>
    <w:rsid w:val="003079D9"/>
    <w:rsid w:val="00313D9A"/>
    <w:rsid w:val="00330907"/>
    <w:rsid w:val="003506CF"/>
    <w:rsid w:val="003530DC"/>
    <w:rsid w:val="003761CC"/>
    <w:rsid w:val="00380162"/>
    <w:rsid w:val="00382FAE"/>
    <w:rsid w:val="00396ADC"/>
    <w:rsid w:val="003A1DDC"/>
    <w:rsid w:val="003A68A4"/>
    <w:rsid w:val="003C77FE"/>
    <w:rsid w:val="003D2F3A"/>
    <w:rsid w:val="003D55CF"/>
    <w:rsid w:val="003F215D"/>
    <w:rsid w:val="004016CD"/>
    <w:rsid w:val="00405557"/>
    <w:rsid w:val="00407ECA"/>
    <w:rsid w:val="00425413"/>
    <w:rsid w:val="0043073C"/>
    <w:rsid w:val="00437702"/>
    <w:rsid w:val="00446D77"/>
    <w:rsid w:val="004522F4"/>
    <w:rsid w:val="0045259D"/>
    <w:rsid w:val="00480371"/>
    <w:rsid w:val="00485201"/>
    <w:rsid w:val="00486EAC"/>
    <w:rsid w:val="004A5B9A"/>
    <w:rsid w:val="004A7325"/>
    <w:rsid w:val="004C34FF"/>
    <w:rsid w:val="004C6ABA"/>
    <w:rsid w:val="004D090D"/>
    <w:rsid w:val="004F3ABC"/>
    <w:rsid w:val="00514DB4"/>
    <w:rsid w:val="005276B7"/>
    <w:rsid w:val="00534BAA"/>
    <w:rsid w:val="0053574D"/>
    <w:rsid w:val="00544D01"/>
    <w:rsid w:val="005736AE"/>
    <w:rsid w:val="005867E1"/>
    <w:rsid w:val="00595F62"/>
    <w:rsid w:val="005A0330"/>
    <w:rsid w:val="005B3546"/>
    <w:rsid w:val="005C15A8"/>
    <w:rsid w:val="005C29B4"/>
    <w:rsid w:val="005C3F2D"/>
    <w:rsid w:val="005E18ED"/>
    <w:rsid w:val="005F7FD1"/>
    <w:rsid w:val="00621B1E"/>
    <w:rsid w:val="00627C37"/>
    <w:rsid w:val="006431BB"/>
    <w:rsid w:val="006558FF"/>
    <w:rsid w:val="0066501E"/>
    <w:rsid w:val="006770BF"/>
    <w:rsid w:val="006A0576"/>
    <w:rsid w:val="006B724A"/>
    <w:rsid w:val="006C7540"/>
    <w:rsid w:val="006E1829"/>
    <w:rsid w:val="006F1A3F"/>
    <w:rsid w:val="00714063"/>
    <w:rsid w:val="00744163"/>
    <w:rsid w:val="00753539"/>
    <w:rsid w:val="00766BFB"/>
    <w:rsid w:val="007708DE"/>
    <w:rsid w:val="00787456"/>
    <w:rsid w:val="007963FD"/>
    <w:rsid w:val="007B7BEE"/>
    <w:rsid w:val="007C7042"/>
    <w:rsid w:val="007E66EC"/>
    <w:rsid w:val="007F3282"/>
    <w:rsid w:val="007F5AC8"/>
    <w:rsid w:val="00804005"/>
    <w:rsid w:val="00821C03"/>
    <w:rsid w:val="00831C18"/>
    <w:rsid w:val="00832D88"/>
    <w:rsid w:val="00851EEA"/>
    <w:rsid w:val="008628A4"/>
    <w:rsid w:val="00895942"/>
    <w:rsid w:val="008A67A5"/>
    <w:rsid w:val="008A7DE1"/>
    <w:rsid w:val="008C0199"/>
    <w:rsid w:val="008C17CC"/>
    <w:rsid w:val="008C647D"/>
    <w:rsid w:val="008F2DDF"/>
    <w:rsid w:val="008F2FB4"/>
    <w:rsid w:val="009021F7"/>
    <w:rsid w:val="00902553"/>
    <w:rsid w:val="009132EB"/>
    <w:rsid w:val="0094694B"/>
    <w:rsid w:val="00952CEE"/>
    <w:rsid w:val="009837F4"/>
    <w:rsid w:val="009B6A93"/>
    <w:rsid w:val="009D2D87"/>
    <w:rsid w:val="009D3938"/>
    <w:rsid w:val="009D583C"/>
    <w:rsid w:val="009F1177"/>
    <w:rsid w:val="009F7847"/>
    <w:rsid w:val="00A04863"/>
    <w:rsid w:val="00A30BD1"/>
    <w:rsid w:val="00A51920"/>
    <w:rsid w:val="00A85389"/>
    <w:rsid w:val="00A86A64"/>
    <w:rsid w:val="00A970D3"/>
    <w:rsid w:val="00AA051D"/>
    <w:rsid w:val="00AA676D"/>
    <w:rsid w:val="00AD4060"/>
    <w:rsid w:val="00AE1D80"/>
    <w:rsid w:val="00AF1A33"/>
    <w:rsid w:val="00B10CE2"/>
    <w:rsid w:val="00B110CD"/>
    <w:rsid w:val="00B342AD"/>
    <w:rsid w:val="00B414BC"/>
    <w:rsid w:val="00B425D7"/>
    <w:rsid w:val="00B515FD"/>
    <w:rsid w:val="00B54210"/>
    <w:rsid w:val="00B621DA"/>
    <w:rsid w:val="00B657B3"/>
    <w:rsid w:val="00B81455"/>
    <w:rsid w:val="00B85132"/>
    <w:rsid w:val="00B87305"/>
    <w:rsid w:val="00B94D45"/>
    <w:rsid w:val="00B9605D"/>
    <w:rsid w:val="00BD1CBA"/>
    <w:rsid w:val="00BD2152"/>
    <w:rsid w:val="00BD2F48"/>
    <w:rsid w:val="00BE6936"/>
    <w:rsid w:val="00C00A97"/>
    <w:rsid w:val="00C157FE"/>
    <w:rsid w:val="00C24EB2"/>
    <w:rsid w:val="00C2549C"/>
    <w:rsid w:val="00C27653"/>
    <w:rsid w:val="00C27CBE"/>
    <w:rsid w:val="00C31AF4"/>
    <w:rsid w:val="00C57023"/>
    <w:rsid w:val="00C61159"/>
    <w:rsid w:val="00C6296D"/>
    <w:rsid w:val="00C6506E"/>
    <w:rsid w:val="00C65A41"/>
    <w:rsid w:val="00C930B8"/>
    <w:rsid w:val="00CA1575"/>
    <w:rsid w:val="00CA1697"/>
    <w:rsid w:val="00CB23BF"/>
    <w:rsid w:val="00CB25FF"/>
    <w:rsid w:val="00CD2184"/>
    <w:rsid w:val="00CD51F4"/>
    <w:rsid w:val="00D0468E"/>
    <w:rsid w:val="00D20F1E"/>
    <w:rsid w:val="00D22F3A"/>
    <w:rsid w:val="00D35251"/>
    <w:rsid w:val="00D7647D"/>
    <w:rsid w:val="00D9417A"/>
    <w:rsid w:val="00DC5E51"/>
    <w:rsid w:val="00DD0C65"/>
    <w:rsid w:val="00DD28A0"/>
    <w:rsid w:val="00DF0BDC"/>
    <w:rsid w:val="00DF385E"/>
    <w:rsid w:val="00E23BF4"/>
    <w:rsid w:val="00E4397F"/>
    <w:rsid w:val="00E43C49"/>
    <w:rsid w:val="00E6452D"/>
    <w:rsid w:val="00E82965"/>
    <w:rsid w:val="00EC4524"/>
    <w:rsid w:val="00EC7957"/>
    <w:rsid w:val="00EE2E8E"/>
    <w:rsid w:val="00EE5598"/>
    <w:rsid w:val="00F26C4B"/>
    <w:rsid w:val="00F26D3B"/>
    <w:rsid w:val="00F36D9C"/>
    <w:rsid w:val="00F41BD6"/>
    <w:rsid w:val="00F43986"/>
    <w:rsid w:val="00F457C8"/>
    <w:rsid w:val="00F75EBD"/>
    <w:rsid w:val="00F93A83"/>
    <w:rsid w:val="00FA10B9"/>
    <w:rsid w:val="00FC45E4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22466"/>
  <w14:defaultImageDpi w14:val="300"/>
  <w15:docId w15:val="{538ECCFF-4AE0-9648-8B66-4C50D60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6EC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9D39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890"/>
    <w:pPr>
      <w:widowControl w:val="0"/>
      <w:tabs>
        <w:tab w:val="left" w:pos="720"/>
      </w:tabs>
      <w:autoSpaceDE w:val="0"/>
      <w:autoSpaceDN w:val="0"/>
      <w:adjustRightInd w:val="0"/>
      <w:ind w:left="-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6890"/>
    <w:rPr>
      <w:rFonts w:eastAsia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80371"/>
    <w:pPr>
      <w:ind w:left="720"/>
      <w:contextualSpacing/>
    </w:pPr>
    <w:rPr>
      <w:rFonts w:eastAsiaTheme="minorEastAsia"/>
    </w:rPr>
  </w:style>
  <w:style w:type="character" w:styleId="Hyperlink">
    <w:name w:val="Hyperlink"/>
    <w:uiPriority w:val="99"/>
    <w:rsid w:val="00480371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0018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18"/>
    <w:rPr>
      <w:color w:val="605E5C"/>
      <w:shd w:val="clear" w:color="auto" w:fill="E1DFDD"/>
    </w:rPr>
  </w:style>
  <w:style w:type="paragraph" w:customStyle="1" w:styleId="Default">
    <w:name w:val="Default"/>
    <w:rsid w:val="003D55CF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9D2D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4D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D3938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75EBD"/>
  </w:style>
  <w:style w:type="table" w:styleId="TableGrid">
    <w:name w:val="Table Grid"/>
    <w:basedOn w:val="TableNormal"/>
    <w:uiPriority w:val="39"/>
    <w:rsid w:val="00B9605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25413"/>
    <w:rPr>
      <w:b/>
      <w:bCs/>
    </w:rPr>
  </w:style>
  <w:style w:type="character" w:customStyle="1" w:styleId="searchhighlight">
    <w:name w:val="searchhighlight"/>
    <w:basedOn w:val="DefaultParagraphFont"/>
    <w:rsid w:val="009F1177"/>
  </w:style>
  <w:style w:type="character" w:customStyle="1" w:styleId="Heading2Char">
    <w:name w:val="Heading 2 Char"/>
    <w:basedOn w:val="DefaultParagraphFont"/>
    <w:link w:val="Heading2"/>
    <w:uiPriority w:val="9"/>
    <w:semiHidden/>
    <w:rsid w:val="009469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info.legislature.ca.gov/faces/billNavClient.xhtml?bill_id=202120220AB2122" TargetMode="External"/><Relationship Id="rId18" Type="http://schemas.openxmlformats.org/officeDocument/2006/relationships/hyperlink" Target="https://asccc.org/calendar/list/events" TargetMode="External"/><Relationship Id="rId26" Type="http://schemas.openxmlformats.org/officeDocument/2006/relationships/hyperlink" Target="https://www.asccc.org/sites/default/files/ASCCC%20Letter%20to%20Legislative%20Liaisons%20%201-31-2022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sccc.org/directory/legislative-and-advocacy-committe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ginfo.legislature.ca.gov/faces/billTextClient.xhtml?bill_id=202120220AB1705" TargetMode="External"/><Relationship Id="rId12" Type="http://schemas.openxmlformats.org/officeDocument/2006/relationships/hyperlink" Target="https://www.asccc.org/events/april-7-2022-900am/2022-spring-plenary-session-hybrid-event" TargetMode="External"/><Relationship Id="rId17" Type="http://schemas.openxmlformats.org/officeDocument/2006/relationships/hyperlink" Target="https://asccc.org/resolutions/legislative-and-systemic-support-academic-freedom" TargetMode="External"/><Relationship Id="rId25" Type="http://schemas.openxmlformats.org/officeDocument/2006/relationships/hyperlink" Target="mailto:https://www.asccc.org/resolutions/equitable-access-technology" TargetMode="External"/><Relationship Id="rId33" Type="http://schemas.openxmlformats.org/officeDocument/2006/relationships/hyperlink" Target="https://asccc.org/resolutions/support-mental-health-awareness-and-trauma-informed-teaching-and-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info.legislature.ca.gov/faces/billTextClient.xhtml?bill_id=202120220SR45" TargetMode="External"/><Relationship Id="rId20" Type="http://schemas.openxmlformats.org/officeDocument/2006/relationships/hyperlink" Target="https://www.asccc.org/events/2022-06-16-160000-2022-06-18-220000/2022-faculty-leadership-institute-hybrid-event-subject" TargetMode="External"/><Relationship Id="rId29" Type="http://schemas.openxmlformats.org/officeDocument/2006/relationships/hyperlink" Target="mailto:https://www.asccc.org/content/increasing-student-enrollment-and-reducing-student-unit-accumulation-community-colle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GpFrD5tgk" TargetMode="External"/><Relationship Id="rId11" Type="http://schemas.openxmlformats.org/officeDocument/2006/relationships/hyperlink" Target="https://leginfo.legislature.ca.gov/faces/billNavClient.xhtml?bill_id=202120220AB1987" TargetMode="External"/><Relationship Id="rId24" Type="http://schemas.openxmlformats.org/officeDocument/2006/relationships/hyperlink" Target="mailto:https://www.asccc.org/resolutions/transfer-pathway-guarantees" TargetMode="External"/><Relationship Id="rId32" Type="http://schemas.openxmlformats.org/officeDocument/2006/relationships/hyperlink" Target="https://asccc.org/resolutions/role-student-employees-advancing-faculty-diversification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leginfo.legislature.ca.gov/faces/billNavClient.xhtml?bill_id=202120220AB2255" TargetMode="External"/><Relationship Id="rId23" Type="http://schemas.openxmlformats.org/officeDocument/2006/relationships/hyperlink" Target="https://www.asccc.org/sites/default/files/ASCCC%20Letter%20to%20Legislative%20Liaisons%2011-1-2021.pdf" TargetMode="External"/><Relationship Id="rId28" Type="http://schemas.openxmlformats.org/officeDocument/2006/relationships/hyperlink" Target="mailto:https://www.asccc.org/content/cultivating-faculty-diversity-support-peer-mentors-and-tutors" TargetMode="External"/><Relationship Id="rId10" Type="http://schemas.openxmlformats.org/officeDocument/2006/relationships/hyperlink" Target="https://www.asccc.org/events/april-7-2022-900am/2022-spring-plenary-session-hybrid-event" TargetMode="External"/><Relationship Id="rId19" Type="http://schemas.openxmlformats.org/officeDocument/2006/relationships/hyperlink" Target="https://www.asccc.org/events/2022-05-12-160000-2022-05-14-220000/2022-career-and-noncredit-education-institute-hybrid" TargetMode="External"/><Relationship Id="rId31" Type="http://schemas.openxmlformats.org/officeDocument/2006/relationships/hyperlink" Target="https://www.asccc.org/sites/default/files/ASCCC%20Letter%20to%20Legislative%20Liaisons%203-17-2022%20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nfo.legislature.ca.gov/faces/billNavClient.xhtml?bill_id=202120220AB1746" TargetMode="External"/><Relationship Id="rId14" Type="http://schemas.openxmlformats.org/officeDocument/2006/relationships/hyperlink" Target="https://www.asccc.org/events/april-7-2022-900am/2022-spring-plenary-session-hybrid-event" TargetMode="External"/><Relationship Id="rId22" Type="http://schemas.openxmlformats.org/officeDocument/2006/relationships/hyperlink" Target="https://asccc.org/resolutions/role-student-employees-advancing-faculty-diversification" TargetMode="External"/><Relationship Id="rId27" Type="http://schemas.openxmlformats.org/officeDocument/2006/relationships/hyperlink" Target="https://asccc.org/resolutions/role-student-employees-advancing-faculty-diversification" TargetMode="External"/><Relationship Id="rId30" Type="http://schemas.openxmlformats.org/officeDocument/2006/relationships/hyperlink" Target="https://www.asccc.org/content/ensuring-your-faculty-voice-loud-clear-and-hear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asccc.org/events/april-7-2022-900am/2022-spring-plenary-session-hybrid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Kyoko Hatano</cp:lastModifiedBy>
  <cp:revision>9</cp:revision>
  <cp:lastPrinted>2021-09-28T22:19:00Z</cp:lastPrinted>
  <dcterms:created xsi:type="dcterms:W3CDTF">2022-04-12T20:21:00Z</dcterms:created>
  <dcterms:modified xsi:type="dcterms:W3CDTF">2023-10-10T19:09:00Z</dcterms:modified>
</cp:coreProperties>
</file>