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bookmarkStart w:id="0" w:name="_GoBack"/>
      <w:bookmarkEnd w:id="0"/>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1"/>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CC78C3" w:rsidRDefault="0080639A" w:rsidP="00A4282D">
      <w:pPr>
        <w:pStyle w:val="Title"/>
        <w:rPr>
          <w:rFonts w:ascii="Batang" w:eastAsia="Batang" w:hAnsi="Batang"/>
          <w:sz w:val="24"/>
          <w:szCs w:val="24"/>
        </w:rPr>
      </w:pPr>
    </w:p>
    <w:p w14:paraId="45BB77A8" w14:textId="05DE6B31" w:rsidR="0080639A" w:rsidRPr="0041570B" w:rsidRDefault="00914574" w:rsidP="00A4282D">
      <w:pPr>
        <w:pStyle w:val="Title"/>
        <w:rPr>
          <w:rFonts w:ascii="Batang" w:eastAsia="Batang" w:hAnsi="Batang"/>
          <w:sz w:val="24"/>
          <w:szCs w:val="24"/>
        </w:rPr>
      </w:pPr>
      <w:r>
        <w:rPr>
          <w:rFonts w:ascii="Batang" w:eastAsia="Batang" w:hAnsi="Batang"/>
          <w:sz w:val="24"/>
          <w:szCs w:val="24"/>
        </w:rPr>
        <w:t xml:space="preserve">Equity </w:t>
      </w:r>
      <w:r w:rsidR="002B6542">
        <w:rPr>
          <w:rFonts w:ascii="Batang" w:eastAsia="Batang" w:hAnsi="Batang"/>
          <w:sz w:val="24"/>
          <w:szCs w:val="24"/>
        </w:rPr>
        <w:t xml:space="preserve">and Diversity </w:t>
      </w:r>
      <w:r>
        <w:rPr>
          <w:rFonts w:ascii="Batang" w:eastAsia="Batang" w:hAnsi="Batang"/>
          <w:sz w:val="24"/>
          <w:szCs w:val="24"/>
        </w:rPr>
        <w:t xml:space="preserve">Action </w:t>
      </w:r>
      <w:r w:rsidR="003F6E60" w:rsidRPr="0041570B">
        <w:rPr>
          <w:rFonts w:ascii="Batang" w:eastAsia="Batang" w:hAnsi="Batang"/>
          <w:sz w:val="24"/>
          <w:szCs w:val="24"/>
        </w:rPr>
        <w:t>Committee</w:t>
      </w:r>
    </w:p>
    <w:p w14:paraId="7E275379" w14:textId="74BD7E31" w:rsidR="0037751A" w:rsidRPr="00CD4AE5" w:rsidRDefault="00CD4AE5" w:rsidP="0037751A">
      <w:pPr>
        <w:pStyle w:val="Title"/>
        <w:rPr>
          <w:rFonts w:ascii="Batang" w:eastAsia="Batang" w:hAnsi="Batang"/>
          <w:color w:val="FF0000"/>
          <w:sz w:val="24"/>
          <w:szCs w:val="24"/>
        </w:rPr>
      </w:pPr>
      <w:r>
        <w:rPr>
          <w:rFonts w:ascii="Batang" w:eastAsia="Batang" w:hAnsi="Batang"/>
          <w:sz w:val="24"/>
          <w:szCs w:val="24"/>
        </w:rPr>
        <w:t>Minutes</w:t>
      </w:r>
      <w:r w:rsidRPr="00CD4AE5">
        <w:rPr>
          <w:rFonts w:ascii="Batang" w:eastAsia="Batang" w:hAnsi="Batang"/>
          <w:color w:val="FF0000"/>
          <w:sz w:val="24"/>
          <w:szCs w:val="24"/>
        </w:rPr>
        <w:t xml:space="preserve"> DRAFT</w:t>
      </w:r>
    </w:p>
    <w:p w14:paraId="45BA56DF"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Topic: ASCCC EDAC Meeting</w:t>
      </w:r>
    </w:p>
    <w:p w14:paraId="18A3840D"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Time: Apr 8, 2021 11:15 AM Pacific Time (US and Canada) </w:t>
      </w:r>
    </w:p>
    <w:p w14:paraId="540DB4CC" w14:textId="77777777" w:rsidR="0037751A" w:rsidRPr="0037751A" w:rsidRDefault="0037751A" w:rsidP="0037751A">
      <w:pPr>
        <w:pStyle w:val="Title"/>
        <w:rPr>
          <w:rFonts w:ascii="Batang" w:eastAsia="Batang" w:hAnsi="Batang"/>
          <w:sz w:val="24"/>
          <w:szCs w:val="24"/>
        </w:rPr>
      </w:pPr>
    </w:p>
    <w:p w14:paraId="2CDDDA4A"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Join from PC, Mac, Linux, iOS or Android: https://cccconfer.zoom.us/j/93094375819</w:t>
      </w:r>
    </w:p>
    <w:p w14:paraId="560C1D1A" w14:textId="77777777" w:rsidR="0037751A" w:rsidRPr="0037751A" w:rsidRDefault="0037751A" w:rsidP="0037751A">
      <w:pPr>
        <w:pStyle w:val="Title"/>
        <w:rPr>
          <w:rFonts w:ascii="Batang" w:eastAsia="Batang" w:hAnsi="Batang"/>
          <w:sz w:val="24"/>
          <w:szCs w:val="24"/>
        </w:rPr>
      </w:pPr>
    </w:p>
    <w:p w14:paraId="29C54E94" w14:textId="15DE413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Or iPhone one-tap (US Toll):  +16699006833,</w:t>
      </w:r>
      <w:r w:rsidR="009D3867">
        <w:rPr>
          <w:rFonts w:ascii="Batang" w:eastAsia="Batang" w:hAnsi="Batang"/>
          <w:sz w:val="24"/>
          <w:szCs w:val="24"/>
        </w:rPr>
        <w:t xml:space="preserve"> </w:t>
      </w:r>
      <w:r w:rsidRPr="0037751A">
        <w:rPr>
          <w:rFonts w:ascii="Batang" w:eastAsia="Batang" w:hAnsi="Batang"/>
          <w:sz w:val="24"/>
          <w:szCs w:val="24"/>
        </w:rPr>
        <w:t xml:space="preserve">93094375819#  or +13462487799,93094375819# </w:t>
      </w:r>
    </w:p>
    <w:p w14:paraId="11645F55" w14:textId="77777777" w:rsidR="0037751A" w:rsidRPr="0037751A" w:rsidRDefault="0037751A" w:rsidP="0037751A">
      <w:pPr>
        <w:pStyle w:val="Title"/>
        <w:rPr>
          <w:rFonts w:ascii="Batang" w:eastAsia="Batang" w:hAnsi="Batang"/>
          <w:sz w:val="24"/>
          <w:szCs w:val="24"/>
        </w:rPr>
      </w:pPr>
    </w:p>
    <w:p w14:paraId="52A9F201"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Or Telephone:</w:t>
      </w:r>
    </w:p>
    <w:p w14:paraId="5CB5FE0F"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Dial:</w:t>
      </w:r>
    </w:p>
    <w:p w14:paraId="4CE05C4A"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+1 669 900 6833 (US Toll)</w:t>
      </w:r>
    </w:p>
    <w:p w14:paraId="564170BA"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+1 346 248 7799 (US Toll)</w:t>
      </w:r>
    </w:p>
    <w:p w14:paraId="278E745A"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+1 253 215 8782 (US Toll)</w:t>
      </w:r>
    </w:p>
    <w:p w14:paraId="1F125FF0"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+1 646 876 9923 (US Toll)</w:t>
      </w:r>
    </w:p>
    <w:p w14:paraId="1EF7395B"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+1 301 715 8592 (US Toll)</w:t>
      </w:r>
    </w:p>
    <w:p w14:paraId="0D601042"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+1 312 626 6799 (US Toll)</w:t>
      </w:r>
    </w:p>
    <w:p w14:paraId="395C704B"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Meeting ID: 930 9437 5819</w:t>
      </w:r>
    </w:p>
    <w:p w14:paraId="2A4CCF8E"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International numbers available: https://cccconfer.zoom.us/u/aduu8kxmbI</w:t>
      </w:r>
    </w:p>
    <w:p w14:paraId="5FC33A0C" w14:textId="77777777" w:rsidR="0037751A" w:rsidRPr="0037751A" w:rsidRDefault="0037751A" w:rsidP="0037751A">
      <w:pPr>
        <w:pStyle w:val="Title"/>
        <w:rPr>
          <w:rFonts w:ascii="Batang" w:eastAsia="Batang" w:hAnsi="Batang"/>
          <w:sz w:val="24"/>
          <w:szCs w:val="24"/>
        </w:rPr>
      </w:pPr>
    </w:p>
    <w:p w14:paraId="5F96D8CA"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Or Skype for Business (Lync):</w:t>
      </w:r>
    </w:p>
    <w:p w14:paraId="3907B5F1" w14:textId="77777777" w:rsidR="0037751A" w:rsidRPr="0037751A" w:rsidRDefault="0037751A" w:rsidP="0037751A">
      <w:pPr>
        <w:pStyle w:val="Title"/>
        <w:rPr>
          <w:rFonts w:ascii="Batang" w:eastAsia="Batang" w:hAnsi="Batang"/>
          <w:sz w:val="24"/>
          <w:szCs w:val="24"/>
        </w:rPr>
      </w:pPr>
      <w:r w:rsidRPr="0037751A">
        <w:rPr>
          <w:rFonts w:ascii="Batang" w:eastAsia="Batang" w:hAnsi="Batang"/>
          <w:sz w:val="24"/>
          <w:szCs w:val="24"/>
        </w:rPr>
        <w:t xml:space="preserve">    SIP:93094375819@lync.zoom.us</w:t>
      </w:r>
    </w:p>
    <w:p w14:paraId="4748A930" w14:textId="77777777" w:rsidR="0041570B" w:rsidRPr="00CC78C3" w:rsidRDefault="0041570B" w:rsidP="00A047FC">
      <w:pPr>
        <w:pStyle w:val="Title"/>
        <w:ind w:left="0"/>
        <w:rPr>
          <w:rFonts w:ascii="Batang" w:eastAsia="Batang" w:hAnsi="Batang"/>
          <w:sz w:val="24"/>
          <w:szCs w:val="24"/>
        </w:rPr>
      </w:pPr>
    </w:p>
    <w:p w14:paraId="5E21F5F3" w14:textId="199ECBC6" w:rsidR="006330F4" w:rsidRPr="00D156B6" w:rsidRDefault="00D156B6" w:rsidP="00D156B6">
      <w:pPr>
        <w:pStyle w:val="Title"/>
        <w:jc w:val="both"/>
        <w:rPr>
          <w:rFonts w:eastAsia="Batang"/>
          <w:sz w:val="16"/>
          <w:szCs w:val="16"/>
        </w:rPr>
      </w:pPr>
      <w:r w:rsidRPr="00D156B6">
        <w:rPr>
          <w:sz w:val="16"/>
          <w:szCs w:val="16"/>
        </w:rPr>
        <w:t>The Equity and Diversity Action Committee (EDAC) responds to resolutions from the session that deal with the issues of equity and diversity in hiring, equal opportunity, and cultural diversity in the curriculum. The EDAC committee recommends strategies that promote student equity and student success, including effective teaching and student learning styles and fostering a campus climate conducive to faculty diversity and student achievement. The Committee advises the Executive Committee on guidelines, laws and regulations relating to equal opportunity and cultural diversity and promotes the integration of equity and diversity issues in appropriate ASCCC activities.</w:t>
      </w:r>
    </w:p>
    <w:p w14:paraId="6312EFAC" w14:textId="3027D519" w:rsidR="007E6B6F" w:rsidRPr="005640B9" w:rsidRDefault="00E827F6" w:rsidP="00073E94">
      <w:pPr>
        <w:pStyle w:val="mainbody"/>
        <w:spacing w:before="0" w:beforeAutospacing="0" w:after="0" w:afterAutospacing="0"/>
        <w:jc w:val="center"/>
        <w:rPr>
          <w:rFonts w:eastAsia="Batang"/>
          <w:sz w:val="28"/>
          <w:szCs w:val="28"/>
        </w:rPr>
      </w:pPr>
      <w:r w:rsidRPr="005640B9">
        <w:rPr>
          <w:rFonts w:eastAsia="Batang"/>
          <w:noProof/>
          <w:sz w:val="28"/>
          <w:szCs w:val="28"/>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F89F7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85B25C4" w14:textId="77777777" w:rsidR="00640390" w:rsidRPr="005640B9" w:rsidRDefault="00640390" w:rsidP="0003417E">
      <w:pPr>
        <w:rPr>
          <w:rFonts w:eastAsia="Batang"/>
          <w:b/>
          <w:color w:val="000000"/>
          <w:sz w:val="28"/>
          <w:szCs w:val="28"/>
        </w:rPr>
      </w:pPr>
    </w:p>
    <w:p w14:paraId="5594A6ED" w14:textId="315CA19B" w:rsidR="005378C3" w:rsidRPr="005640B9" w:rsidRDefault="005378C3" w:rsidP="00914574">
      <w:pPr>
        <w:pStyle w:val="ListParagraph"/>
        <w:numPr>
          <w:ilvl w:val="0"/>
          <w:numId w:val="11"/>
        </w:numPr>
        <w:rPr>
          <w:rFonts w:eastAsia="Batang"/>
          <w:bCs/>
          <w:sz w:val="28"/>
          <w:szCs w:val="28"/>
        </w:rPr>
      </w:pPr>
      <w:r w:rsidRPr="005640B9">
        <w:rPr>
          <w:rFonts w:eastAsia="Batang"/>
          <w:b/>
          <w:sz w:val="28"/>
          <w:szCs w:val="28"/>
        </w:rPr>
        <w:lastRenderedPageBreak/>
        <w:t xml:space="preserve">Call to </w:t>
      </w:r>
      <w:r w:rsidR="0003417E" w:rsidRPr="005640B9">
        <w:rPr>
          <w:rFonts w:eastAsia="Batang"/>
          <w:b/>
          <w:sz w:val="28"/>
          <w:szCs w:val="28"/>
        </w:rPr>
        <w:t>Order</w:t>
      </w:r>
      <w:r w:rsidR="00513C6F" w:rsidRPr="005640B9">
        <w:rPr>
          <w:rFonts w:eastAsia="Batang"/>
          <w:b/>
          <w:sz w:val="28"/>
          <w:szCs w:val="28"/>
        </w:rPr>
        <w:t xml:space="preserve"> </w:t>
      </w:r>
      <w:r w:rsidR="00914574" w:rsidRPr="005640B9">
        <w:rPr>
          <w:rFonts w:eastAsia="Batang"/>
          <w:bCs/>
          <w:sz w:val="28"/>
          <w:szCs w:val="28"/>
        </w:rPr>
        <w:t xml:space="preserve"> </w:t>
      </w:r>
      <w:r w:rsidR="00455903">
        <w:rPr>
          <w:rFonts w:eastAsia="Batang"/>
          <w:bCs/>
          <w:sz w:val="28"/>
          <w:szCs w:val="28"/>
        </w:rPr>
        <w:t>@ 12:18pm</w:t>
      </w:r>
    </w:p>
    <w:p w14:paraId="52B6E11A" w14:textId="2069CD83" w:rsidR="00B42D02" w:rsidRPr="005640B9" w:rsidRDefault="00B42D02" w:rsidP="00455903">
      <w:pPr>
        <w:pStyle w:val="ListParagraph"/>
        <w:numPr>
          <w:ilvl w:val="0"/>
          <w:numId w:val="11"/>
        </w:numPr>
        <w:rPr>
          <w:rFonts w:eastAsia="Batang"/>
          <w:bCs/>
          <w:sz w:val="28"/>
          <w:szCs w:val="28"/>
        </w:rPr>
      </w:pPr>
      <w:r w:rsidRPr="005640B9">
        <w:rPr>
          <w:rFonts w:eastAsia="Batang"/>
          <w:b/>
          <w:sz w:val="28"/>
          <w:szCs w:val="28"/>
        </w:rPr>
        <w:t xml:space="preserve">Agenda </w:t>
      </w:r>
      <w:r w:rsidR="00455903">
        <w:rPr>
          <w:rFonts w:eastAsia="Batang"/>
          <w:bCs/>
          <w:sz w:val="28"/>
          <w:szCs w:val="28"/>
        </w:rPr>
        <w:t>Adoption: M._</w:t>
      </w:r>
      <w:r w:rsidR="00455903" w:rsidRPr="00455903">
        <w:t xml:space="preserve"> </w:t>
      </w:r>
      <w:r w:rsidR="00455903" w:rsidRPr="00455903">
        <w:rPr>
          <w:rFonts w:eastAsia="Batang"/>
          <w:bCs/>
          <w:sz w:val="28"/>
          <w:szCs w:val="28"/>
        </w:rPr>
        <w:t xml:space="preserve">Abdimalik A. Buul </w:t>
      </w:r>
      <w:r w:rsidR="00455903">
        <w:rPr>
          <w:rFonts w:eastAsia="Batang"/>
          <w:bCs/>
          <w:sz w:val="28"/>
          <w:szCs w:val="28"/>
        </w:rPr>
        <w:t xml:space="preserve">  S. </w:t>
      </w:r>
      <w:r w:rsidR="00D94AA5" w:rsidRPr="005640B9">
        <w:rPr>
          <w:rFonts w:eastAsia="Batang"/>
          <w:bCs/>
          <w:sz w:val="28"/>
          <w:szCs w:val="28"/>
        </w:rPr>
        <w:t>___</w:t>
      </w:r>
      <w:r w:rsidR="00455903" w:rsidRPr="00455903">
        <w:rPr>
          <w:rFonts w:eastAsia="Batang"/>
          <w:bCs/>
          <w:sz w:val="28"/>
          <w:szCs w:val="28"/>
        </w:rPr>
        <w:t xml:space="preserve">Peggy Campo </w:t>
      </w:r>
      <w:r w:rsidR="00D94AA5" w:rsidRPr="005640B9">
        <w:rPr>
          <w:rFonts w:eastAsia="Batang"/>
          <w:bCs/>
          <w:sz w:val="28"/>
          <w:szCs w:val="28"/>
        </w:rPr>
        <w:t>___</w:t>
      </w:r>
    </w:p>
    <w:p w14:paraId="23B5F9D6" w14:textId="0FA49F51" w:rsidR="005D6D7C" w:rsidRPr="005640B9" w:rsidRDefault="005378C3" w:rsidP="009838D8">
      <w:pPr>
        <w:pStyle w:val="ListParagraph"/>
        <w:numPr>
          <w:ilvl w:val="0"/>
          <w:numId w:val="11"/>
        </w:numPr>
        <w:rPr>
          <w:rFonts w:eastAsia="Batang"/>
          <w:b/>
          <w:sz w:val="28"/>
          <w:szCs w:val="28"/>
        </w:rPr>
      </w:pPr>
      <w:r w:rsidRPr="005640B9">
        <w:rPr>
          <w:rFonts w:eastAsia="Batang"/>
          <w:b/>
          <w:sz w:val="28"/>
          <w:szCs w:val="28"/>
        </w:rPr>
        <w:t>Check-</w:t>
      </w:r>
      <w:r w:rsidR="00C57E23" w:rsidRPr="005640B9">
        <w:rPr>
          <w:rFonts w:eastAsia="Batang"/>
          <w:b/>
          <w:sz w:val="28"/>
          <w:szCs w:val="28"/>
        </w:rPr>
        <w:t>i</w:t>
      </w:r>
      <w:r w:rsidRPr="005640B9">
        <w:rPr>
          <w:rFonts w:eastAsia="Batang"/>
          <w:b/>
          <w:sz w:val="28"/>
          <w:szCs w:val="28"/>
        </w:rPr>
        <w:t>n</w:t>
      </w:r>
      <w:r w:rsidR="00640390" w:rsidRPr="005640B9">
        <w:rPr>
          <w:rFonts w:eastAsia="Batang"/>
          <w:b/>
          <w:sz w:val="28"/>
          <w:szCs w:val="28"/>
        </w:rPr>
        <w:t xml:space="preserve"> </w:t>
      </w:r>
      <w:r w:rsidR="00392442" w:rsidRPr="005640B9">
        <w:rPr>
          <w:rFonts w:eastAsia="Batang"/>
          <w:bCs/>
          <w:sz w:val="28"/>
          <w:szCs w:val="28"/>
        </w:rPr>
        <w:t>with</w:t>
      </w:r>
      <w:r w:rsidR="00C046BE" w:rsidRPr="005640B9">
        <w:rPr>
          <w:rFonts w:eastAsia="Batang"/>
          <w:bCs/>
          <w:sz w:val="28"/>
          <w:szCs w:val="28"/>
        </w:rPr>
        <w:t xml:space="preserve"> </w:t>
      </w:r>
      <w:r w:rsidR="00C57E23" w:rsidRPr="005640B9">
        <w:rPr>
          <w:rFonts w:eastAsia="Batang"/>
          <w:bCs/>
          <w:sz w:val="28"/>
          <w:szCs w:val="28"/>
        </w:rPr>
        <w:t>members.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0"/>
        <w:gridCol w:w="66"/>
        <w:gridCol w:w="1714"/>
        <w:gridCol w:w="81"/>
      </w:tblGrid>
      <w:tr w:rsidR="00914574" w:rsidRPr="005640B9" w14:paraId="332EC4CF" w14:textId="77777777" w:rsidTr="00914574">
        <w:trPr>
          <w:tblCellSpacing w:w="15" w:type="dxa"/>
        </w:trPr>
        <w:tc>
          <w:tcPr>
            <w:tcW w:w="0" w:type="auto"/>
            <w:vAlign w:val="center"/>
            <w:hideMark/>
          </w:tcPr>
          <w:p w14:paraId="36C36F44" w14:textId="77777777" w:rsidR="00914574" w:rsidRPr="005640B9" w:rsidRDefault="00C46550" w:rsidP="00914574">
            <w:pPr>
              <w:ind w:left="720"/>
              <w:rPr>
                <w:rFonts w:eastAsia="Batang"/>
                <w:sz w:val="28"/>
                <w:szCs w:val="28"/>
              </w:rPr>
            </w:pPr>
            <w:hyperlink r:id="rId12" w:history="1">
              <w:r w:rsidR="00914574" w:rsidRPr="005640B9">
                <w:rPr>
                  <w:rStyle w:val="Hyperlink"/>
                  <w:rFonts w:eastAsia="Batang"/>
                  <w:sz w:val="28"/>
                  <w:szCs w:val="28"/>
                </w:rPr>
                <w:t>Peggy Campo</w:t>
              </w:r>
            </w:hyperlink>
            <w:r w:rsidR="00914574" w:rsidRPr="005640B9">
              <w:rPr>
                <w:rFonts w:eastAsia="Batang"/>
                <w:sz w:val="28"/>
                <w:szCs w:val="28"/>
              </w:rPr>
              <w:t xml:space="preserve"> </w:t>
            </w:r>
          </w:p>
        </w:tc>
        <w:tc>
          <w:tcPr>
            <w:tcW w:w="0" w:type="auto"/>
            <w:vAlign w:val="center"/>
            <w:hideMark/>
          </w:tcPr>
          <w:p w14:paraId="02905FF2" w14:textId="77777777" w:rsidR="00914574" w:rsidRPr="005640B9" w:rsidRDefault="00914574" w:rsidP="00914574">
            <w:pPr>
              <w:ind w:left="720"/>
              <w:rPr>
                <w:rFonts w:eastAsia="Batang"/>
                <w:sz w:val="28"/>
                <w:szCs w:val="28"/>
              </w:rPr>
            </w:pPr>
          </w:p>
        </w:tc>
        <w:tc>
          <w:tcPr>
            <w:tcW w:w="0" w:type="auto"/>
            <w:vAlign w:val="center"/>
            <w:hideMark/>
          </w:tcPr>
          <w:p w14:paraId="77BD6B07" w14:textId="77777777" w:rsidR="00914574" w:rsidRPr="005640B9" w:rsidRDefault="00C46550" w:rsidP="00914574">
            <w:pPr>
              <w:ind w:left="720"/>
              <w:rPr>
                <w:rFonts w:eastAsia="Batang"/>
                <w:sz w:val="28"/>
                <w:szCs w:val="28"/>
              </w:rPr>
            </w:pPr>
            <w:hyperlink r:id="rId13" w:history="1">
              <w:r w:rsidR="00914574" w:rsidRPr="005640B9">
                <w:rPr>
                  <w:rStyle w:val="Hyperlink"/>
                  <w:rFonts w:eastAsia="Batang"/>
                  <w:sz w:val="28"/>
                  <w:szCs w:val="28"/>
                </w:rPr>
                <w:t>2020-21</w:t>
              </w:r>
            </w:hyperlink>
            <w:r w:rsidR="00914574" w:rsidRPr="005640B9">
              <w:rPr>
                <w:rFonts w:eastAsia="Batang"/>
                <w:sz w:val="28"/>
                <w:szCs w:val="28"/>
              </w:rPr>
              <w:t xml:space="preserve"> </w:t>
            </w:r>
          </w:p>
        </w:tc>
        <w:tc>
          <w:tcPr>
            <w:tcW w:w="0" w:type="auto"/>
            <w:vAlign w:val="center"/>
            <w:hideMark/>
          </w:tcPr>
          <w:p w14:paraId="38BFDA84" w14:textId="77777777" w:rsidR="00914574" w:rsidRPr="005640B9" w:rsidRDefault="00914574" w:rsidP="00914574">
            <w:pPr>
              <w:ind w:left="720"/>
              <w:rPr>
                <w:rFonts w:eastAsia="Batang"/>
                <w:sz w:val="28"/>
                <w:szCs w:val="28"/>
              </w:rPr>
            </w:pPr>
          </w:p>
        </w:tc>
      </w:tr>
      <w:tr w:rsidR="00914574" w:rsidRPr="005640B9" w14:paraId="1254D6BA" w14:textId="77777777" w:rsidTr="00914574">
        <w:trPr>
          <w:tblCellSpacing w:w="15" w:type="dxa"/>
        </w:trPr>
        <w:tc>
          <w:tcPr>
            <w:tcW w:w="0" w:type="auto"/>
            <w:vAlign w:val="center"/>
            <w:hideMark/>
          </w:tcPr>
          <w:p w14:paraId="2440FE49" w14:textId="77777777" w:rsidR="00914574" w:rsidRPr="005640B9" w:rsidRDefault="00C46550" w:rsidP="00914574">
            <w:pPr>
              <w:ind w:left="720"/>
              <w:rPr>
                <w:rFonts w:eastAsia="Batang"/>
                <w:sz w:val="28"/>
                <w:szCs w:val="28"/>
              </w:rPr>
            </w:pPr>
            <w:hyperlink r:id="rId14" w:history="1">
              <w:r w:rsidR="00914574" w:rsidRPr="005640B9">
                <w:rPr>
                  <w:rStyle w:val="Hyperlink"/>
                  <w:rFonts w:eastAsia="Batang"/>
                  <w:sz w:val="28"/>
                  <w:szCs w:val="28"/>
                </w:rPr>
                <w:t>Abdimalik A. Buul</w:t>
              </w:r>
            </w:hyperlink>
            <w:r w:rsidR="00914574" w:rsidRPr="005640B9">
              <w:rPr>
                <w:rFonts w:eastAsia="Batang"/>
                <w:sz w:val="28"/>
                <w:szCs w:val="28"/>
              </w:rPr>
              <w:t xml:space="preserve"> </w:t>
            </w:r>
          </w:p>
        </w:tc>
        <w:tc>
          <w:tcPr>
            <w:tcW w:w="0" w:type="auto"/>
            <w:vAlign w:val="center"/>
            <w:hideMark/>
          </w:tcPr>
          <w:p w14:paraId="6C67FC20" w14:textId="77777777" w:rsidR="00914574" w:rsidRPr="005640B9" w:rsidRDefault="00914574" w:rsidP="00914574">
            <w:pPr>
              <w:ind w:left="720"/>
              <w:rPr>
                <w:rFonts w:eastAsia="Batang"/>
                <w:sz w:val="28"/>
                <w:szCs w:val="28"/>
              </w:rPr>
            </w:pPr>
          </w:p>
        </w:tc>
        <w:tc>
          <w:tcPr>
            <w:tcW w:w="0" w:type="auto"/>
            <w:vAlign w:val="center"/>
            <w:hideMark/>
          </w:tcPr>
          <w:p w14:paraId="6C404E02" w14:textId="77777777" w:rsidR="00914574" w:rsidRPr="005640B9" w:rsidRDefault="00C46550" w:rsidP="00914574">
            <w:pPr>
              <w:ind w:left="720"/>
              <w:rPr>
                <w:rFonts w:eastAsia="Batang"/>
                <w:sz w:val="28"/>
                <w:szCs w:val="28"/>
              </w:rPr>
            </w:pPr>
            <w:hyperlink r:id="rId15" w:history="1">
              <w:r w:rsidR="00914574" w:rsidRPr="005640B9">
                <w:rPr>
                  <w:rStyle w:val="Hyperlink"/>
                  <w:rFonts w:eastAsia="Batang"/>
                  <w:sz w:val="28"/>
                  <w:szCs w:val="28"/>
                </w:rPr>
                <w:t>2020-21</w:t>
              </w:r>
            </w:hyperlink>
            <w:r w:rsidR="00914574" w:rsidRPr="005640B9">
              <w:rPr>
                <w:rFonts w:eastAsia="Batang"/>
                <w:sz w:val="28"/>
                <w:szCs w:val="28"/>
              </w:rPr>
              <w:t xml:space="preserve"> </w:t>
            </w:r>
          </w:p>
        </w:tc>
        <w:tc>
          <w:tcPr>
            <w:tcW w:w="0" w:type="auto"/>
            <w:vAlign w:val="center"/>
            <w:hideMark/>
          </w:tcPr>
          <w:p w14:paraId="79FDA2A0" w14:textId="77777777" w:rsidR="00914574" w:rsidRPr="005640B9" w:rsidRDefault="00914574" w:rsidP="00914574">
            <w:pPr>
              <w:ind w:left="720"/>
              <w:rPr>
                <w:rFonts w:eastAsia="Batang"/>
                <w:sz w:val="28"/>
                <w:szCs w:val="28"/>
              </w:rPr>
            </w:pPr>
          </w:p>
        </w:tc>
      </w:tr>
      <w:tr w:rsidR="00914574" w:rsidRPr="005640B9" w14:paraId="6BB2AEE9" w14:textId="77777777" w:rsidTr="00914574">
        <w:trPr>
          <w:tblCellSpacing w:w="15" w:type="dxa"/>
        </w:trPr>
        <w:tc>
          <w:tcPr>
            <w:tcW w:w="0" w:type="auto"/>
            <w:vAlign w:val="center"/>
            <w:hideMark/>
          </w:tcPr>
          <w:p w14:paraId="018802A7" w14:textId="77777777" w:rsidR="00914574" w:rsidRPr="005640B9" w:rsidRDefault="00C46550" w:rsidP="00914574">
            <w:pPr>
              <w:ind w:left="720"/>
              <w:rPr>
                <w:rFonts w:eastAsia="Batang"/>
                <w:sz w:val="28"/>
                <w:szCs w:val="28"/>
              </w:rPr>
            </w:pPr>
            <w:hyperlink r:id="rId16" w:history="1">
              <w:r w:rsidR="00914574" w:rsidRPr="005640B9">
                <w:rPr>
                  <w:rStyle w:val="Hyperlink"/>
                  <w:rFonts w:eastAsia="Batang"/>
                  <w:sz w:val="28"/>
                  <w:szCs w:val="28"/>
                </w:rPr>
                <w:t>LaTanga Hardy</w:t>
              </w:r>
            </w:hyperlink>
            <w:r w:rsidR="00914574" w:rsidRPr="005640B9">
              <w:rPr>
                <w:rFonts w:eastAsia="Batang"/>
                <w:sz w:val="28"/>
                <w:szCs w:val="28"/>
              </w:rPr>
              <w:t xml:space="preserve"> </w:t>
            </w:r>
          </w:p>
        </w:tc>
        <w:tc>
          <w:tcPr>
            <w:tcW w:w="0" w:type="auto"/>
            <w:vAlign w:val="center"/>
            <w:hideMark/>
          </w:tcPr>
          <w:p w14:paraId="59DA83CD" w14:textId="77777777" w:rsidR="00914574" w:rsidRPr="005640B9" w:rsidRDefault="00914574" w:rsidP="00914574">
            <w:pPr>
              <w:ind w:left="720"/>
              <w:rPr>
                <w:rFonts w:eastAsia="Batang"/>
                <w:sz w:val="28"/>
                <w:szCs w:val="28"/>
              </w:rPr>
            </w:pPr>
          </w:p>
        </w:tc>
        <w:tc>
          <w:tcPr>
            <w:tcW w:w="0" w:type="auto"/>
            <w:vAlign w:val="center"/>
            <w:hideMark/>
          </w:tcPr>
          <w:p w14:paraId="2EFF4616" w14:textId="77777777" w:rsidR="00914574" w:rsidRPr="005640B9" w:rsidRDefault="00C46550" w:rsidP="00914574">
            <w:pPr>
              <w:ind w:left="720"/>
              <w:rPr>
                <w:rFonts w:eastAsia="Batang"/>
                <w:sz w:val="28"/>
                <w:szCs w:val="28"/>
              </w:rPr>
            </w:pPr>
            <w:hyperlink r:id="rId17" w:history="1">
              <w:r w:rsidR="00914574" w:rsidRPr="005640B9">
                <w:rPr>
                  <w:rStyle w:val="Hyperlink"/>
                  <w:rFonts w:eastAsia="Batang"/>
                  <w:sz w:val="28"/>
                  <w:szCs w:val="28"/>
                </w:rPr>
                <w:t>2020-21</w:t>
              </w:r>
            </w:hyperlink>
          </w:p>
        </w:tc>
        <w:tc>
          <w:tcPr>
            <w:tcW w:w="0" w:type="auto"/>
            <w:vAlign w:val="center"/>
            <w:hideMark/>
          </w:tcPr>
          <w:p w14:paraId="12308D8A" w14:textId="77777777" w:rsidR="00914574" w:rsidRPr="005640B9" w:rsidRDefault="00914574" w:rsidP="00914574">
            <w:pPr>
              <w:ind w:left="720"/>
              <w:rPr>
                <w:rFonts w:eastAsia="Batang"/>
                <w:sz w:val="28"/>
                <w:szCs w:val="28"/>
              </w:rPr>
            </w:pPr>
          </w:p>
        </w:tc>
      </w:tr>
    </w:tbl>
    <w:p w14:paraId="3DAE66CC" w14:textId="77777777" w:rsidR="007A3FC9" w:rsidRPr="005640B9" w:rsidRDefault="007A3FC9" w:rsidP="00914574">
      <w:pPr>
        <w:rPr>
          <w:rFonts w:eastAsia="Batang"/>
          <w:sz w:val="28"/>
          <w:szCs w:val="28"/>
        </w:rPr>
      </w:pPr>
    </w:p>
    <w:p w14:paraId="3A5B7CE4" w14:textId="48B9A414" w:rsidR="001C5734" w:rsidRDefault="001C5734" w:rsidP="00455903">
      <w:pPr>
        <w:pStyle w:val="ListParagraph"/>
        <w:numPr>
          <w:ilvl w:val="0"/>
          <w:numId w:val="11"/>
        </w:numPr>
        <w:rPr>
          <w:rFonts w:eastAsia="Batang"/>
          <w:b/>
          <w:sz w:val="28"/>
          <w:szCs w:val="28"/>
        </w:rPr>
      </w:pPr>
      <w:r w:rsidRPr="001C5734">
        <w:rPr>
          <w:rFonts w:eastAsia="Batang"/>
          <w:b/>
          <w:sz w:val="28"/>
          <w:szCs w:val="28"/>
        </w:rPr>
        <w:t>Action Minutes</w:t>
      </w:r>
      <w:r w:rsidR="00455903">
        <w:rPr>
          <w:rFonts w:eastAsia="Batang"/>
          <w:b/>
          <w:sz w:val="28"/>
          <w:szCs w:val="28"/>
        </w:rPr>
        <w:t xml:space="preserve">: </w:t>
      </w:r>
      <w:r w:rsidR="00455903" w:rsidRPr="00455903">
        <w:rPr>
          <w:rFonts w:eastAsia="Batang"/>
          <w:sz w:val="28"/>
          <w:szCs w:val="28"/>
        </w:rPr>
        <w:t>M. Abdimalik A. Buul</w:t>
      </w:r>
      <w:r w:rsidRPr="00455903">
        <w:rPr>
          <w:rFonts w:eastAsia="Batang"/>
          <w:sz w:val="28"/>
          <w:szCs w:val="28"/>
        </w:rPr>
        <w:t xml:space="preserve"> </w:t>
      </w:r>
      <w:r w:rsidR="00455903" w:rsidRPr="00455903">
        <w:rPr>
          <w:rFonts w:eastAsia="Batang"/>
          <w:sz w:val="28"/>
          <w:szCs w:val="28"/>
        </w:rPr>
        <w:t xml:space="preserve"> </w:t>
      </w:r>
      <w:r w:rsidR="0001467D" w:rsidRPr="00455903">
        <w:rPr>
          <w:rFonts w:eastAsia="Batang"/>
          <w:sz w:val="28"/>
          <w:szCs w:val="28"/>
        </w:rPr>
        <w:t xml:space="preserve">S. </w:t>
      </w:r>
      <w:r w:rsidR="00455903" w:rsidRPr="00455903">
        <w:rPr>
          <w:rFonts w:eastAsia="Batang"/>
          <w:sz w:val="28"/>
          <w:szCs w:val="28"/>
        </w:rPr>
        <w:t>LaTanga Hardy</w:t>
      </w:r>
    </w:p>
    <w:p w14:paraId="4824DFD8" w14:textId="4E5E4FE5" w:rsidR="00BC3F4E" w:rsidRDefault="0037751A" w:rsidP="001C5734">
      <w:pPr>
        <w:pStyle w:val="ListParagraph"/>
        <w:rPr>
          <w:rFonts w:eastAsia="Batang"/>
          <w:sz w:val="28"/>
          <w:szCs w:val="28"/>
        </w:rPr>
      </w:pPr>
      <w:r>
        <w:rPr>
          <w:rFonts w:eastAsia="Batang"/>
          <w:sz w:val="28"/>
          <w:szCs w:val="28"/>
        </w:rPr>
        <w:t>March 11, 2021</w:t>
      </w:r>
      <w:r w:rsidR="00455903">
        <w:rPr>
          <w:rFonts w:eastAsia="Batang"/>
          <w:sz w:val="28"/>
          <w:szCs w:val="28"/>
        </w:rPr>
        <w:t xml:space="preserve"> Approved (1Abstention)</w:t>
      </w:r>
    </w:p>
    <w:p w14:paraId="369A8065" w14:textId="77777777" w:rsidR="0037751A" w:rsidRPr="008209F7" w:rsidRDefault="0037751A" w:rsidP="001C5734">
      <w:pPr>
        <w:pStyle w:val="ListParagraph"/>
        <w:rPr>
          <w:rFonts w:eastAsia="Batang"/>
          <w:sz w:val="28"/>
          <w:szCs w:val="28"/>
        </w:rPr>
      </w:pPr>
    </w:p>
    <w:p w14:paraId="567835DE" w14:textId="3BAAC0E1" w:rsidR="004603AC" w:rsidRPr="005640B9" w:rsidRDefault="00CC78C3" w:rsidP="00914574">
      <w:pPr>
        <w:pStyle w:val="ListParagraph"/>
        <w:numPr>
          <w:ilvl w:val="0"/>
          <w:numId w:val="11"/>
        </w:numPr>
        <w:rPr>
          <w:rFonts w:eastAsia="Batang"/>
          <w:sz w:val="28"/>
          <w:szCs w:val="28"/>
        </w:rPr>
      </w:pPr>
      <w:r w:rsidRPr="005640B9">
        <w:rPr>
          <w:rFonts w:eastAsia="Batang"/>
          <w:b/>
          <w:sz w:val="28"/>
          <w:szCs w:val="28"/>
        </w:rPr>
        <w:t>Committee Responsibilities</w:t>
      </w:r>
      <w:r w:rsidR="00C55987" w:rsidRPr="005640B9">
        <w:rPr>
          <w:rFonts w:eastAsia="Batang"/>
          <w:bCs/>
          <w:sz w:val="28"/>
          <w:szCs w:val="28"/>
        </w:rPr>
        <w:t>-</w:t>
      </w:r>
      <w:r w:rsidR="00914574" w:rsidRPr="005640B9">
        <w:rPr>
          <w:rFonts w:eastAsia="Batang"/>
          <w:sz w:val="28"/>
          <w:szCs w:val="28"/>
        </w:rPr>
        <w:t xml:space="preserve"> </w:t>
      </w:r>
    </w:p>
    <w:p w14:paraId="5DC31E50" w14:textId="33BC547F" w:rsidR="0033413F" w:rsidRPr="005640B9" w:rsidRDefault="008A6988" w:rsidP="0033413F">
      <w:pPr>
        <w:pStyle w:val="ListParagraph"/>
        <w:numPr>
          <w:ilvl w:val="0"/>
          <w:numId w:val="15"/>
        </w:numPr>
        <w:rPr>
          <w:rFonts w:eastAsia="Batang"/>
          <w:color w:val="0000FF"/>
          <w:sz w:val="28"/>
          <w:szCs w:val="28"/>
        </w:rPr>
      </w:pPr>
      <w:r w:rsidRPr="005640B9">
        <w:rPr>
          <w:rFonts w:eastAsia="Batang"/>
          <w:bCs/>
          <w:color w:val="0000FF"/>
          <w:sz w:val="28"/>
          <w:szCs w:val="28"/>
        </w:rPr>
        <w:t xml:space="preserve">ASCCC </w:t>
      </w:r>
      <w:r w:rsidR="00342134">
        <w:rPr>
          <w:rFonts w:eastAsia="Batang"/>
          <w:bCs/>
          <w:color w:val="0000FF"/>
          <w:sz w:val="28"/>
          <w:szCs w:val="28"/>
        </w:rPr>
        <w:t>Areas of Focus for 2020-21</w:t>
      </w:r>
    </w:p>
    <w:p w14:paraId="42E197F2" w14:textId="77777777" w:rsidR="00342134" w:rsidRPr="007307FC" w:rsidRDefault="00342134" w:rsidP="00342134">
      <w:pPr>
        <w:pStyle w:val="ListParagraph"/>
        <w:widowControl/>
        <w:numPr>
          <w:ilvl w:val="0"/>
          <w:numId w:val="29"/>
        </w:numPr>
        <w:autoSpaceDE/>
        <w:autoSpaceDN/>
        <w:adjustRightInd/>
        <w:rPr>
          <w:sz w:val="28"/>
          <w:szCs w:val="28"/>
        </w:rPr>
      </w:pPr>
      <w:r w:rsidRPr="007307FC">
        <w:rPr>
          <w:sz w:val="28"/>
          <w:szCs w:val="28"/>
        </w:rPr>
        <w:t>Guided Pathways Implementation and Integration to Transfer and Careers</w:t>
      </w:r>
    </w:p>
    <w:p w14:paraId="768CAAD4" w14:textId="77777777" w:rsidR="00342134" w:rsidRPr="007307FC" w:rsidRDefault="00342134" w:rsidP="00342134">
      <w:pPr>
        <w:pStyle w:val="ListParagraph"/>
        <w:widowControl/>
        <w:numPr>
          <w:ilvl w:val="0"/>
          <w:numId w:val="29"/>
        </w:numPr>
        <w:autoSpaceDE/>
        <w:autoSpaceDN/>
        <w:adjustRightInd/>
        <w:rPr>
          <w:sz w:val="28"/>
          <w:szCs w:val="28"/>
        </w:rPr>
      </w:pPr>
      <w:r w:rsidRPr="007307FC">
        <w:rPr>
          <w:sz w:val="28"/>
          <w:szCs w:val="28"/>
        </w:rPr>
        <w:t xml:space="preserve">Culturally Responsive Student Services, Student Support, and Curriculum; </w:t>
      </w:r>
    </w:p>
    <w:p w14:paraId="7AD19CF3" w14:textId="71FC4915" w:rsidR="00342134" w:rsidRPr="007307FC" w:rsidRDefault="00342134" w:rsidP="00342134">
      <w:pPr>
        <w:pStyle w:val="ListParagraph"/>
        <w:widowControl/>
        <w:numPr>
          <w:ilvl w:val="0"/>
          <w:numId w:val="29"/>
        </w:numPr>
        <w:autoSpaceDE/>
        <w:autoSpaceDN/>
        <w:adjustRightInd/>
        <w:rPr>
          <w:sz w:val="28"/>
          <w:szCs w:val="28"/>
        </w:rPr>
      </w:pPr>
      <w:r w:rsidRPr="007307FC">
        <w:rPr>
          <w:sz w:val="28"/>
          <w:szCs w:val="28"/>
        </w:rPr>
        <w:t xml:space="preserve">Equity Driven Systems </w:t>
      </w:r>
    </w:p>
    <w:p w14:paraId="57D2108C" w14:textId="0D827F21" w:rsidR="00F22FE5" w:rsidRDefault="00F22FE5" w:rsidP="0065156E">
      <w:pPr>
        <w:rPr>
          <w:rFonts w:eastAsia="Batang"/>
          <w:bCs/>
          <w:sz w:val="28"/>
          <w:szCs w:val="28"/>
        </w:rPr>
      </w:pPr>
    </w:p>
    <w:p w14:paraId="6253CF0E" w14:textId="3C040A62" w:rsidR="00342134" w:rsidRPr="0065156E" w:rsidRDefault="00342134" w:rsidP="00342134">
      <w:pPr>
        <w:ind w:left="720"/>
        <w:rPr>
          <w:rFonts w:eastAsia="Batang"/>
          <w:bCs/>
          <w:sz w:val="28"/>
          <w:szCs w:val="28"/>
        </w:rPr>
      </w:pPr>
      <w:r w:rsidRPr="00342134">
        <w:rPr>
          <w:rFonts w:eastAsia="Batang"/>
          <w:b/>
          <w:bCs/>
          <w:sz w:val="28"/>
          <w:szCs w:val="28"/>
        </w:rPr>
        <w:t>B</w:t>
      </w:r>
      <w:r>
        <w:rPr>
          <w:rFonts w:eastAsia="Batang"/>
          <w:bCs/>
          <w:sz w:val="28"/>
          <w:szCs w:val="28"/>
        </w:rPr>
        <w:t xml:space="preserve">. From the Chancellor’s Office Diversity, Equity, and Inclusion (DEI) Workgroup: </w:t>
      </w:r>
    </w:p>
    <w:p w14:paraId="1E24754A" w14:textId="77777777" w:rsidR="00342134" w:rsidRDefault="002B6542" w:rsidP="00342134">
      <w:pPr>
        <w:pStyle w:val="ListParagraph"/>
        <w:numPr>
          <w:ilvl w:val="0"/>
          <w:numId w:val="31"/>
        </w:numPr>
        <w:rPr>
          <w:rFonts w:eastAsia="Batang"/>
          <w:bCs/>
          <w:sz w:val="28"/>
          <w:szCs w:val="28"/>
        </w:rPr>
      </w:pPr>
      <w:r w:rsidRPr="00342134">
        <w:rPr>
          <w:rFonts w:eastAsia="Batang"/>
          <w:bCs/>
          <w:sz w:val="28"/>
          <w:szCs w:val="28"/>
        </w:rPr>
        <w:t xml:space="preserve">ASCCC, HR, and local union to review existing evaluation procedures. (Tier 1)* </w:t>
      </w:r>
    </w:p>
    <w:p w14:paraId="0F5E4F36" w14:textId="1FF53CA6" w:rsidR="002B6542" w:rsidRPr="00342134" w:rsidRDefault="002B6542" w:rsidP="00342134">
      <w:pPr>
        <w:pStyle w:val="ListParagraph"/>
        <w:numPr>
          <w:ilvl w:val="0"/>
          <w:numId w:val="31"/>
        </w:numPr>
        <w:rPr>
          <w:rFonts w:eastAsia="Batang"/>
          <w:bCs/>
          <w:sz w:val="28"/>
          <w:szCs w:val="28"/>
        </w:rPr>
      </w:pPr>
      <w:r w:rsidRPr="00342134">
        <w:rPr>
          <w:rFonts w:eastAsia="Batang"/>
          <w:bCs/>
          <w:sz w:val="28"/>
          <w:szCs w:val="28"/>
        </w:rPr>
        <w:t xml:space="preserve">ASCCC, HR, and local union to create a process where conversations about cultural competencies can happen outside the evaluation process. (Tier 1)* </w:t>
      </w:r>
    </w:p>
    <w:p w14:paraId="301178B3" w14:textId="77777777" w:rsidR="002B6542" w:rsidRPr="005640B9" w:rsidRDefault="002B6542" w:rsidP="002B6542">
      <w:pPr>
        <w:pStyle w:val="ListParagraph"/>
        <w:rPr>
          <w:rFonts w:eastAsia="Batang"/>
          <w:bCs/>
          <w:sz w:val="28"/>
          <w:szCs w:val="28"/>
        </w:rPr>
      </w:pPr>
    </w:p>
    <w:p w14:paraId="61054054" w14:textId="5000B341" w:rsidR="00D01F77" w:rsidRPr="005D78A8" w:rsidRDefault="002B6542" w:rsidP="005D78A8">
      <w:pPr>
        <w:pStyle w:val="ListParagraph"/>
        <w:rPr>
          <w:rFonts w:eastAsia="Batang"/>
          <w:bCs/>
          <w:sz w:val="28"/>
          <w:szCs w:val="28"/>
        </w:rPr>
      </w:pPr>
      <w:r w:rsidRPr="005640B9">
        <w:rPr>
          <w:rFonts w:eastAsia="Batang"/>
          <w:bCs/>
          <w:sz w:val="28"/>
          <w:szCs w:val="28"/>
        </w:rPr>
        <w:t>*Tier 1 and Tier 2 activities are strategies that involve policy changes, changes to existing procedures, and or activities that promote supportive and inclusive behaviors. Aligned to the Vision for Success commitments, Tier 1 activities can be achieved in a 6-12 months’ timeline (CCCCO Call for Action June 2020)</w:t>
      </w:r>
    </w:p>
    <w:p w14:paraId="424D93A0" w14:textId="193A5BED" w:rsidR="00F925EF" w:rsidRPr="005640B9" w:rsidRDefault="00C0530B" w:rsidP="00F22FE5">
      <w:pPr>
        <w:rPr>
          <w:sz w:val="28"/>
          <w:szCs w:val="28"/>
        </w:rPr>
      </w:pP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p>
    <w:p w14:paraId="51EAE304" w14:textId="19B3F9DC" w:rsidR="0065156E" w:rsidRPr="005D78A8" w:rsidRDefault="0065156E" w:rsidP="005D78A8">
      <w:pPr>
        <w:pBdr>
          <w:bottom w:val="single" w:sz="4" w:space="8" w:color="auto"/>
        </w:pBdr>
        <w:shd w:val="clear" w:color="auto" w:fill="FFFFFF" w:themeFill="background1"/>
        <w:ind w:left="1620"/>
        <w:rPr>
          <w:rFonts w:eastAsia="Batang"/>
          <w:b/>
          <w:color w:val="000000" w:themeColor="text1"/>
          <w:sz w:val="28"/>
          <w:szCs w:val="28"/>
        </w:rPr>
      </w:pPr>
      <w:r w:rsidRPr="005D78A8">
        <w:rPr>
          <w:rFonts w:eastAsia="Batang"/>
          <w:b/>
          <w:color w:val="000000" w:themeColor="text1"/>
          <w:sz w:val="28"/>
          <w:szCs w:val="28"/>
        </w:rPr>
        <w:t xml:space="preserve">Action Item: Tier 1 Recommendations </w:t>
      </w:r>
    </w:p>
    <w:p w14:paraId="04575C84" w14:textId="405F7C7B" w:rsidR="0065156E" w:rsidRPr="005640B9" w:rsidRDefault="0065156E" w:rsidP="005D78A8">
      <w:pPr>
        <w:pStyle w:val="ListParagraph"/>
        <w:ind w:left="1620" w:hanging="810"/>
        <w:rPr>
          <w:rFonts w:eastAsia="Batang"/>
          <w:bCs/>
          <w:sz w:val="28"/>
          <w:szCs w:val="28"/>
        </w:rPr>
      </w:pPr>
      <w:r w:rsidRPr="005640B9">
        <w:rPr>
          <w:rFonts w:eastAsia="Batang"/>
          <w:bCs/>
          <w:sz w:val="28"/>
          <w:szCs w:val="28"/>
        </w:rPr>
        <w:t>1.</w:t>
      </w:r>
      <w:r w:rsidRPr="005640B9">
        <w:rPr>
          <w:rFonts w:eastAsia="Batang"/>
          <w:bCs/>
          <w:sz w:val="28"/>
          <w:szCs w:val="28"/>
        </w:rPr>
        <w:tab/>
        <w:t>ASCCC, HR, and local union to review e</w:t>
      </w:r>
      <w:r>
        <w:rPr>
          <w:rFonts w:eastAsia="Batang"/>
          <w:bCs/>
          <w:sz w:val="28"/>
          <w:szCs w:val="28"/>
        </w:rPr>
        <w:t xml:space="preserve">xisting evaluation        procedures. </w:t>
      </w:r>
      <w:r w:rsidRPr="005640B9">
        <w:rPr>
          <w:rFonts w:eastAsia="Batang"/>
          <w:bCs/>
          <w:sz w:val="28"/>
          <w:szCs w:val="28"/>
        </w:rPr>
        <w:t xml:space="preserve"> </w:t>
      </w:r>
    </w:p>
    <w:p w14:paraId="58AF0EF5" w14:textId="270A54F4" w:rsidR="005D78A8" w:rsidRDefault="0065156E" w:rsidP="005D78A8">
      <w:pPr>
        <w:ind w:left="1620" w:hanging="1080"/>
        <w:rPr>
          <w:rFonts w:eastAsia="Batang"/>
          <w:bCs/>
          <w:sz w:val="28"/>
          <w:szCs w:val="28"/>
        </w:rPr>
      </w:pPr>
      <w:r>
        <w:rPr>
          <w:rFonts w:eastAsia="Batang"/>
          <w:bCs/>
          <w:sz w:val="28"/>
          <w:szCs w:val="28"/>
        </w:rPr>
        <w:t xml:space="preserve">    </w:t>
      </w:r>
      <w:r w:rsidRPr="0065156E">
        <w:rPr>
          <w:rFonts w:eastAsia="Batang"/>
          <w:bCs/>
          <w:sz w:val="28"/>
          <w:szCs w:val="28"/>
        </w:rPr>
        <w:t>2.</w:t>
      </w:r>
      <w:r w:rsidRPr="0065156E">
        <w:rPr>
          <w:rFonts w:eastAsia="Batang"/>
          <w:bCs/>
          <w:sz w:val="28"/>
          <w:szCs w:val="28"/>
        </w:rPr>
        <w:tab/>
        <w:t xml:space="preserve">ASCCC, HR, and local union to create a process where conversations about cultural competencies can happen outside the evaluation process. </w:t>
      </w:r>
    </w:p>
    <w:p w14:paraId="7A98A06B" w14:textId="783E34A7" w:rsidR="005D78A8" w:rsidRDefault="005D78A8" w:rsidP="0099566D">
      <w:pPr>
        <w:ind w:left="720"/>
        <w:rPr>
          <w:rFonts w:eastAsia="Batang"/>
          <w:bCs/>
          <w:sz w:val="28"/>
          <w:szCs w:val="28"/>
        </w:rPr>
      </w:pPr>
      <w:r w:rsidRPr="0099566D">
        <w:rPr>
          <w:rFonts w:eastAsia="Batang"/>
          <w:b/>
          <w:bCs/>
          <w:sz w:val="28"/>
          <w:szCs w:val="28"/>
        </w:rPr>
        <w:t>C</w:t>
      </w:r>
      <w:r>
        <w:rPr>
          <w:rFonts w:eastAsia="Batang"/>
          <w:bCs/>
          <w:sz w:val="28"/>
          <w:szCs w:val="28"/>
        </w:rPr>
        <w:t xml:space="preserve">. </w:t>
      </w:r>
      <w:r w:rsidRPr="005D78A8">
        <w:rPr>
          <w:rFonts w:eastAsia="Batang"/>
          <w:bCs/>
          <w:sz w:val="28"/>
          <w:szCs w:val="28"/>
        </w:rPr>
        <w:t xml:space="preserve">DEI Follow up Planning Items: </w:t>
      </w:r>
    </w:p>
    <w:p w14:paraId="7D5328AD" w14:textId="77777777" w:rsidR="00D870E8" w:rsidRPr="00D870E8" w:rsidRDefault="00D870E8" w:rsidP="00D870E8">
      <w:pPr>
        <w:rPr>
          <w:rFonts w:eastAsia="Batang"/>
          <w:bCs/>
          <w:sz w:val="28"/>
          <w:szCs w:val="28"/>
        </w:rPr>
      </w:pPr>
    </w:p>
    <w:p w14:paraId="69085CAF" w14:textId="60FDB9A4" w:rsidR="00D870E8" w:rsidRPr="00415C83" w:rsidRDefault="00D870E8" w:rsidP="00D870E8">
      <w:pPr>
        <w:pStyle w:val="ListParagraph"/>
        <w:numPr>
          <w:ilvl w:val="0"/>
          <w:numId w:val="37"/>
        </w:numPr>
        <w:tabs>
          <w:tab w:val="left" w:pos="-360"/>
        </w:tabs>
      </w:pPr>
      <w:r w:rsidRPr="00D870E8">
        <w:rPr>
          <w:b/>
          <w:sz w:val="28"/>
          <w:szCs w:val="28"/>
        </w:rPr>
        <w:lastRenderedPageBreak/>
        <w:t xml:space="preserve">EDAC and GPTF </w:t>
      </w:r>
      <w:r>
        <w:rPr>
          <w:b/>
          <w:sz w:val="28"/>
          <w:szCs w:val="28"/>
        </w:rPr>
        <w:t>Recommendation -</w:t>
      </w:r>
      <w:r w:rsidRPr="00D870E8">
        <w:rPr>
          <w:i/>
        </w:rPr>
        <w:t>EDAC and GPTF Recommendations to modify their charge to incorporate the aspects of GP that apply, since they will no longer exist next academic year.  GPTF’s recommendations to try to map GP goals and pillars.</w:t>
      </w:r>
    </w:p>
    <w:p w14:paraId="00D89E23" w14:textId="77777777" w:rsidR="00D870E8" w:rsidRPr="00D870E8" w:rsidRDefault="00D870E8" w:rsidP="00D870E8">
      <w:pPr>
        <w:ind w:left="900"/>
        <w:rPr>
          <w:rFonts w:eastAsia="Batang"/>
          <w:bCs/>
        </w:rPr>
      </w:pPr>
      <w:r w:rsidRPr="00D870E8">
        <w:rPr>
          <w:rFonts w:eastAsia="Batang"/>
          <w:bCs/>
        </w:rPr>
        <w:t xml:space="preserve">The Equity and Diversity Action Committee (EDAC) responds to resolutions from </w:t>
      </w:r>
      <w:r w:rsidRPr="00D870E8">
        <w:rPr>
          <w:rFonts w:eastAsia="Batang"/>
          <w:bCs/>
          <w:strike/>
        </w:rPr>
        <w:t>the</w:t>
      </w:r>
      <w:r w:rsidRPr="00D870E8">
        <w:rPr>
          <w:rFonts w:eastAsia="Batang"/>
          <w:bCs/>
        </w:rPr>
        <w:t xml:space="preserve"> sessions that deal with the issues of equity, </w:t>
      </w:r>
      <w:r w:rsidRPr="00D870E8">
        <w:rPr>
          <w:rFonts w:eastAsia="Batang"/>
          <w:bCs/>
          <w:strike/>
        </w:rPr>
        <w:t>and</w:t>
      </w:r>
      <w:r w:rsidRPr="00D870E8">
        <w:rPr>
          <w:rFonts w:eastAsia="Batang"/>
          <w:bCs/>
        </w:rPr>
        <w:t xml:space="preserve"> diversity, </w:t>
      </w:r>
      <w:r w:rsidRPr="00D870E8">
        <w:rPr>
          <w:rFonts w:eastAsia="Batang"/>
          <w:bCs/>
          <w:u w:val="single"/>
        </w:rPr>
        <w:t>and inclusion</w:t>
      </w:r>
      <w:r w:rsidRPr="00D870E8">
        <w:rPr>
          <w:rFonts w:eastAsia="Batang"/>
          <w:bCs/>
        </w:rPr>
        <w:t xml:space="preserve"> in hiring, equal opportunity, and cultural diversity in the curriculum. </w:t>
      </w:r>
      <w:r w:rsidRPr="00D870E8">
        <w:rPr>
          <w:rFonts w:eastAsia="Batang"/>
          <w:bCs/>
          <w:strike/>
        </w:rPr>
        <w:t xml:space="preserve">The </w:t>
      </w:r>
      <w:r w:rsidRPr="00D870E8">
        <w:rPr>
          <w:rFonts w:eastAsia="Batang"/>
          <w:bCs/>
        </w:rPr>
        <w:t xml:space="preserve">EDAC </w:t>
      </w:r>
      <w:r w:rsidRPr="00D870E8">
        <w:rPr>
          <w:rFonts w:eastAsia="Batang"/>
          <w:bCs/>
          <w:strike/>
        </w:rPr>
        <w:t>committee</w:t>
      </w:r>
      <w:r w:rsidRPr="00D870E8">
        <w:rPr>
          <w:rFonts w:eastAsia="Batang"/>
          <w:bCs/>
        </w:rPr>
        <w:t xml:space="preserve"> recommends strategies that promote student equity and student success, including effective teaching and student learning styles and fostering a campus climate conducive to faculty diversity and student achievement. </w:t>
      </w:r>
      <w:r w:rsidRPr="00D870E8">
        <w:rPr>
          <w:rFonts w:eastAsia="Batang"/>
          <w:bCs/>
          <w:u w:val="single"/>
        </w:rPr>
        <w:t>The committee</w:t>
      </w:r>
      <w:r w:rsidRPr="00D870E8">
        <w:rPr>
          <w:u w:val="single"/>
        </w:rPr>
        <w:t xml:space="preserve"> </w:t>
      </w:r>
      <w:r w:rsidRPr="00D870E8">
        <w:rPr>
          <w:rFonts w:eastAsia="Batang"/>
          <w:bCs/>
          <w:u w:val="single"/>
        </w:rPr>
        <w:t>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w:t>
      </w:r>
      <w:r w:rsidRPr="00D870E8">
        <w:rPr>
          <w:rFonts w:eastAsia="Batang"/>
          <w:bCs/>
        </w:rPr>
        <w:t xml:space="preserve"> The Committee advises the Executive Committee on guidelines, laws and regulations relating to equal opportunity and cultural diversity and promotes the integration of equity and diversity issues in appropriate ASCCC activities.</w:t>
      </w:r>
    </w:p>
    <w:p w14:paraId="437D2915" w14:textId="26C2E466" w:rsidR="00D870E8" w:rsidRDefault="00455903" w:rsidP="00D870E8">
      <w:pPr>
        <w:rPr>
          <w:rFonts w:eastAsia="Batang"/>
          <w:bCs/>
          <w:sz w:val="28"/>
          <w:szCs w:val="28"/>
        </w:rPr>
      </w:pPr>
      <w:r>
        <w:rPr>
          <w:rFonts w:eastAsia="Batang"/>
          <w:bCs/>
          <w:sz w:val="28"/>
          <w:szCs w:val="28"/>
        </w:rPr>
        <w:tab/>
        <w:t xml:space="preserve"> </w:t>
      </w:r>
    </w:p>
    <w:p w14:paraId="49B094D2" w14:textId="666D59F1" w:rsidR="00455903" w:rsidRDefault="004305C0" w:rsidP="00D870E8">
      <w:pPr>
        <w:rPr>
          <w:rFonts w:eastAsia="Batang"/>
          <w:bCs/>
          <w:sz w:val="28"/>
          <w:szCs w:val="28"/>
        </w:rPr>
      </w:pPr>
      <w:r>
        <w:rPr>
          <w:rFonts w:eastAsia="Batang"/>
          <w:bCs/>
          <w:sz w:val="28"/>
          <w:szCs w:val="28"/>
        </w:rPr>
        <w:t xml:space="preserve">Committee </w:t>
      </w:r>
      <w:r w:rsidR="00455903">
        <w:rPr>
          <w:rFonts w:eastAsia="Batang"/>
          <w:bCs/>
          <w:sz w:val="28"/>
          <w:szCs w:val="28"/>
        </w:rPr>
        <w:t>Chair LaTonya Parker discussed the recommended charge has been submitted for the April 2021 Executive Committee agenda. She stated once it is approved the revised charge will be posted on the ASCCC committee website.</w:t>
      </w:r>
    </w:p>
    <w:p w14:paraId="7301CA82" w14:textId="1DC0EA9C" w:rsidR="00455903" w:rsidRPr="00D870E8" w:rsidRDefault="00455903" w:rsidP="00D870E8">
      <w:pPr>
        <w:rPr>
          <w:rFonts w:eastAsia="Batang"/>
          <w:bCs/>
          <w:sz w:val="28"/>
          <w:szCs w:val="28"/>
        </w:rPr>
      </w:pPr>
      <w:r>
        <w:rPr>
          <w:rFonts w:eastAsia="Batang"/>
          <w:bCs/>
          <w:sz w:val="28"/>
          <w:szCs w:val="28"/>
        </w:rPr>
        <w:tab/>
      </w:r>
    </w:p>
    <w:p w14:paraId="0AC0C6A3" w14:textId="22F22E3D" w:rsidR="00BE432D" w:rsidRDefault="00BE432D" w:rsidP="00BE432D">
      <w:pPr>
        <w:pStyle w:val="ListParagraph"/>
        <w:numPr>
          <w:ilvl w:val="0"/>
          <w:numId w:val="37"/>
        </w:numPr>
        <w:rPr>
          <w:rFonts w:eastAsia="Batang"/>
          <w:bCs/>
          <w:sz w:val="28"/>
          <w:szCs w:val="28"/>
        </w:rPr>
      </w:pPr>
      <w:r w:rsidRPr="00BE432D">
        <w:rPr>
          <w:rFonts w:eastAsia="Batang"/>
          <w:b/>
          <w:bCs/>
          <w:sz w:val="28"/>
          <w:szCs w:val="28"/>
        </w:rPr>
        <w:t>Black Student Success Week</w:t>
      </w:r>
      <w:r>
        <w:rPr>
          <w:rFonts w:eastAsia="Batang"/>
          <w:bCs/>
          <w:sz w:val="28"/>
          <w:szCs w:val="28"/>
        </w:rPr>
        <w:t xml:space="preserve"> - April 26</w:t>
      </w:r>
      <w:r w:rsidRPr="00BE432D">
        <w:rPr>
          <w:rFonts w:eastAsia="Batang"/>
          <w:bCs/>
          <w:sz w:val="28"/>
          <w:szCs w:val="28"/>
          <w:vertAlign w:val="superscript"/>
        </w:rPr>
        <w:t>th</w:t>
      </w:r>
      <w:r>
        <w:rPr>
          <w:rFonts w:eastAsia="Batang"/>
          <w:bCs/>
          <w:sz w:val="28"/>
          <w:szCs w:val="28"/>
        </w:rPr>
        <w:t xml:space="preserve">-30th </w:t>
      </w:r>
      <w:r w:rsidRPr="00BE432D">
        <w:rPr>
          <w:rFonts w:eastAsia="Batang"/>
          <w:bCs/>
          <w:sz w:val="28"/>
          <w:szCs w:val="28"/>
        </w:rPr>
        <w:t>Black</w:t>
      </w:r>
      <w:r>
        <w:rPr>
          <w:rFonts w:eastAsia="Batang"/>
          <w:bCs/>
          <w:sz w:val="28"/>
          <w:szCs w:val="28"/>
        </w:rPr>
        <w:t xml:space="preserve"> </w:t>
      </w:r>
      <w:r w:rsidRPr="00BE432D">
        <w:rPr>
          <w:rFonts w:eastAsia="Batang"/>
          <w:bCs/>
          <w:sz w:val="28"/>
          <w:szCs w:val="28"/>
        </w:rPr>
        <w:t>Hour Invitation to be a panelist</w:t>
      </w:r>
      <w:r>
        <w:rPr>
          <w:rFonts w:eastAsia="Batang"/>
          <w:bCs/>
          <w:sz w:val="28"/>
          <w:szCs w:val="28"/>
        </w:rPr>
        <w:t xml:space="preserve"> LaTonya </w:t>
      </w:r>
    </w:p>
    <w:p w14:paraId="3FE48D09" w14:textId="55EB519E" w:rsidR="00BE432D" w:rsidRPr="00E07ACD" w:rsidRDefault="00E07ACD" w:rsidP="00E07ACD">
      <w:pPr>
        <w:pStyle w:val="ListParagraph"/>
        <w:ind w:left="1260"/>
        <w:rPr>
          <w:rFonts w:eastAsia="Batang"/>
          <w:bCs/>
          <w:sz w:val="28"/>
          <w:szCs w:val="28"/>
        </w:rPr>
      </w:pPr>
      <w:r w:rsidRPr="00E07ACD">
        <w:rPr>
          <w:rFonts w:eastAsia="Batang"/>
          <w:bCs/>
          <w:sz w:val="28"/>
          <w:szCs w:val="28"/>
        </w:rPr>
        <w:t>Abdimalik A. Buul</w:t>
      </w:r>
      <w:r>
        <w:rPr>
          <w:rFonts w:eastAsia="Batang"/>
          <w:bCs/>
          <w:sz w:val="28"/>
          <w:szCs w:val="28"/>
        </w:rPr>
        <w:t xml:space="preserve"> encouraged committee members to let others know about the event (</w:t>
      </w:r>
      <w:r w:rsidRPr="00E07ACD">
        <w:rPr>
          <w:rFonts w:eastAsia="Batang"/>
          <w:bCs/>
          <w:sz w:val="28"/>
          <w:szCs w:val="28"/>
        </w:rPr>
        <w:t>https://linktr.ee/cablackstudents</w:t>
      </w:r>
      <w:r>
        <w:rPr>
          <w:rFonts w:eastAsia="Batang"/>
          <w:bCs/>
          <w:sz w:val="28"/>
          <w:szCs w:val="28"/>
        </w:rPr>
        <w:t>)</w:t>
      </w:r>
      <w:r w:rsidRPr="00E07ACD">
        <w:rPr>
          <w:rFonts w:eastAsia="Batang"/>
          <w:bCs/>
          <w:sz w:val="28"/>
          <w:szCs w:val="28"/>
        </w:rPr>
        <w:t>.</w:t>
      </w:r>
    </w:p>
    <w:p w14:paraId="515F5405" w14:textId="223C2B79" w:rsidR="005D78A8" w:rsidRDefault="005D78A8" w:rsidP="005D78A8">
      <w:pPr>
        <w:pStyle w:val="ListParagraph"/>
        <w:numPr>
          <w:ilvl w:val="0"/>
          <w:numId w:val="37"/>
        </w:numPr>
        <w:rPr>
          <w:rFonts w:eastAsia="Batang"/>
          <w:bCs/>
          <w:sz w:val="28"/>
          <w:szCs w:val="28"/>
        </w:rPr>
      </w:pPr>
      <w:r w:rsidRPr="0037751A">
        <w:rPr>
          <w:rFonts w:eastAsia="Batang"/>
          <w:b/>
          <w:bCs/>
          <w:sz w:val="28"/>
          <w:szCs w:val="28"/>
        </w:rPr>
        <w:t>Mentor program</w:t>
      </w:r>
      <w:r w:rsidRPr="005D78A8">
        <w:rPr>
          <w:rFonts w:eastAsia="Batang"/>
          <w:bCs/>
          <w:sz w:val="28"/>
          <w:szCs w:val="28"/>
        </w:rPr>
        <w:t xml:space="preserve"> – Recommendation to the F</w:t>
      </w:r>
      <w:r w:rsidR="00FF4A9F">
        <w:rPr>
          <w:rFonts w:eastAsia="Batang"/>
          <w:bCs/>
          <w:sz w:val="28"/>
          <w:szCs w:val="28"/>
        </w:rPr>
        <w:t xml:space="preserve">aculty </w:t>
      </w:r>
      <w:r w:rsidRPr="005D78A8">
        <w:rPr>
          <w:rFonts w:eastAsia="Batang"/>
          <w:bCs/>
          <w:sz w:val="28"/>
          <w:szCs w:val="28"/>
        </w:rPr>
        <w:t>E</w:t>
      </w:r>
      <w:r w:rsidR="00FF4A9F">
        <w:rPr>
          <w:rFonts w:eastAsia="Batang"/>
          <w:bCs/>
          <w:sz w:val="28"/>
          <w:szCs w:val="28"/>
        </w:rPr>
        <w:t xml:space="preserve">mpowerment </w:t>
      </w:r>
      <w:r w:rsidRPr="005D78A8">
        <w:rPr>
          <w:rFonts w:eastAsia="Batang"/>
          <w:bCs/>
          <w:sz w:val="28"/>
          <w:szCs w:val="28"/>
        </w:rPr>
        <w:t>L</w:t>
      </w:r>
      <w:r w:rsidR="0037751A">
        <w:rPr>
          <w:rFonts w:eastAsia="Batang"/>
          <w:bCs/>
          <w:sz w:val="28"/>
          <w:szCs w:val="28"/>
        </w:rPr>
        <w:t>eadership Academy</w:t>
      </w:r>
    </w:p>
    <w:p w14:paraId="228C8C7D" w14:textId="32C827BA" w:rsidR="0037751A" w:rsidRPr="0037751A" w:rsidRDefault="0037751A" w:rsidP="0037751A">
      <w:pPr>
        <w:pStyle w:val="ListParagraph"/>
        <w:numPr>
          <w:ilvl w:val="1"/>
          <w:numId w:val="37"/>
        </w:numPr>
        <w:rPr>
          <w:rFonts w:eastAsia="Batang"/>
          <w:bCs/>
          <w:sz w:val="28"/>
          <w:szCs w:val="28"/>
        </w:rPr>
      </w:pPr>
      <w:r w:rsidRPr="0037751A">
        <w:rPr>
          <w:rFonts w:eastAsia="Batang"/>
          <w:bCs/>
          <w:sz w:val="28"/>
          <w:szCs w:val="28"/>
        </w:rPr>
        <w:t>Equity, Racial, Social Justice &amp; System Barriers</w:t>
      </w:r>
    </w:p>
    <w:p w14:paraId="55898FB0" w14:textId="43A8CEAE" w:rsidR="0037751A" w:rsidRDefault="0037751A" w:rsidP="0037751A">
      <w:pPr>
        <w:pStyle w:val="ListParagraph"/>
        <w:ind w:left="1980"/>
        <w:rPr>
          <w:rFonts w:eastAsia="Batang"/>
          <w:bCs/>
          <w:sz w:val="28"/>
          <w:szCs w:val="28"/>
        </w:rPr>
      </w:pPr>
      <w:r w:rsidRPr="0037751A">
        <w:rPr>
          <w:rFonts w:eastAsia="Batang"/>
          <w:bCs/>
          <w:sz w:val="28"/>
          <w:szCs w:val="28"/>
        </w:rPr>
        <w:t>ASCCC FELA Workshop</w:t>
      </w:r>
      <w:r>
        <w:rPr>
          <w:rFonts w:eastAsia="Batang"/>
          <w:bCs/>
          <w:sz w:val="28"/>
          <w:szCs w:val="28"/>
        </w:rPr>
        <w:t xml:space="preserve"> </w:t>
      </w:r>
    </w:p>
    <w:p w14:paraId="7DE5C2A8" w14:textId="195A2849" w:rsidR="0037751A" w:rsidRDefault="0037751A" w:rsidP="0037751A">
      <w:pPr>
        <w:pStyle w:val="ListParagraph"/>
        <w:ind w:left="1980"/>
        <w:rPr>
          <w:rFonts w:eastAsia="Batang"/>
          <w:bCs/>
          <w:sz w:val="28"/>
          <w:szCs w:val="28"/>
        </w:rPr>
      </w:pPr>
      <w:r w:rsidRPr="0037751A">
        <w:rPr>
          <w:rFonts w:eastAsia="Batang"/>
          <w:bCs/>
          <w:sz w:val="28"/>
          <w:szCs w:val="28"/>
        </w:rPr>
        <w:t>March 18, 2021 12:00 P.M. – 1:30 P.M.</w:t>
      </w:r>
    </w:p>
    <w:p w14:paraId="0CF1969F" w14:textId="3E0378EC" w:rsidR="0071736E" w:rsidRPr="00D870E8" w:rsidRDefault="0037751A" w:rsidP="00BE432D">
      <w:pPr>
        <w:pStyle w:val="ListParagraph"/>
        <w:ind w:left="1980"/>
        <w:rPr>
          <w:rFonts w:eastAsia="Batang"/>
          <w:bCs/>
          <w:sz w:val="28"/>
          <w:szCs w:val="28"/>
        </w:rPr>
      </w:pPr>
      <w:r>
        <w:rPr>
          <w:rFonts w:eastAsia="Batang"/>
          <w:bCs/>
          <w:sz w:val="28"/>
          <w:szCs w:val="28"/>
        </w:rPr>
        <w:t>Presenters: Robert (Jay) Parnell and LaTonya Parker</w:t>
      </w:r>
    </w:p>
    <w:p w14:paraId="6A56363B" w14:textId="77777777" w:rsidR="00BE432D" w:rsidRPr="00BE432D" w:rsidRDefault="00BE432D" w:rsidP="00BE432D">
      <w:pPr>
        <w:rPr>
          <w:rFonts w:eastAsia="Batang"/>
          <w:b/>
          <w:sz w:val="28"/>
          <w:szCs w:val="28"/>
        </w:rPr>
      </w:pPr>
    </w:p>
    <w:p w14:paraId="37BDFBF1" w14:textId="3890897E" w:rsidR="00C57184" w:rsidRDefault="00C57184" w:rsidP="00C57184">
      <w:pPr>
        <w:pStyle w:val="ListParagraph"/>
        <w:numPr>
          <w:ilvl w:val="0"/>
          <w:numId w:val="11"/>
        </w:numPr>
        <w:rPr>
          <w:rFonts w:eastAsia="Batang"/>
          <w:b/>
          <w:sz w:val="28"/>
          <w:szCs w:val="28"/>
        </w:rPr>
      </w:pPr>
      <w:r w:rsidRPr="00C57184">
        <w:rPr>
          <w:rFonts w:eastAsia="Batang"/>
          <w:b/>
          <w:sz w:val="28"/>
          <w:szCs w:val="28"/>
        </w:rPr>
        <w:t>Board Resolutio</w:t>
      </w:r>
      <w:r>
        <w:rPr>
          <w:rFonts w:eastAsia="Batang"/>
          <w:b/>
          <w:sz w:val="28"/>
          <w:szCs w:val="28"/>
        </w:rPr>
        <w:t>n Declaring Diversity, Equity and Inclusion Awa</w:t>
      </w:r>
      <w:r w:rsidRPr="00C57184">
        <w:rPr>
          <w:rFonts w:eastAsia="Batang"/>
          <w:b/>
          <w:sz w:val="28"/>
          <w:szCs w:val="28"/>
        </w:rPr>
        <w:t>reness Month</w:t>
      </w:r>
    </w:p>
    <w:p w14:paraId="461774AD" w14:textId="59090AEA" w:rsidR="00E22E1B" w:rsidRPr="00E22E1B" w:rsidRDefault="00C46550" w:rsidP="00E22E1B">
      <w:pPr>
        <w:pStyle w:val="ListParagraph"/>
        <w:rPr>
          <w:rFonts w:eastAsia="Batang"/>
          <w:b/>
          <w:sz w:val="28"/>
          <w:szCs w:val="28"/>
        </w:rPr>
      </w:pPr>
      <w:hyperlink r:id="rId18" w:history="1">
        <w:r w:rsidR="00BE432D" w:rsidRPr="00B0204D">
          <w:rPr>
            <w:rStyle w:val="Hyperlink"/>
            <w:rFonts w:eastAsia="Batang"/>
            <w:b/>
            <w:sz w:val="28"/>
            <w:szCs w:val="28"/>
          </w:rPr>
          <w:t>Https://www.cccco.edu/-/media/CCCCO-Website/Files/Communications/vision-for-success/3-board-resolution-declaring-dei-awareness</w:t>
        </w:r>
      </w:hyperlink>
    </w:p>
    <w:p w14:paraId="70535F2D" w14:textId="77777777" w:rsidR="00BE432D" w:rsidRPr="00E22E1B" w:rsidRDefault="00BE432D" w:rsidP="00E22E1B">
      <w:pPr>
        <w:rPr>
          <w:rFonts w:eastAsia="Batang"/>
          <w:b/>
          <w:sz w:val="28"/>
          <w:szCs w:val="28"/>
        </w:rPr>
      </w:pPr>
    </w:p>
    <w:p w14:paraId="512590A6" w14:textId="315229C1" w:rsidR="004305C0" w:rsidRPr="004305C0" w:rsidRDefault="00C46550" w:rsidP="004305C0">
      <w:pPr>
        <w:pStyle w:val="ListParagraph"/>
        <w:numPr>
          <w:ilvl w:val="0"/>
          <w:numId w:val="11"/>
        </w:numPr>
        <w:rPr>
          <w:rFonts w:eastAsia="Batang"/>
          <w:b/>
          <w:sz w:val="28"/>
          <w:szCs w:val="28"/>
        </w:rPr>
      </w:pPr>
      <w:hyperlink r:id="rId19" w:history="1">
        <w:r w:rsidR="00E22E1B">
          <w:rPr>
            <w:rStyle w:val="Hyperlink"/>
            <w:rFonts w:eastAsia="Batang"/>
            <w:b/>
            <w:sz w:val="28"/>
            <w:szCs w:val="28"/>
          </w:rPr>
          <w:t>2021 ASCCC Plenary April 15-17, 2021</w:t>
        </w:r>
      </w:hyperlink>
    </w:p>
    <w:p w14:paraId="0723B3C0" w14:textId="77777777" w:rsidR="00E22E1B" w:rsidRDefault="00E22E1B" w:rsidP="00E22E1B">
      <w:pPr>
        <w:pStyle w:val="ListParagraph"/>
        <w:rPr>
          <w:rFonts w:eastAsia="Batang"/>
          <w:b/>
          <w:sz w:val="28"/>
          <w:szCs w:val="28"/>
        </w:rPr>
      </w:pPr>
    </w:p>
    <w:p w14:paraId="2E89D351" w14:textId="63810FA5" w:rsidR="00EC0C04" w:rsidRDefault="005D78A8" w:rsidP="00B811F6">
      <w:pPr>
        <w:pStyle w:val="ListParagraph"/>
        <w:numPr>
          <w:ilvl w:val="0"/>
          <w:numId w:val="11"/>
        </w:numPr>
        <w:rPr>
          <w:rFonts w:eastAsia="Batang"/>
          <w:b/>
          <w:sz w:val="28"/>
          <w:szCs w:val="28"/>
        </w:rPr>
      </w:pPr>
      <w:r>
        <w:rPr>
          <w:rFonts w:eastAsia="Batang"/>
          <w:b/>
          <w:sz w:val="28"/>
          <w:szCs w:val="28"/>
        </w:rPr>
        <w:t>Spring</w:t>
      </w:r>
      <w:r w:rsidR="00914574" w:rsidRPr="005640B9">
        <w:rPr>
          <w:rFonts w:eastAsia="Batang"/>
          <w:b/>
          <w:sz w:val="28"/>
          <w:szCs w:val="28"/>
        </w:rPr>
        <w:t xml:space="preserve"> </w:t>
      </w:r>
      <w:r>
        <w:rPr>
          <w:rFonts w:eastAsia="Batang"/>
          <w:b/>
          <w:sz w:val="28"/>
          <w:szCs w:val="28"/>
        </w:rPr>
        <w:t xml:space="preserve">2021 </w:t>
      </w:r>
      <w:r w:rsidR="00824A41" w:rsidRPr="005640B9">
        <w:rPr>
          <w:rFonts w:eastAsia="Batang"/>
          <w:b/>
          <w:sz w:val="28"/>
          <w:szCs w:val="28"/>
        </w:rPr>
        <w:t xml:space="preserve">Committee </w:t>
      </w:r>
      <w:r w:rsidR="00D870E8">
        <w:rPr>
          <w:rFonts w:eastAsia="Batang"/>
          <w:b/>
          <w:sz w:val="28"/>
          <w:szCs w:val="28"/>
        </w:rPr>
        <w:t xml:space="preserve">Meeting Final Date: </w:t>
      </w:r>
    </w:p>
    <w:p w14:paraId="3818A569" w14:textId="248E6DE2" w:rsidR="004305C0" w:rsidRDefault="00D870E8" w:rsidP="004305C0">
      <w:pPr>
        <w:pStyle w:val="NormalWeb"/>
        <w:shd w:val="clear" w:color="auto" w:fill="FFFFFF"/>
        <w:spacing w:before="0" w:beforeAutospacing="0" w:after="0" w:afterAutospacing="0" w:line="315" w:lineRule="atLeast"/>
        <w:ind w:left="720"/>
        <w:rPr>
          <w:rStyle w:val="m727093890214769365m3268251446996085074m8557544740273779934font-georgia"/>
          <w:rFonts w:eastAsia="Batang"/>
          <w:sz w:val="28"/>
          <w:szCs w:val="28"/>
        </w:rPr>
      </w:pPr>
      <w:r w:rsidRPr="00D870E8">
        <w:rPr>
          <w:rStyle w:val="m727093890214769365m3268251446996085074m8557544740273779934font-georgia"/>
          <w:rFonts w:eastAsia="Batang"/>
          <w:sz w:val="28"/>
          <w:szCs w:val="28"/>
        </w:rPr>
        <w:t>May 20, 2021, 5:00pm-6:15pm, ConferZoom</w:t>
      </w:r>
    </w:p>
    <w:p w14:paraId="1A4602D9" w14:textId="3BC50209" w:rsidR="00D870E8" w:rsidRDefault="00C46550" w:rsidP="00D870E8">
      <w:pPr>
        <w:pStyle w:val="NormalWeb"/>
        <w:shd w:val="clear" w:color="auto" w:fill="FFFFFF"/>
        <w:spacing w:before="0" w:beforeAutospacing="0" w:after="0" w:afterAutospacing="0" w:line="315" w:lineRule="atLeast"/>
        <w:ind w:left="720"/>
        <w:rPr>
          <w:rStyle w:val="m727093890214769365m3268251446996085074m8557544740273779934font-georgia"/>
          <w:rFonts w:eastAsia="Batang"/>
          <w:sz w:val="28"/>
          <w:szCs w:val="28"/>
        </w:rPr>
      </w:pPr>
      <w:hyperlink r:id="rId20" w:history="1">
        <w:r w:rsidR="004305C0" w:rsidRPr="00B0204D">
          <w:rPr>
            <w:rStyle w:val="Hyperlink"/>
            <w:rFonts w:eastAsia="Batang"/>
            <w:sz w:val="28"/>
            <w:szCs w:val="28"/>
          </w:rPr>
          <w:t>https://www.asccc.org/directory/equity-and-diversity-action-committee</w:t>
        </w:r>
      </w:hyperlink>
    </w:p>
    <w:p w14:paraId="249F145F" w14:textId="05DD50C4" w:rsidR="00CD4AE5" w:rsidRDefault="004305C0" w:rsidP="00CD4AE5">
      <w:pPr>
        <w:pStyle w:val="NormalWeb"/>
        <w:shd w:val="clear" w:color="auto" w:fill="FFFFFF"/>
        <w:spacing w:before="0" w:beforeAutospacing="0" w:after="0" w:afterAutospacing="0" w:line="315" w:lineRule="atLeast"/>
        <w:ind w:left="720"/>
        <w:rPr>
          <w:rStyle w:val="m727093890214769365m3268251446996085074m8557544740273779934font-georgia"/>
          <w:rFonts w:eastAsia="Batang"/>
          <w:sz w:val="28"/>
          <w:szCs w:val="28"/>
        </w:rPr>
      </w:pPr>
      <w:r>
        <w:rPr>
          <w:rStyle w:val="m727093890214769365m3268251446996085074m8557544740273779934font-georgia"/>
          <w:rFonts w:eastAsia="Batang"/>
          <w:sz w:val="28"/>
          <w:szCs w:val="28"/>
        </w:rPr>
        <w:t>Committee Chair LaTonya Parker discussed the focus of the final meeting will</w:t>
      </w:r>
      <w:r w:rsidR="00CD4AE5">
        <w:rPr>
          <w:rStyle w:val="m727093890214769365m3268251446996085074m8557544740273779934font-georgia"/>
          <w:rFonts w:eastAsia="Batang"/>
          <w:sz w:val="28"/>
          <w:szCs w:val="28"/>
        </w:rPr>
        <w:t xml:space="preserve"> center on recommendations for next years’ EDAC members.</w:t>
      </w:r>
    </w:p>
    <w:p w14:paraId="53A1B9EA" w14:textId="77777777" w:rsidR="00CD4AE5" w:rsidRPr="005640B9" w:rsidRDefault="00CD4AE5" w:rsidP="00D870E8">
      <w:pPr>
        <w:pStyle w:val="NormalWeb"/>
        <w:shd w:val="clear" w:color="auto" w:fill="FFFFFF"/>
        <w:spacing w:before="0" w:beforeAutospacing="0" w:after="0" w:afterAutospacing="0" w:line="315" w:lineRule="atLeast"/>
        <w:ind w:left="720"/>
        <w:rPr>
          <w:rStyle w:val="m727093890214769365m3268251446996085074m8557544740273779934font-georgia"/>
          <w:rFonts w:eastAsia="Batang"/>
          <w:sz w:val="28"/>
          <w:szCs w:val="28"/>
        </w:rPr>
      </w:pPr>
    </w:p>
    <w:p w14:paraId="094C846D" w14:textId="0031A2A5" w:rsidR="009C38A3" w:rsidRPr="005640B9" w:rsidRDefault="00B2054A" w:rsidP="00815B8E">
      <w:pPr>
        <w:pStyle w:val="ListParagraph"/>
        <w:numPr>
          <w:ilvl w:val="0"/>
          <w:numId w:val="11"/>
        </w:numPr>
        <w:spacing w:line="300" w:lineRule="atLeast"/>
        <w:rPr>
          <w:b/>
          <w:color w:val="000000"/>
          <w:sz w:val="28"/>
          <w:szCs w:val="28"/>
        </w:rPr>
      </w:pPr>
      <w:r>
        <w:rPr>
          <w:rFonts w:eastAsia="Batang"/>
          <w:b/>
          <w:sz w:val="28"/>
          <w:szCs w:val="28"/>
        </w:rPr>
        <w:t xml:space="preserve"> </w:t>
      </w:r>
      <w:r w:rsidR="00527E17" w:rsidRPr="005640B9">
        <w:rPr>
          <w:rFonts w:eastAsia="Batang"/>
          <w:b/>
          <w:sz w:val="28"/>
          <w:szCs w:val="28"/>
        </w:rPr>
        <w:t>Adjourn</w:t>
      </w:r>
      <w:r w:rsidR="00E07ACD">
        <w:rPr>
          <w:rFonts w:eastAsia="Batang"/>
          <w:b/>
          <w:sz w:val="28"/>
          <w:szCs w:val="28"/>
        </w:rPr>
        <w:t>ed</w:t>
      </w:r>
      <w:r w:rsidR="00331EC1" w:rsidRPr="005640B9">
        <w:rPr>
          <w:rFonts w:eastAsia="Batang"/>
          <w:b/>
          <w:sz w:val="28"/>
          <w:szCs w:val="28"/>
        </w:rPr>
        <w:t xml:space="preserve"> m</w:t>
      </w:r>
      <w:r w:rsidR="00527E17" w:rsidRPr="005640B9">
        <w:rPr>
          <w:rFonts w:eastAsia="Batang"/>
          <w:b/>
          <w:sz w:val="28"/>
          <w:szCs w:val="28"/>
        </w:rPr>
        <w:t>eeting</w:t>
      </w:r>
      <w:r w:rsidR="00E07ACD">
        <w:rPr>
          <w:rFonts w:eastAsia="Batang"/>
          <w:b/>
          <w:sz w:val="28"/>
          <w:szCs w:val="28"/>
        </w:rPr>
        <w:t xml:space="preserve"> at</w:t>
      </w:r>
      <w:r w:rsidR="00A342C4" w:rsidRPr="005640B9">
        <w:rPr>
          <w:rFonts w:eastAsia="Batang"/>
          <w:b/>
          <w:sz w:val="28"/>
          <w:szCs w:val="28"/>
        </w:rPr>
        <w:t xml:space="preserve"> </w:t>
      </w:r>
      <w:r w:rsidR="00E07ACD">
        <w:rPr>
          <w:rFonts w:eastAsia="Batang"/>
          <w:b/>
          <w:sz w:val="28"/>
          <w:szCs w:val="28"/>
        </w:rPr>
        <w:t xml:space="preserve">11:29am </w:t>
      </w:r>
    </w:p>
    <w:sectPr w:rsidR="009C38A3" w:rsidRPr="005640B9" w:rsidSect="0058598A">
      <w:headerReference w:type="default" r:id="rId21"/>
      <w:pgSz w:w="12240" w:h="15840" w:code="1"/>
      <w:pgMar w:top="1440" w:right="1440" w:bottom="1080" w:left="144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4499" w14:textId="77777777" w:rsidR="00C46550" w:rsidRDefault="00C46550">
      <w:r>
        <w:separator/>
      </w:r>
    </w:p>
  </w:endnote>
  <w:endnote w:type="continuationSeparator" w:id="0">
    <w:p w14:paraId="09334B71" w14:textId="77777777" w:rsidR="00C46550" w:rsidRDefault="00C4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D01D" w14:textId="77777777" w:rsidR="00C46550" w:rsidRDefault="00C46550">
      <w:r>
        <w:separator/>
      </w:r>
    </w:p>
  </w:footnote>
  <w:footnote w:type="continuationSeparator" w:id="0">
    <w:p w14:paraId="1E6BDD47" w14:textId="77777777" w:rsidR="00C46550" w:rsidRDefault="00C4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2DF132E6" w14:textId="77777777" w:rsidR="00F22FE5" w:rsidRDefault="00F22FE5">
        <w:pPr>
          <w:pStyle w:val="Header"/>
        </w:pPr>
        <w:r>
          <w:t xml:space="preserve">Page </w:t>
        </w:r>
        <w:r>
          <w:rPr>
            <w:b/>
            <w:bCs/>
          </w:rPr>
          <w:fldChar w:fldCharType="begin"/>
        </w:r>
        <w:r>
          <w:rPr>
            <w:b/>
            <w:bCs/>
          </w:rPr>
          <w:instrText xml:space="preserve"> PAGE </w:instrText>
        </w:r>
        <w:r>
          <w:rPr>
            <w:b/>
            <w:bCs/>
          </w:rPr>
          <w:fldChar w:fldCharType="separate"/>
        </w:r>
        <w:r w:rsidR="00DE5F1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E5F17">
          <w:rPr>
            <w:b/>
            <w:bCs/>
            <w:noProof/>
          </w:rPr>
          <w:t>4</w:t>
        </w:r>
        <w:r>
          <w:rPr>
            <w:b/>
            <w:bCs/>
          </w:rPr>
          <w:fldChar w:fldCharType="end"/>
        </w:r>
      </w:p>
    </w:sdtContent>
  </w:sdt>
  <w:p w14:paraId="1B05A205" w14:textId="77777777" w:rsidR="00813C9D" w:rsidRDefault="0081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C69"/>
    <w:multiLevelType w:val="hybridMultilevel"/>
    <w:tmpl w:val="EEB4F1E6"/>
    <w:lvl w:ilvl="0" w:tplc="B52A9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0AD06FFC"/>
    <w:multiLevelType w:val="hybridMultilevel"/>
    <w:tmpl w:val="C77E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06846"/>
    <w:multiLevelType w:val="hybridMultilevel"/>
    <w:tmpl w:val="6DF4B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17E5E"/>
    <w:multiLevelType w:val="hybridMultilevel"/>
    <w:tmpl w:val="6602F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65463"/>
    <w:multiLevelType w:val="hybridMultilevel"/>
    <w:tmpl w:val="B8A8B0AA"/>
    <w:lvl w:ilvl="0" w:tplc="FDC4DE54">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35B7D"/>
    <w:multiLevelType w:val="hybridMultilevel"/>
    <w:tmpl w:val="0CFE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B1097C"/>
    <w:multiLevelType w:val="hybridMultilevel"/>
    <w:tmpl w:val="1354F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06C9F"/>
    <w:multiLevelType w:val="hybridMultilevel"/>
    <w:tmpl w:val="9E92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B5523"/>
    <w:multiLevelType w:val="hybridMultilevel"/>
    <w:tmpl w:val="C3A8BC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47844B9F"/>
    <w:multiLevelType w:val="multilevel"/>
    <w:tmpl w:val="C9A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E615D"/>
    <w:multiLevelType w:val="hybridMultilevel"/>
    <w:tmpl w:val="D3BEC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9722FE6"/>
    <w:multiLevelType w:val="hybridMultilevel"/>
    <w:tmpl w:val="86923342"/>
    <w:lvl w:ilvl="0" w:tplc="426C78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D4058"/>
    <w:multiLevelType w:val="hybridMultilevel"/>
    <w:tmpl w:val="5710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201825"/>
    <w:multiLevelType w:val="hybridMultilevel"/>
    <w:tmpl w:val="D062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D1735"/>
    <w:multiLevelType w:val="hybridMultilevel"/>
    <w:tmpl w:val="097C3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22B04"/>
    <w:multiLevelType w:val="hybridMultilevel"/>
    <w:tmpl w:val="8550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4466"/>
    <w:multiLevelType w:val="hybridMultilevel"/>
    <w:tmpl w:val="A5C88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B5468D"/>
    <w:multiLevelType w:val="hybridMultilevel"/>
    <w:tmpl w:val="BE58B4E2"/>
    <w:lvl w:ilvl="0" w:tplc="94B8F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6794F"/>
    <w:multiLevelType w:val="hybridMultilevel"/>
    <w:tmpl w:val="5F3CF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AD7653"/>
    <w:multiLevelType w:val="hybridMultilevel"/>
    <w:tmpl w:val="1C9C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673752"/>
    <w:multiLevelType w:val="hybridMultilevel"/>
    <w:tmpl w:val="4B848288"/>
    <w:lvl w:ilvl="0" w:tplc="A5344C7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D3ACD"/>
    <w:multiLevelType w:val="hybridMultilevel"/>
    <w:tmpl w:val="F6023F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7B35A42"/>
    <w:multiLevelType w:val="hybridMultilevel"/>
    <w:tmpl w:val="B838D3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3E02C7"/>
    <w:multiLevelType w:val="hybridMultilevel"/>
    <w:tmpl w:val="647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B768E"/>
    <w:multiLevelType w:val="hybridMultilevel"/>
    <w:tmpl w:val="08A4E42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E887201"/>
    <w:multiLevelType w:val="hybridMultilevel"/>
    <w:tmpl w:val="CD1A12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2"/>
  </w:num>
  <w:num w:numId="6">
    <w:abstractNumId w:val="17"/>
  </w:num>
  <w:num w:numId="7">
    <w:abstractNumId w:val="3"/>
  </w:num>
  <w:num w:numId="8">
    <w:abstractNumId w:val="24"/>
  </w:num>
  <w:num w:numId="9">
    <w:abstractNumId w:val="31"/>
  </w:num>
  <w:num w:numId="10">
    <w:abstractNumId w:val="5"/>
  </w:num>
  <w:num w:numId="11">
    <w:abstractNumId w:val="18"/>
  </w:num>
  <w:num w:numId="12">
    <w:abstractNumId w:val="19"/>
  </w:num>
  <w:num w:numId="13">
    <w:abstractNumId w:val="13"/>
  </w:num>
  <w:num w:numId="14">
    <w:abstractNumId w:val="4"/>
  </w:num>
  <w:num w:numId="15">
    <w:abstractNumId w:val="9"/>
  </w:num>
  <w:num w:numId="16">
    <w:abstractNumId w:val="8"/>
  </w:num>
  <w:num w:numId="17">
    <w:abstractNumId w:val="21"/>
  </w:num>
  <w:num w:numId="18">
    <w:abstractNumId w:val="6"/>
  </w:num>
  <w:num w:numId="19">
    <w:abstractNumId w:val="27"/>
  </w:num>
  <w:num w:numId="20">
    <w:abstractNumId w:val="11"/>
  </w:num>
  <w:num w:numId="21">
    <w:abstractNumId w:val="29"/>
  </w:num>
  <w:num w:numId="22">
    <w:abstractNumId w:val="26"/>
  </w:num>
  <w:num w:numId="23">
    <w:abstractNumId w:val="28"/>
  </w:num>
  <w:num w:numId="24">
    <w:abstractNumId w:val="20"/>
  </w:num>
  <w:num w:numId="25">
    <w:abstractNumId w:val="15"/>
  </w:num>
  <w:num w:numId="26">
    <w:abstractNumId w:val="10"/>
  </w:num>
  <w:num w:numId="27">
    <w:abstractNumId w:val="25"/>
  </w:num>
  <w:num w:numId="28">
    <w:abstractNumId w:val="16"/>
  </w:num>
  <w:num w:numId="29">
    <w:abstractNumId w:val="12"/>
  </w:num>
  <w:num w:numId="30">
    <w:abstractNumId w:val="22"/>
  </w:num>
  <w:num w:numId="31">
    <w:abstractNumId w:val="33"/>
  </w:num>
  <w:num w:numId="32">
    <w:abstractNumId w:val="30"/>
  </w:num>
  <w:num w:numId="33">
    <w:abstractNumId w:val="36"/>
  </w:num>
  <w:num w:numId="34">
    <w:abstractNumId w:val="7"/>
  </w:num>
  <w:num w:numId="35">
    <w:abstractNumId w:val="34"/>
  </w:num>
  <w:num w:numId="36">
    <w:abstractNumId w:val="32"/>
  </w:num>
  <w:num w:numId="3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7B06"/>
    <w:rsid w:val="00012256"/>
    <w:rsid w:val="0001309B"/>
    <w:rsid w:val="0001467D"/>
    <w:rsid w:val="00015269"/>
    <w:rsid w:val="0003417E"/>
    <w:rsid w:val="00035254"/>
    <w:rsid w:val="00037A15"/>
    <w:rsid w:val="00040E7A"/>
    <w:rsid w:val="00042EE1"/>
    <w:rsid w:val="00046435"/>
    <w:rsid w:val="000465D4"/>
    <w:rsid w:val="00052D53"/>
    <w:rsid w:val="00060E4F"/>
    <w:rsid w:val="00073E94"/>
    <w:rsid w:val="00081D9D"/>
    <w:rsid w:val="00084416"/>
    <w:rsid w:val="000844D5"/>
    <w:rsid w:val="000A1FD2"/>
    <w:rsid w:val="000A2D82"/>
    <w:rsid w:val="000E06F1"/>
    <w:rsid w:val="000F40C5"/>
    <w:rsid w:val="001053BD"/>
    <w:rsid w:val="001210DA"/>
    <w:rsid w:val="00126A95"/>
    <w:rsid w:val="00127FFD"/>
    <w:rsid w:val="001535DA"/>
    <w:rsid w:val="00163FB0"/>
    <w:rsid w:val="00165C9D"/>
    <w:rsid w:val="00170BE4"/>
    <w:rsid w:val="001736FC"/>
    <w:rsid w:val="00180114"/>
    <w:rsid w:val="001839ED"/>
    <w:rsid w:val="001847D5"/>
    <w:rsid w:val="0019202E"/>
    <w:rsid w:val="001A0FF6"/>
    <w:rsid w:val="001A38A1"/>
    <w:rsid w:val="001A479E"/>
    <w:rsid w:val="001B7E16"/>
    <w:rsid w:val="001C4B3F"/>
    <w:rsid w:val="001C5734"/>
    <w:rsid w:val="001C734C"/>
    <w:rsid w:val="001D2245"/>
    <w:rsid w:val="001D2C14"/>
    <w:rsid w:val="001E006E"/>
    <w:rsid w:val="001E5DA3"/>
    <w:rsid w:val="001F0179"/>
    <w:rsid w:val="001F7AA0"/>
    <w:rsid w:val="00201ABA"/>
    <w:rsid w:val="00210ADB"/>
    <w:rsid w:val="0021115F"/>
    <w:rsid w:val="00222D97"/>
    <w:rsid w:val="00224393"/>
    <w:rsid w:val="00226F93"/>
    <w:rsid w:val="00235984"/>
    <w:rsid w:val="00281C98"/>
    <w:rsid w:val="002A71A5"/>
    <w:rsid w:val="002B6542"/>
    <w:rsid w:val="002C63B6"/>
    <w:rsid w:val="002D2A20"/>
    <w:rsid w:val="002E32B7"/>
    <w:rsid w:val="002E44E7"/>
    <w:rsid w:val="002F69B2"/>
    <w:rsid w:val="00303F17"/>
    <w:rsid w:val="00305920"/>
    <w:rsid w:val="00310EE8"/>
    <w:rsid w:val="003178BE"/>
    <w:rsid w:val="003236F6"/>
    <w:rsid w:val="00331EC1"/>
    <w:rsid w:val="00332D8D"/>
    <w:rsid w:val="0033413F"/>
    <w:rsid w:val="00337EDE"/>
    <w:rsid w:val="00342134"/>
    <w:rsid w:val="003478D8"/>
    <w:rsid w:val="00357B72"/>
    <w:rsid w:val="0037751A"/>
    <w:rsid w:val="003844B0"/>
    <w:rsid w:val="00392442"/>
    <w:rsid w:val="003A0C9E"/>
    <w:rsid w:val="003B5C5C"/>
    <w:rsid w:val="003B5DEC"/>
    <w:rsid w:val="003C216E"/>
    <w:rsid w:val="003D5A44"/>
    <w:rsid w:val="003E6917"/>
    <w:rsid w:val="003F6E60"/>
    <w:rsid w:val="0040524A"/>
    <w:rsid w:val="00405259"/>
    <w:rsid w:val="0041502C"/>
    <w:rsid w:val="0041570B"/>
    <w:rsid w:val="004174A1"/>
    <w:rsid w:val="00422312"/>
    <w:rsid w:val="00423568"/>
    <w:rsid w:val="0042776A"/>
    <w:rsid w:val="004305C0"/>
    <w:rsid w:val="0045174E"/>
    <w:rsid w:val="0045301A"/>
    <w:rsid w:val="004542C1"/>
    <w:rsid w:val="00455554"/>
    <w:rsid w:val="00455903"/>
    <w:rsid w:val="004603AC"/>
    <w:rsid w:val="00465BC6"/>
    <w:rsid w:val="004660A1"/>
    <w:rsid w:val="00474F6C"/>
    <w:rsid w:val="0047527E"/>
    <w:rsid w:val="00481CF6"/>
    <w:rsid w:val="0049021B"/>
    <w:rsid w:val="004A09EE"/>
    <w:rsid w:val="004A3D82"/>
    <w:rsid w:val="004B187A"/>
    <w:rsid w:val="004B7F82"/>
    <w:rsid w:val="004C62CF"/>
    <w:rsid w:val="004E1E51"/>
    <w:rsid w:val="004E2E1F"/>
    <w:rsid w:val="004E747C"/>
    <w:rsid w:val="004F79FF"/>
    <w:rsid w:val="00513C6F"/>
    <w:rsid w:val="00520B1D"/>
    <w:rsid w:val="0052657F"/>
    <w:rsid w:val="00526611"/>
    <w:rsid w:val="00527E17"/>
    <w:rsid w:val="005316B9"/>
    <w:rsid w:val="0053376F"/>
    <w:rsid w:val="005378C3"/>
    <w:rsid w:val="0054210D"/>
    <w:rsid w:val="0054474D"/>
    <w:rsid w:val="00557FA7"/>
    <w:rsid w:val="005640B9"/>
    <w:rsid w:val="00580B94"/>
    <w:rsid w:val="005840D9"/>
    <w:rsid w:val="00585387"/>
    <w:rsid w:val="0058598A"/>
    <w:rsid w:val="0058696C"/>
    <w:rsid w:val="0059268A"/>
    <w:rsid w:val="00593881"/>
    <w:rsid w:val="005B34DB"/>
    <w:rsid w:val="005B3D71"/>
    <w:rsid w:val="005B3DDB"/>
    <w:rsid w:val="005B6AED"/>
    <w:rsid w:val="005D0E54"/>
    <w:rsid w:val="005D6197"/>
    <w:rsid w:val="005D6D7C"/>
    <w:rsid w:val="005D78A8"/>
    <w:rsid w:val="005E1F84"/>
    <w:rsid w:val="005E2749"/>
    <w:rsid w:val="006012AC"/>
    <w:rsid w:val="006109EF"/>
    <w:rsid w:val="00621D77"/>
    <w:rsid w:val="006247C1"/>
    <w:rsid w:val="00625A96"/>
    <w:rsid w:val="006330F4"/>
    <w:rsid w:val="00637371"/>
    <w:rsid w:val="00640390"/>
    <w:rsid w:val="00650878"/>
    <w:rsid w:val="0065156E"/>
    <w:rsid w:val="0065373B"/>
    <w:rsid w:val="00663EFB"/>
    <w:rsid w:val="00675D0A"/>
    <w:rsid w:val="00680300"/>
    <w:rsid w:val="00685FB0"/>
    <w:rsid w:val="0069505B"/>
    <w:rsid w:val="006A046A"/>
    <w:rsid w:val="006A20FB"/>
    <w:rsid w:val="006B1A29"/>
    <w:rsid w:val="006B5B28"/>
    <w:rsid w:val="006C0DA5"/>
    <w:rsid w:val="006C1A4B"/>
    <w:rsid w:val="006D4760"/>
    <w:rsid w:val="006E0186"/>
    <w:rsid w:val="006E0B38"/>
    <w:rsid w:val="006E3255"/>
    <w:rsid w:val="006E3D16"/>
    <w:rsid w:val="006E5D42"/>
    <w:rsid w:val="006F3EF2"/>
    <w:rsid w:val="006F45FC"/>
    <w:rsid w:val="0070095D"/>
    <w:rsid w:val="00701BB6"/>
    <w:rsid w:val="00704863"/>
    <w:rsid w:val="007053E3"/>
    <w:rsid w:val="00707EDD"/>
    <w:rsid w:val="00710B5C"/>
    <w:rsid w:val="0071736E"/>
    <w:rsid w:val="0072002D"/>
    <w:rsid w:val="007307FC"/>
    <w:rsid w:val="00760D30"/>
    <w:rsid w:val="007700DA"/>
    <w:rsid w:val="00794C66"/>
    <w:rsid w:val="007A134F"/>
    <w:rsid w:val="007A3DC6"/>
    <w:rsid w:val="007A3FC9"/>
    <w:rsid w:val="007A4B28"/>
    <w:rsid w:val="007B1329"/>
    <w:rsid w:val="007B6250"/>
    <w:rsid w:val="007D1EAA"/>
    <w:rsid w:val="007E1295"/>
    <w:rsid w:val="007E6B6F"/>
    <w:rsid w:val="007F2D66"/>
    <w:rsid w:val="008015A6"/>
    <w:rsid w:val="00801A10"/>
    <w:rsid w:val="0080404F"/>
    <w:rsid w:val="0080639A"/>
    <w:rsid w:val="00807F6B"/>
    <w:rsid w:val="00811DEB"/>
    <w:rsid w:val="00813C9D"/>
    <w:rsid w:val="008209F7"/>
    <w:rsid w:val="00824A41"/>
    <w:rsid w:val="008335A7"/>
    <w:rsid w:val="00840145"/>
    <w:rsid w:val="00855C13"/>
    <w:rsid w:val="008643D7"/>
    <w:rsid w:val="00864D37"/>
    <w:rsid w:val="00870398"/>
    <w:rsid w:val="0087084E"/>
    <w:rsid w:val="00872BE5"/>
    <w:rsid w:val="008818E1"/>
    <w:rsid w:val="008901A0"/>
    <w:rsid w:val="008A6988"/>
    <w:rsid w:val="008B72D5"/>
    <w:rsid w:val="008D3CB9"/>
    <w:rsid w:val="00900472"/>
    <w:rsid w:val="009076AC"/>
    <w:rsid w:val="00914574"/>
    <w:rsid w:val="00936834"/>
    <w:rsid w:val="00943D77"/>
    <w:rsid w:val="009617CE"/>
    <w:rsid w:val="00966378"/>
    <w:rsid w:val="00972BC6"/>
    <w:rsid w:val="00980808"/>
    <w:rsid w:val="0099566D"/>
    <w:rsid w:val="009975F1"/>
    <w:rsid w:val="009A6CFB"/>
    <w:rsid w:val="009A7178"/>
    <w:rsid w:val="009A7A53"/>
    <w:rsid w:val="009B680C"/>
    <w:rsid w:val="009C0689"/>
    <w:rsid w:val="009C38A3"/>
    <w:rsid w:val="009D0E3A"/>
    <w:rsid w:val="009D2B90"/>
    <w:rsid w:val="009D3867"/>
    <w:rsid w:val="009F1167"/>
    <w:rsid w:val="009F1AAC"/>
    <w:rsid w:val="009F771A"/>
    <w:rsid w:val="00A041BB"/>
    <w:rsid w:val="00A047FC"/>
    <w:rsid w:val="00A1506E"/>
    <w:rsid w:val="00A2770F"/>
    <w:rsid w:val="00A31016"/>
    <w:rsid w:val="00A32B31"/>
    <w:rsid w:val="00A3315E"/>
    <w:rsid w:val="00A342C4"/>
    <w:rsid w:val="00A4282D"/>
    <w:rsid w:val="00A431B1"/>
    <w:rsid w:val="00A5607B"/>
    <w:rsid w:val="00A6289C"/>
    <w:rsid w:val="00A62B8C"/>
    <w:rsid w:val="00A66657"/>
    <w:rsid w:val="00A739FE"/>
    <w:rsid w:val="00A80DB3"/>
    <w:rsid w:val="00A8552A"/>
    <w:rsid w:val="00AB4F3C"/>
    <w:rsid w:val="00AC0DDD"/>
    <w:rsid w:val="00AC2A88"/>
    <w:rsid w:val="00AC5CBE"/>
    <w:rsid w:val="00AD5BAD"/>
    <w:rsid w:val="00B02BC4"/>
    <w:rsid w:val="00B2054A"/>
    <w:rsid w:val="00B42D02"/>
    <w:rsid w:val="00B43C5E"/>
    <w:rsid w:val="00B515A7"/>
    <w:rsid w:val="00B6142E"/>
    <w:rsid w:val="00B70A5C"/>
    <w:rsid w:val="00B811F6"/>
    <w:rsid w:val="00B86452"/>
    <w:rsid w:val="00B927F9"/>
    <w:rsid w:val="00B9338F"/>
    <w:rsid w:val="00BA3F00"/>
    <w:rsid w:val="00BA7AD1"/>
    <w:rsid w:val="00BC2E5D"/>
    <w:rsid w:val="00BC3F4E"/>
    <w:rsid w:val="00BD7110"/>
    <w:rsid w:val="00BE033E"/>
    <w:rsid w:val="00BE432D"/>
    <w:rsid w:val="00BE4348"/>
    <w:rsid w:val="00C046BE"/>
    <w:rsid w:val="00C048EC"/>
    <w:rsid w:val="00C0530B"/>
    <w:rsid w:val="00C176B0"/>
    <w:rsid w:val="00C46550"/>
    <w:rsid w:val="00C47471"/>
    <w:rsid w:val="00C55987"/>
    <w:rsid w:val="00C57184"/>
    <w:rsid w:val="00C57E23"/>
    <w:rsid w:val="00C64A17"/>
    <w:rsid w:val="00C73BE2"/>
    <w:rsid w:val="00C976BE"/>
    <w:rsid w:val="00CA4171"/>
    <w:rsid w:val="00CC12D9"/>
    <w:rsid w:val="00CC3C1D"/>
    <w:rsid w:val="00CC78C3"/>
    <w:rsid w:val="00CD4434"/>
    <w:rsid w:val="00CD4AE5"/>
    <w:rsid w:val="00CF1184"/>
    <w:rsid w:val="00CF20DC"/>
    <w:rsid w:val="00CF68F1"/>
    <w:rsid w:val="00D01F77"/>
    <w:rsid w:val="00D156B6"/>
    <w:rsid w:val="00D21CBC"/>
    <w:rsid w:val="00D37D94"/>
    <w:rsid w:val="00D45824"/>
    <w:rsid w:val="00D51BBF"/>
    <w:rsid w:val="00D55D6C"/>
    <w:rsid w:val="00D56D01"/>
    <w:rsid w:val="00D6691A"/>
    <w:rsid w:val="00D7284E"/>
    <w:rsid w:val="00D7669D"/>
    <w:rsid w:val="00D80148"/>
    <w:rsid w:val="00D870E8"/>
    <w:rsid w:val="00D90615"/>
    <w:rsid w:val="00D9078B"/>
    <w:rsid w:val="00D94AA5"/>
    <w:rsid w:val="00DA2FDC"/>
    <w:rsid w:val="00DB512A"/>
    <w:rsid w:val="00DB6EC6"/>
    <w:rsid w:val="00DD12F8"/>
    <w:rsid w:val="00DD665D"/>
    <w:rsid w:val="00DE5F17"/>
    <w:rsid w:val="00DF1C9F"/>
    <w:rsid w:val="00E01684"/>
    <w:rsid w:val="00E03C5B"/>
    <w:rsid w:val="00E061C5"/>
    <w:rsid w:val="00E06CA4"/>
    <w:rsid w:val="00E07ACD"/>
    <w:rsid w:val="00E13AE2"/>
    <w:rsid w:val="00E22E1B"/>
    <w:rsid w:val="00E24F98"/>
    <w:rsid w:val="00E609C2"/>
    <w:rsid w:val="00E72867"/>
    <w:rsid w:val="00E759CE"/>
    <w:rsid w:val="00E827F6"/>
    <w:rsid w:val="00EB1534"/>
    <w:rsid w:val="00EC0C04"/>
    <w:rsid w:val="00EC13FF"/>
    <w:rsid w:val="00EC4132"/>
    <w:rsid w:val="00EC5D70"/>
    <w:rsid w:val="00ED03FD"/>
    <w:rsid w:val="00ED2B65"/>
    <w:rsid w:val="00ED339F"/>
    <w:rsid w:val="00EE604C"/>
    <w:rsid w:val="00EE6384"/>
    <w:rsid w:val="00EF4D7F"/>
    <w:rsid w:val="00EF6D87"/>
    <w:rsid w:val="00EF7644"/>
    <w:rsid w:val="00F1234D"/>
    <w:rsid w:val="00F12978"/>
    <w:rsid w:val="00F13CEC"/>
    <w:rsid w:val="00F22FE5"/>
    <w:rsid w:val="00F23B67"/>
    <w:rsid w:val="00F30EEA"/>
    <w:rsid w:val="00F46216"/>
    <w:rsid w:val="00F46927"/>
    <w:rsid w:val="00F47F15"/>
    <w:rsid w:val="00F72E92"/>
    <w:rsid w:val="00F805FA"/>
    <w:rsid w:val="00F8726C"/>
    <w:rsid w:val="00F92512"/>
    <w:rsid w:val="00F925EF"/>
    <w:rsid w:val="00FA1AD5"/>
    <w:rsid w:val="00FB29DD"/>
    <w:rsid w:val="00FC1A44"/>
    <w:rsid w:val="00FE23A6"/>
    <w:rsid w:val="00FF26C2"/>
    <w:rsid w:val="00FF4712"/>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uiPriority w:val="20"/>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 w:type="paragraph" w:styleId="NormalWeb">
    <w:name w:val="Normal (Web)"/>
    <w:basedOn w:val="Normal"/>
    <w:uiPriority w:val="99"/>
    <w:unhideWhenUsed/>
    <w:rsid w:val="00310EE8"/>
    <w:pPr>
      <w:widowControl/>
      <w:autoSpaceDE/>
      <w:autoSpaceDN/>
      <w:adjustRightInd/>
      <w:spacing w:before="100" w:beforeAutospacing="1" w:after="100" w:afterAutospacing="1"/>
    </w:pPr>
    <w:rPr>
      <w:rFonts w:eastAsiaTheme="minorHAnsi"/>
    </w:rPr>
  </w:style>
  <w:style w:type="character" w:customStyle="1" w:styleId="m727093890214769365m3268251446996085074m8557544740273779934font-georgia">
    <w:name w:val="m_727093890214769365m_3268251446996085074m_8557544740273779934font-georgia"/>
    <w:basedOn w:val="DefaultParagraphFont"/>
    <w:rsid w:val="00310EE8"/>
  </w:style>
  <w:style w:type="character" w:customStyle="1" w:styleId="HeaderChar">
    <w:name w:val="Header Char"/>
    <w:basedOn w:val="DefaultParagraphFont"/>
    <w:link w:val="Header"/>
    <w:uiPriority w:val="99"/>
    <w:rsid w:val="00FF4712"/>
    <w:rPr>
      <w:sz w:val="24"/>
      <w:szCs w:val="24"/>
    </w:rPr>
  </w:style>
  <w:style w:type="paragraph" w:customStyle="1" w:styleId="xmsonormal">
    <w:name w:val="x_msonormal"/>
    <w:basedOn w:val="Normal"/>
    <w:uiPriority w:val="99"/>
    <w:semiHidden/>
    <w:rsid w:val="00D21CBC"/>
    <w:pPr>
      <w:widowControl/>
      <w:autoSpaceDE/>
      <w:autoSpaceDN/>
      <w:adjustRightInd/>
    </w:pPr>
    <w:rPr>
      <w:rFonts w:ascii="Calibri" w:eastAsiaTheme="minorHAnsi" w:hAnsi="Calibri"/>
      <w:sz w:val="22"/>
      <w:szCs w:val="22"/>
    </w:rPr>
  </w:style>
  <w:style w:type="character" w:customStyle="1" w:styleId="apple-converted-space">
    <w:name w:val="apple-converted-space"/>
    <w:basedOn w:val="DefaultParagraphFont"/>
    <w:rsid w:val="00D21CBC"/>
  </w:style>
  <w:style w:type="paragraph" w:customStyle="1" w:styleId="Default">
    <w:name w:val="Default"/>
    <w:rsid w:val="00807F6B"/>
    <w:pPr>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1F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51772917">
      <w:bodyDiv w:val="1"/>
      <w:marLeft w:val="0"/>
      <w:marRight w:val="0"/>
      <w:marTop w:val="0"/>
      <w:marBottom w:val="0"/>
      <w:divBdr>
        <w:top w:val="none" w:sz="0" w:space="0" w:color="auto"/>
        <w:left w:val="none" w:sz="0" w:space="0" w:color="auto"/>
        <w:bottom w:val="none" w:sz="0" w:space="0" w:color="auto"/>
        <w:right w:val="none" w:sz="0" w:space="0" w:color="auto"/>
      </w:divBdr>
    </w:div>
    <w:div w:id="71119903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727339464">
      <w:bodyDiv w:val="1"/>
      <w:marLeft w:val="0"/>
      <w:marRight w:val="0"/>
      <w:marTop w:val="0"/>
      <w:marBottom w:val="0"/>
      <w:divBdr>
        <w:top w:val="none" w:sz="0" w:space="0" w:color="auto"/>
        <w:left w:val="none" w:sz="0" w:space="0" w:color="auto"/>
        <w:bottom w:val="none" w:sz="0" w:space="0" w:color="auto"/>
        <w:right w:val="none" w:sz="0" w:space="0" w:color="auto"/>
      </w:divBdr>
    </w:div>
    <w:div w:id="76835858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22170446">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3838086">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2471790">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90668">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3703225">
      <w:bodyDiv w:val="1"/>
      <w:marLeft w:val="0"/>
      <w:marRight w:val="0"/>
      <w:marTop w:val="0"/>
      <w:marBottom w:val="0"/>
      <w:divBdr>
        <w:top w:val="none" w:sz="0" w:space="0" w:color="auto"/>
        <w:left w:val="none" w:sz="0" w:space="0" w:color="auto"/>
        <w:bottom w:val="none" w:sz="0" w:space="0" w:color="auto"/>
        <w:right w:val="none" w:sz="0" w:space="0" w:color="auto"/>
      </w:divBdr>
    </w:div>
    <w:div w:id="1551384369">
      <w:bodyDiv w:val="1"/>
      <w:marLeft w:val="0"/>
      <w:marRight w:val="0"/>
      <w:marTop w:val="0"/>
      <w:marBottom w:val="0"/>
      <w:divBdr>
        <w:top w:val="none" w:sz="0" w:space="0" w:color="auto"/>
        <w:left w:val="none" w:sz="0" w:space="0" w:color="auto"/>
        <w:bottom w:val="none" w:sz="0" w:space="0" w:color="auto"/>
        <w:right w:val="none" w:sz="0" w:space="0" w:color="auto"/>
      </w:divBdr>
      <w:divsChild>
        <w:div w:id="128743306">
          <w:marLeft w:val="0"/>
          <w:marRight w:val="0"/>
          <w:marTop w:val="0"/>
          <w:marBottom w:val="0"/>
          <w:divBdr>
            <w:top w:val="none" w:sz="0" w:space="0" w:color="auto"/>
            <w:left w:val="none" w:sz="0" w:space="0" w:color="auto"/>
            <w:bottom w:val="none" w:sz="0" w:space="0" w:color="auto"/>
            <w:right w:val="none" w:sz="0" w:space="0" w:color="auto"/>
          </w:divBdr>
        </w:div>
        <w:div w:id="1357661304">
          <w:marLeft w:val="0"/>
          <w:marRight w:val="0"/>
          <w:marTop w:val="0"/>
          <w:marBottom w:val="0"/>
          <w:divBdr>
            <w:top w:val="none" w:sz="0" w:space="0" w:color="auto"/>
            <w:left w:val="none" w:sz="0" w:space="0" w:color="auto"/>
            <w:bottom w:val="none" w:sz="0" w:space="0" w:color="auto"/>
            <w:right w:val="none" w:sz="0" w:space="0" w:color="auto"/>
          </w:divBdr>
          <w:divsChild>
            <w:div w:id="1593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310067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67172756">
      <w:bodyDiv w:val="1"/>
      <w:marLeft w:val="0"/>
      <w:marRight w:val="0"/>
      <w:marTop w:val="0"/>
      <w:marBottom w:val="0"/>
      <w:divBdr>
        <w:top w:val="none" w:sz="0" w:space="0" w:color="auto"/>
        <w:left w:val="none" w:sz="0" w:space="0" w:color="auto"/>
        <w:bottom w:val="none" w:sz="0" w:space="0" w:color="auto"/>
        <w:right w:val="none" w:sz="0" w:space="0" w:color="auto"/>
      </w:divBdr>
    </w:div>
    <w:div w:id="168686002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22">
          <w:marLeft w:val="0"/>
          <w:marRight w:val="0"/>
          <w:marTop w:val="0"/>
          <w:marBottom w:val="0"/>
          <w:divBdr>
            <w:top w:val="none" w:sz="0" w:space="0" w:color="auto"/>
            <w:left w:val="none" w:sz="0" w:space="0" w:color="auto"/>
            <w:bottom w:val="none" w:sz="0" w:space="0" w:color="auto"/>
            <w:right w:val="none" w:sz="0" w:space="0" w:color="auto"/>
          </w:divBdr>
        </w:div>
        <w:div w:id="844898219">
          <w:marLeft w:val="0"/>
          <w:marRight w:val="0"/>
          <w:marTop w:val="0"/>
          <w:marBottom w:val="0"/>
          <w:divBdr>
            <w:top w:val="none" w:sz="0" w:space="0" w:color="auto"/>
            <w:left w:val="none" w:sz="0" w:space="0" w:color="auto"/>
            <w:bottom w:val="none" w:sz="0" w:space="0" w:color="auto"/>
            <w:right w:val="none" w:sz="0" w:space="0" w:color="auto"/>
          </w:divBdr>
          <w:divsChild>
            <w:div w:id="670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851">
      <w:bodyDiv w:val="1"/>
      <w:marLeft w:val="0"/>
      <w:marRight w:val="0"/>
      <w:marTop w:val="0"/>
      <w:marBottom w:val="0"/>
      <w:divBdr>
        <w:top w:val="none" w:sz="0" w:space="0" w:color="auto"/>
        <w:left w:val="none" w:sz="0" w:space="0" w:color="auto"/>
        <w:bottom w:val="none" w:sz="0" w:space="0" w:color="auto"/>
        <w:right w:val="none" w:sz="0" w:space="0" w:color="auto"/>
      </w:divBdr>
      <w:divsChild>
        <w:div w:id="2174536">
          <w:marLeft w:val="0"/>
          <w:marRight w:val="0"/>
          <w:marTop w:val="0"/>
          <w:marBottom w:val="0"/>
          <w:divBdr>
            <w:top w:val="none" w:sz="0" w:space="0" w:color="auto"/>
            <w:left w:val="none" w:sz="0" w:space="0" w:color="auto"/>
            <w:bottom w:val="none" w:sz="0" w:space="0" w:color="auto"/>
            <w:right w:val="none" w:sz="0" w:space="0" w:color="auto"/>
          </w:divBdr>
        </w:div>
        <w:div w:id="433785195">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ccc.org/category/term/2020-21" TargetMode="External"/><Relationship Id="rId18" Type="http://schemas.openxmlformats.org/officeDocument/2006/relationships/hyperlink" Target="Https://www.cccco.edu/-/media/CCCCO-Website/Files/Communications/vision-for-success/3-board-resolution-declaring-dei-awarenes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sccc.org/directory/peggy-campo" TargetMode="External"/><Relationship Id="rId17" Type="http://schemas.openxmlformats.org/officeDocument/2006/relationships/hyperlink" Target="https://www.asccc.org/category/term/2020-21" TargetMode="External"/><Relationship Id="rId2" Type="http://schemas.openxmlformats.org/officeDocument/2006/relationships/customXml" Target="../customXml/item2.xml"/><Relationship Id="rId16" Type="http://schemas.openxmlformats.org/officeDocument/2006/relationships/hyperlink" Target="https://www.asccc.org/directory/latanga-hardy" TargetMode="External"/><Relationship Id="rId20" Type="http://schemas.openxmlformats.org/officeDocument/2006/relationships/hyperlink" Target="https://www.asccc.org/directory/equity-and-diversity-action-committ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sccc.org/category/term/2020-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ccc.org/events/2021-04-15-160000-2021-04-18-000000/2021-spring-plenary-session-virtual-ev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cc.org/directory/abdimalik-bu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CB921-4B2F-4B20-8F33-5F49D141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FC54-83B2-4F51-A4F2-572CC4EFF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6D869-75CB-4F95-90D7-C3A747FEF0BE}">
  <ds:schemaRefs>
    <ds:schemaRef ds:uri="http://schemas.microsoft.com/sharepoint/v3/contenttype/forms"/>
  </ds:schemaRefs>
</ds:datastoreItem>
</file>

<file path=customXml/itemProps4.xml><?xml version="1.0" encoding="utf-8"?>
<ds:datastoreItem xmlns:ds="http://schemas.openxmlformats.org/officeDocument/2006/customXml" ds:itemID="{8120D701-D7D6-497C-B57E-3CB94142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6050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LaTonya Parker</cp:lastModifiedBy>
  <cp:revision>2</cp:revision>
  <cp:lastPrinted>2020-09-01T20:54:00Z</cp:lastPrinted>
  <dcterms:created xsi:type="dcterms:W3CDTF">2021-04-08T18:45:00Z</dcterms:created>
  <dcterms:modified xsi:type="dcterms:W3CDTF">2021-04-08T18:45:00Z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