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2B40E9D" w:rsidR="00A4282D" w:rsidRDefault="000F7A00" w:rsidP="00A4282D">
      <w:pPr>
        <w:pStyle w:val="Title"/>
      </w:pPr>
      <w:bookmarkStart w:id="0" w:name="_GoBack"/>
      <w:bookmarkEnd w:id="0"/>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17A8EEFE" w:rsidR="0080639A" w:rsidRPr="0080639A" w:rsidRDefault="00493AB6" w:rsidP="00A4282D">
      <w:pPr>
        <w:pStyle w:val="Title"/>
        <w:rPr>
          <w:rFonts w:asciiTheme="majorHAnsi" w:hAnsiTheme="majorHAnsi"/>
        </w:rPr>
      </w:pPr>
      <w:r>
        <w:rPr>
          <w:rFonts w:asciiTheme="majorHAnsi" w:hAnsiTheme="majorHAnsi"/>
        </w:rPr>
        <w:t>STANDARDS AND PRACTICES</w:t>
      </w:r>
      <w:r w:rsidR="00F6109D">
        <w:rPr>
          <w:rFonts w:asciiTheme="majorHAnsi" w:hAnsiTheme="majorHAnsi"/>
        </w:rPr>
        <w:t xml:space="preserve"> COMMITTEE</w:t>
      </w:r>
    </w:p>
    <w:p w14:paraId="7842A477" w14:textId="77777777" w:rsidR="00F720A3" w:rsidRDefault="00F720A3" w:rsidP="0080639A">
      <w:pPr>
        <w:pStyle w:val="Title"/>
        <w:rPr>
          <w:rFonts w:asciiTheme="majorHAnsi" w:hAnsiTheme="majorHAnsi"/>
          <w:sz w:val="24"/>
        </w:rPr>
      </w:pPr>
    </w:p>
    <w:p w14:paraId="47166B55" w14:textId="79F6C9B8" w:rsidR="009100CF" w:rsidRPr="009100CF" w:rsidRDefault="00A4282D" w:rsidP="009100CF">
      <w:pPr>
        <w:pStyle w:val="Title"/>
        <w:rPr>
          <w:rFonts w:asciiTheme="majorHAnsi" w:hAnsiTheme="majorHAnsi"/>
        </w:rPr>
      </w:pPr>
      <w:r w:rsidRPr="0080639A">
        <w:rPr>
          <w:rFonts w:asciiTheme="majorHAnsi" w:hAnsiTheme="majorHAnsi"/>
        </w:rPr>
        <w:t>AGENDA</w:t>
      </w:r>
    </w:p>
    <w:p w14:paraId="4220799D" w14:textId="0071AF49" w:rsidR="009100CF" w:rsidRPr="009100CF" w:rsidRDefault="009100CF" w:rsidP="009100CF">
      <w:pPr>
        <w:pStyle w:val="mainbody"/>
        <w:jc w:val="center"/>
        <w:rPr>
          <w:rFonts w:asciiTheme="majorHAnsi" w:hAnsiTheme="majorHAnsi"/>
        </w:rPr>
      </w:pPr>
      <w:r w:rsidRPr="009100CF">
        <w:rPr>
          <w:rFonts w:asciiTheme="majorHAnsi" w:hAnsiTheme="majorHAnsi"/>
        </w:rPr>
        <w:t>Zoom Meeting</w:t>
      </w:r>
    </w:p>
    <w:p w14:paraId="0ACF54A9" w14:textId="319FAC74" w:rsidR="009100CF" w:rsidRPr="007E1327" w:rsidRDefault="009100CF" w:rsidP="009100CF">
      <w:pPr>
        <w:pStyle w:val="mainbody"/>
        <w:jc w:val="center"/>
        <w:rPr>
          <w:rFonts w:asciiTheme="majorHAnsi" w:hAnsiTheme="majorHAnsi"/>
          <w:b/>
        </w:rPr>
      </w:pPr>
      <w:r w:rsidRPr="007E1327">
        <w:rPr>
          <w:rFonts w:asciiTheme="majorHAnsi" w:hAnsiTheme="majorHAnsi"/>
          <w:b/>
        </w:rPr>
        <w:t xml:space="preserve">Time: Nov 18, 2021 03:10 PM Pacific Time (US and Canada) </w:t>
      </w:r>
    </w:p>
    <w:p w14:paraId="57E010F9" w14:textId="55A7BE93" w:rsidR="009100CF" w:rsidRPr="009100CF" w:rsidRDefault="009100CF" w:rsidP="009100CF">
      <w:pPr>
        <w:pStyle w:val="mainbody"/>
        <w:jc w:val="center"/>
        <w:rPr>
          <w:rFonts w:asciiTheme="majorHAnsi" w:hAnsiTheme="majorHAnsi"/>
        </w:rPr>
      </w:pPr>
      <w:r w:rsidRPr="009100CF">
        <w:rPr>
          <w:rFonts w:asciiTheme="majorHAnsi" w:hAnsiTheme="majorHAnsi"/>
        </w:rPr>
        <w:t>Join from PC, Mac, Linux, iOS or Android: https://cccconfer.zoom.us/j/97675212845</w:t>
      </w:r>
    </w:p>
    <w:p w14:paraId="4CBF5F73" w14:textId="144C7D59" w:rsidR="009100CF" w:rsidRPr="009100CF" w:rsidRDefault="009100CF" w:rsidP="009100CF">
      <w:pPr>
        <w:pStyle w:val="mainbody"/>
        <w:jc w:val="center"/>
        <w:rPr>
          <w:rFonts w:asciiTheme="majorHAnsi" w:hAnsiTheme="majorHAnsi"/>
        </w:rPr>
      </w:pPr>
      <w:r w:rsidRPr="009100CF">
        <w:rPr>
          <w:rFonts w:asciiTheme="majorHAnsi" w:hAnsiTheme="majorHAnsi"/>
        </w:rPr>
        <w:t xml:space="preserve">Or iPhone one-tap (US Toll):  +16699006833,97675212845# or +13462487799, 97675212845# </w:t>
      </w:r>
    </w:p>
    <w:p w14:paraId="64BD94DE"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Or Telephone:</w:t>
      </w:r>
    </w:p>
    <w:p w14:paraId="5804FD89"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Dial:</w:t>
      </w:r>
    </w:p>
    <w:p w14:paraId="527F5865"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+1 669 900 6833 (US Toll)</w:t>
      </w:r>
    </w:p>
    <w:p w14:paraId="7A6EFC8B"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+1 346 248 7799 (US Toll)</w:t>
      </w:r>
    </w:p>
    <w:p w14:paraId="0EDB693E"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+1 253 215 8782 (US Toll)</w:t>
      </w:r>
    </w:p>
    <w:p w14:paraId="12613609"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+1 312 626 6799 (US Toll)</w:t>
      </w:r>
    </w:p>
    <w:p w14:paraId="3662A7D3"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+1 646 876 9923 (US Toll)</w:t>
      </w:r>
    </w:p>
    <w:p w14:paraId="01CD181B"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+1 301 715 8592 (US Toll)</w:t>
      </w:r>
    </w:p>
    <w:p w14:paraId="34227E1B"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Meeting ID: 976 7521 2845</w:t>
      </w:r>
    </w:p>
    <w:p w14:paraId="7251B7B5" w14:textId="01BEA97D"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International numbers available: </w:t>
      </w:r>
      <w:hyperlink r:id="rId9" w:history="1">
        <w:r w:rsidRPr="00760DF4">
          <w:rPr>
            <w:rStyle w:val="Hyperlink"/>
            <w:rFonts w:asciiTheme="majorHAnsi" w:hAnsiTheme="majorHAnsi"/>
          </w:rPr>
          <w:t>https://cccconfer.zoom.us/u/abdkLeO0FO</w:t>
        </w:r>
      </w:hyperlink>
    </w:p>
    <w:p w14:paraId="34C892C7"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Or an H.323/SIP room system:</w:t>
      </w:r>
    </w:p>
    <w:p w14:paraId="0DB39B50"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H.323: 162.255.37.11 (US West) or 162.255.36.11 (US East) </w:t>
      </w:r>
    </w:p>
    <w:p w14:paraId="1C4B92B7" w14:textId="2DAED219"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Meeting ID: 976 7521 2845</w:t>
      </w:r>
    </w:p>
    <w:p w14:paraId="5EA6805B" w14:textId="393126EB"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SIP: 97675212845@zoomcrc.com</w:t>
      </w:r>
    </w:p>
    <w:p w14:paraId="3496F9FA"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Or Skype for Business (Lync):</w:t>
      </w:r>
    </w:p>
    <w:p w14:paraId="5E0349B8" w14:textId="245E3127" w:rsidR="00853A4E" w:rsidRPr="007E1327" w:rsidRDefault="009100CF" w:rsidP="007E1327">
      <w:pPr>
        <w:pStyle w:val="mainbody"/>
        <w:jc w:val="center"/>
        <w:rPr>
          <w:rFonts w:asciiTheme="majorHAnsi" w:hAnsiTheme="majorHAnsi"/>
        </w:rPr>
      </w:pPr>
      <w:r w:rsidRPr="009100CF">
        <w:rPr>
          <w:rFonts w:asciiTheme="majorHAnsi" w:hAnsiTheme="majorHAnsi"/>
        </w:rPr>
        <w:t xml:space="preserve">    SIP:97675212845@lync.zoom.us</w:t>
      </w:r>
    </w:p>
    <w:p w14:paraId="40EEBFF0" w14:textId="77777777" w:rsidR="00853A4E" w:rsidRDefault="00853A4E" w:rsidP="00A4282D">
      <w:pPr>
        <w:pStyle w:val="mainbody"/>
        <w:spacing w:before="0" w:beforeAutospacing="0" w:after="0" w:afterAutospacing="0"/>
        <w:jc w:val="center"/>
        <w:rPr>
          <w:rFonts w:asciiTheme="majorHAnsi" w:hAnsiTheme="majorHAnsi"/>
          <w:sz w:val="16"/>
          <w:szCs w:val="20"/>
        </w:rPr>
      </w:pP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1180B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3F3EA01B" w:rsidR="0080639A" w:rsidRPr="00853A4E" w:rsidRDefault="0080639A" w:rsidP="00853A4E">
      <w:pPr>
        <w:numPr>
          <w:ilvl w:val="0"/>
          <w:numId w:val="7"/>
        </w:numPr>
        <w:rPr>
          <w:rFonts w:asciiTheme="majorHAnsi" w:hAnsiTheme="majorHAnsi"/>
        </w:rPr>
      </w:pPr>
      <w:r w:rsidRPr="00853A4E">
        <w:rPr>
          <w:rFonts w:asciiTheme="majorHAnsi" w:hAnsiTheme="majorHAnsi"/>
        </w:rPr>
        <w:t>Call to Order</w:t>
      </w:r>
      <w:r w:rsidR="00F206E2" w:rsidRPr="00853A4E">
        <w:rPr>
          <w:rFonts w:asciiTheme="majorHAnsi" w:hAnsiTheme="majorHAnsi"/>
        </w:rPr>
        <w:t xml:space="preserve"> and Adoption of the Agenda</w:t>
      </w:r>
    </w:p>
    <w:p w14:paraId="1041AC66" w14:textId="77777777" w:rsidR="00B205A7" w:rsidRDefault="00B205A7" w:rsidP="00B205A7">
      <w:pPr>
        <w:ind w:left="1080"/>
        <w:rPr>
          <w:rFonts w:asciiTheme="majorHAnsi" w:hAnsiTheme="majorHAnsi"/>
        </w:rPr>
      </w:pPr>
    </w:p>
    <w:p w14:paraId="46E540F1" w14:textId="3037D006" w:rsidR="00F6109D" w:rsidRPr="00993F57" w:rsidRDefault="00B205A7" w:rsidP="0006307F">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r w:rsidR="00993F57">
        <w:rPr>
          <w:rFonts w:asciiTheme="majorHAnsi" w:hAnsiTheme="majorHAnsi"/>
        </w:rPr>
        <w:t xml:space="preserve"> </w:t>
      </w:r>
      <w:r w:rsidR="003316E4">
        <w:rPr>
          <w:rFonts w:asciiTheme="majorHAnsi" w:hAnsiTheme="majorHAnsi"/>
        </w:rPr>
        <w:t>9.23.21</w:t>
      </w:r>
      <w:r w:rsidR="003D03AF">
        <w:rPr>
          <w:rFonts w:asciiTheme="majorHAnsi" w:hAnsiTheme="majorHAnsi"/>
        </w:rPr>
        <w:t>, 10.21.21</w:t>
      </w:r>
    </w:p>
    <w:p w14:paraId="63F94001" w14:textId="77777777" w:rsidR="00F6109D" w:rsidRDefault="00F6109D" w:rsidP="0006307F">
      <w:pPr>
        <w:rPr>
          <w:rFonts w:asciiTheme="majorHAnsi" w:hAnsiTheme="majorHAnsi"/>
        </w:rPr>
      </w:pPr>
    </w:p>
    <w:p w14:paraId="22EE2125" w14:textId="762EE900" w:rsidR="0006307F" w:rsidRPr="0006307F" w:rsidRDefault="0006307F" w:rsidP="0006307F">
      <w:pPr>
        <w:numPr>
          <w:ilvl w:val="0"/>
          <w:numId w:val="7"/>
        </w:numPr>
        <w:jc w:val="both"/>
        <w:rPr>
          <w:rFonts w:asciiTheme="majorHAnsi" w:hAnsiTheme="majorHAnsi"/>
        </w:rPr>
      </w:pPr>
      <w:r>
        <w:rPr>
          <w:rFonts w:asciiTheme="majorHAnsi" w:hAnsiTheme="majorHAnsi"/>
        </w:rPr>
        <w:t xml:space="preserve">Application for Statewide Service – </w:t>
      </w:r>
      <w:hyperlink r:id="rId10" w:history="1">
        <w:r w:rsidRPr="00306938">
          <w:rPr>
            <w:rStyle w:val="Hyperlink"/>
            <w:rFonts w:asciiTheme="majorHAnsi" w:hAnsiTheme="majorHAnsi"/>
          </w:rPr>
          <w:t>http://asccc.org/content/application-statewide-service</w:t>
        </w:r>
      </w:hyperlink>
    </w:p>
    <w:p w14:paraId="1373FFDC" w14:textId="77777777" w:rsidR="00FB3D1B" w:rsidRPr="00FB3D1B" w:rsidRDefault="00FB3D1B" w:rsidP="00FB3D1B">
      <w:pPr>
        <w:rPr>
          <w:rFonts w:asciiTheme="majorHAnsi" w:hAnsiTheme="majorHAnsi"/>
        </w:rPr>
      </w:pPr>
    </w:p>
    <w:p w14:paraId="63A4AC8A" w14:textId="6F0571F2" w:rsidR="004B62D3" w:rsidRPr="004B62D3" w:rsidRDefault="004B62D3" w:rsidP="00BB64DB">
      <w:pPr>
        <w:numPr>
          <w:ilvl w:val="0"/>
          <w:numId w:val="7"/>
        </w:numPr>
        <w:rPr>
          <w:rFonts w:asciiTheme="majorHAnsi" w:hAnsiTheme="majorHAnsi"/>
        </w:rPr>
      </w:pPr>
      <w:r>
        <w:rPr>
          <w:rFonts w:asciiTheme="majorHAnsi" w:hAnsiTheme="majorHAnsi"/>
        </w:rPr>
        <w:t xml:space="preserve">Status of Previous Action Items </w:t>
      </w:r>
    </w:p>
    <w:p w14:paraId="23A36FD1" w14:textId="3615FF51" w:rsidR="00F6109D" w:rsidRDefault="00D55C94" w:rsidP="00BB64DB">
      <w:pPr>
        <w:numPr>
          <w:ilvl w:val="1"/>
          <w:numId w:val="7"/>
        </w:numPr>
        <w:rPr>
          <w:rFonts w:asciiTheme="majorHAnsi" w:hAnsiTheme="majorHAnsi"/>
        </w:rPr>
      </w:pPr>
      <w:r>
        <w:rPr>
          <w:rFonts w:asciiTheme="majorHAnsi" w:hAnsiTheme="majorHAnsi"/>
        </w:rPr>
        <w:t xml:space="preserve"> Resolutions </w:t>
      </w:r>
      <w:r w:rsidR="00FC23CB">
        <w:rPr>
          <w:rFonts w:asciiTheme="majorHAnsi" w:hAnsiTheme="majorHAnsi"/>
        </w:rPr>
        <w:t>Not Assigned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
        <w:gridCol w:w="540"/>
        <w:gridCol w:w="434"/>
        <w:gridCol w:w="6201"/>
        <w:gridCol w:w="2209"/>
        <w:gridCol w:w="81"/>
      </w:tblGrid>
      <w:tr w:rsidR="00FC23CB" w:rsidRPr="00FC23CB" w14:paraId="4652BFCC" w14:textId="77777777" w:rsidTr="00FC23CB">
        <w:trPr>
          <w:tblCellSpacing w:w="15" w:type="dxa"/>
        </w:trPr>
        <w:tc>
          <w:tcPr>
            <w:tcW w:w="0" w:type="auto"/>
            <w:vAlign w:val="center"/>
            <w:hideMark/>
          </w:tcPr>
          <w:p w14:paraId="6649EE0D" w14:textId="77777777" w:rsidR="00FC23CB" w:rsidRPr="00FC23CB" w:rsidRDefault="00FC23CB" w:rsidP="00FC23CB">
            <w:pPr>
              <w:widowControl/>
              <w:autoSpaceDE/>
              <w:autoSpaceDN/>
              <w:adjustRightInd/>
            </w:pPr>
            <w:r w:rsidRPr="00FC23CB">
              <w:t xml:space="preserve">19.01 </w:t>
            </w:r>
          </w:p>
        </w:tc>
        <w:tc>
          <w:tcPr>
            <w:tcW w:w="0" w:type="auto"/>
            <w:vAlign w:val="center"/>
            <w:hideMark/>
          </w:tcPr>
          <w:p w14:paraId="3D3E46FC" w14:textId="77777777" w:rsidR="00FC23CB" w:rsidRPr="00FC23CB" w:rsidRDefault="0007115A" w:rsidP="00FC23CB">
            <w:pPr>
              <w:widowControl/>
              <w:autoSpaceDE/>
              <w:autoSpaceDN/>
              <w:adjustRightInd/>
            </w:pPr>
            <w:hyperlink r:id="rId11" w:history="1">
              <w:r w:rsidR="00FC23CB" w:rsidRPr="00FC23CB">
                <w:rPr>
                  <w:color w:val="0000FF"/>
                  <w:u w:val="single"/>
                </w:rPr>
                <w:t>2021</w:t>
              </w:r>
            </w:hyperlink>
            <w:r w:rsidR="00FC23CB" w:rsidRPr="00FC23CB">
              <w:t xml:space="preserve"> </w:t>
            </w:r>
          </w:p>
        </w:tc>
        <w:tc>
          <w:tcPr>
            <w:tcW w:w="0" w:type="auto"/>
            <w:vAlign w:val="center"/>
            <w:hideMark/>
          </w:tcPr>
          <w:p w14:paraId="1935F85B" w14:textId="77777777" w:rsidR="00FC23CB" w:rsidRPr="00FC23CB" w:rsidRDefault="0007115A" w:rsidP="00FC23CB">
            <w:pPr>
              <w:widowControl/>
              <w:autoSpaceDE/>
              <w:autoSpaceDN/>
              <w:adjustRightInd/>
            </w:pPr>
            <w:hyperlink r:id="rId12" w:history="1">
              <w:r w:rsidR="00FC23CB" w:rsidRPr="00FC23CB">
                <w:rPr>
                  <w:color w:val="0000FF"/>
                  <w:u w:val="single"/>
                </w:rPr>
                <w:t>Fall</w:t>
              </w:r>
            </w:hyperlink>
            <w:r w:rsidR="00FC23CB" w:rsidRPr="00FC23CB">
              <w:t xml:space="preserve"> </w:t>
            </w:r>
          </w:p>
        </w:tc>
        <w:tc>
          <w:tcPr>
            <w:tcW w:w="0" w:type="auto"/>
            <w:vAlign w:val="center"/>
            <w:hideMark/>
          </w:tcPr>
          <w:p w14:paraId="4685877C" w14:textId="77777777" w:rsidR="00FC23CB" w:rsidRPr="00FC23CB" w:rsidRDefault="0007115A" w:rsidP="00FC23CB">
            <w:pPr>
              <w:widowControl/>
              <w:autoSpaceDE/>
              <w:autoSpaceDN/>
              <w:adjustRightInd/>
            </w:pPr>
            <w:hyperlink r:id="rId13" w:history="1">
              <w:r w:rsidR="00FC23CB" w:rsidRPr="00FC23CB">
                <w:rPr>
                  <w:color w:val="0000FF"/>
                  <w:u w:val="single"/>
                </w:rPr>
                <w:t>Support Diversity, Equity, and Inclusion-Focused Hiring Practices</w:t>
              </w:r>
            </w:hyperlink>
            <w:r w:rsidR="00FC23CB" w:rsidRPr="00FC23CB">
              <w:t xml:space="preserve"> </w:t>
            </w:r>
          </w:p>
        </w:tc>
        <w:tc>
          <w:tcPr>
            <w:tcW w:w="0" w:type="auto"/>
            <w:vAlign w:val="center"/>
            <w:hideMark/>
          </w:tcPr>
          <w:p w14:paraId="0BAB8461" w14:textId="77777777" w:rsidR="00FC23CB" w:rsidRPr="00FC23CB" w:rsidRDefault="0007115A" w:rsidP="00FC23CB">
            <w:pPr>
              <w:widowControl/>
              <w:autoSpaceDE/>
              <w:autoSpaceDN/>
              <w:adjustRightInd/>
            </w:pPr>
            <w:hyperlink r:id="rId14" w:history="1">
              <w:r w:rsidR="00FC23CB" w:rsidRPr="00FC23CB">
                <w:rPr>
                  <w:color w:val="0000FF"/>
                  <w:u w:val="single"/>
                </w:rPr>
                <w:t>Professional Standards</w:t>
              </w:r>
            </w:hyperlink>
            <w:r w:rsidR="00FC23CB" w:rsidRPr="00FC23CB">
              <w:t xml:space="preserve"> </w:t>
            </w:r>
          </w:p>
        </w:tc>
        <w:tc>
          <w:tcPr>
            <w:tcW w:w="0" w:type="auto"/>
            <w:vAlign w:val="center"/>
            <w:hideMark/>
          </w:tcPr>
          <w:p w14:paraId="4E023908" w14:textId="77777777" w:rsidR="00FC23CB" w:rsidRPr="00FC23CB" w:rsidRDefault="00FC23CB" w:rsidP="00FC23CB">
            <w:pPr>
              <w:widowControl/>
              <w:autoSpaceDE/>
              <w:autoSpaceDN/>
              <w:adjustRightInd/>
            </w:pPr>
          </w:p>
        </w:tc>
      </w:tr>
    </w:tbl>
    <w:p w14:paraId="33D0C488" w14:textId="77777777" w:rsidR="00FC23CB" w:rsidRDefault="00FC23CB" w:rsidP="00FC23CB">
      <w:pPr>
        <w:ind w:left="1440"/>
        <w:rPr>
          <w:rFonts w:asciiTheme="majorHAnsi" w:hAnsiTheme="majorHAnsi"/>
        </w:rPr>
      </w:pPr>
    </w:p>
    <w:p w14:paraId="59FE5776" w14:textId="745DC5EB" w:rsidR="00FC23CB" w:rsidRDefault="00FC23CB" w:rsidP="00BB64DB">
      <w:pPr>
        <w:numPr>
          <w:ilvl w:val="1"/>
          <w:numId w:val="7"/>
        </w:numPr>
        <w:rPr>
          <w:rFonts w:asciiTheme="majorHAnsi" w:hAnsiTheme="majorHAnsi"/>
        </w:rPr>
      </w:pPr>
      <w:r>
        <w:rPr>
          <w:rFonts w:asciiTheme="majorHAnsi" w:hAnsiTheme="majorHAnsi"/>
        </w:rPr>
        <w:t>Assigned Resolutions</w:t>
      </w:r>
    </w:p>
    <w:p w14:paraId="46AC97DD" w14:textId="046B5E0B" w:rsidR="00D55C94" w:rsidRDefault="004B62D3" w:rsidP="00F6109D">
      <w:pPr>
        <w:ind w:left="1440"/>
        <w:rPr>
          <w:rFonts w:asciiTheme="majorHAnsi" w:hAnsiTheme="majorHAnsi"/>
        </w:rPr>
      </w:pPr>
      <w:r>
        <w:rPr>
          <w:rFonts w:asciiTheme="majorHAnsi" w:hAnsiTheme="majorHAnsi"/>
        </w:rPr>
        <w:t>(</w:t>
      </w:r>
      <w:r w:rsidR="00D96E7A">
        <w:rPr>
          <w:rFonts w:asciiTheme="majorHAnsi" w:hAnsiTheme="majorHAnsi"/>
        </w:rPr>
        <w:t>Strikethroughs</w:t>
      </w:r>
      <w:r>
        <w:rPr>
          <w:rFonts w:asciiTheme="majorHAnsi" w:hAnsiTheme="majorHAnsi"/>
        </w:rPr>
        <w:t xml:space="preserve"> indicate completed resolutions)</w:t>
      </w:r>
    </w:p>
    <w:p w14:paraId="2DC0BC70" w14:textId="035FB6C5" w:rsidR="00F6109D" w:rsidRDefault="0007115A" w:rsidP="00F6109D">
      <w:pPr>
        <w:pStyle w:val="ListParagraph"/>
        <w:ind w:left="1440"/>
        <w:rPr>
          <w:rFonts w:asciiTheme="majorHAnsi" w:hAnsiTheme="majorHAnsi"/>
        </w:rPr>
      </w:pPr>
      <w:hyperlink r:id="rId15" w:history="1">
        <w:r w:rsidR="00F6109D">
          <w:rPr>
            <w:rStyle w:val="Hyperlink"/>
            <w:rFonts w:asciiTheme="majorHAnsi" w:hAnsiTheme="majorHAnsi"/>
          </w:rPr>
          <w:t xml:space="preserve">10.01 </w:t>
        </w:r>
        <w:r w:rsidR="00F6109D">
          <w:rPr>
            <w:rStyle w:val="Hyperlink"/>
            <w:rFonts w:asciiTheme="majorHAnsi" w:hAnsiTheme="majorHAnsi"/>
          </w:rPr>
          <w:tab/>
          <w:t xml:space="preserve">2021 </w:t>
        </w:r>
        <w:r w:rsidR="00F6109D">
          <w:rPr>
            <w:rStyle w:val="Hyperlink"/>
            <w:rFonts w:asciiTheme="majorHAnsi" w:hAnsiTheme="majorHAnsi"/>
          </w:rPr>
          <w:tab/>
          <w:t xml:space="preserve">Spring </w:t>
        </w:r>
        <w:r w:rsidR="00F6109D">
          <w:rPr>
            <w:rStyle w:val="Hyperlink"/>
            <w:rFonts w:asciiTheme="majorHAnsi" w:hAnsiTheme="majorHAnsi"/>
          </w:rPr>
          <w:tab/>
          <w:t>Disciplines List—Film and Media Studies</w:t>
        </w:r>
      </w:hyperlink>
    </w:p>
    <w:p w14:paraId="206646A1" w14:textId="5AD25BAD" w:rsidR="00F6109D" w:rsidRDefault="0007115A" w:rsidP="00F6109D">
      <w:pPr>
        <w:pStyle w:val="ListParagraph"/>
        <w:ind w:left="1440"/>
        <w:rPr>
          <w:rFonts w:asciiTheme="majorHAnsi" w:hAnsiTheme="majorHAnsi"/>
        </w:rPr>
      </w:pPr>
      <w:hyperlink r:id="rId16" w:history="1">
        <w:r w:rsidR="00F6109D">
          <w:rPr>
            <w:rStyle w:val="Hyperlink"/>
            <w:rFonts w:asciiTheme="majorHAnsi" w:hAnsiTheme="majorHAnsi"/>
          </w:rPr>
          <w:t xml:space="preserve">10.02 </w:t>
        </w:r>
        <w:r w:rsidR="00F6109D">
          <w:rPr>
            <w:rStyle w:val="Hyperlink"/>
            <w:rFonts w:asciiTheme="majorHAnsi" w:hAnsiTheme="majorHAnsi"/>
          </w:rPr>
          <w:tab/>
          <w:t xml:space="preserve">2021 </w:t>
        </w:r>
        <w:r w:rsidR="00F6109D">
          <w:rPr>
            <w:rStyle w:val="Hyperlink"/>
            <w:rFonts w:asciiTheme="majorHAnsi" w:hAnsiTheme="majorHAnsi"/>
          </w:rPr>
          <w:tab/>
          <w:t xml:space="preserve">Spring </w:t>
        </w:r>
        <w:r w:rsidR="00F6109D">
          <w:rPr>
            <w:rStyle w:val="Hyperlink"/>
            <w:rFonts w:asciiTheme="majorHAnsi" w:hAnsiTheme="majorHAnsi"/>
          </w:rPr>
          <w:tab/>
          <w:t>Disciplines List—Digital Fabrication Technology</w:t>
        </w:r>
      </w:hyperlink>
    </w:p>
    <w:p w14:paraId="5313D2C3" w14:textId="77777777" w:rsidR="00343F89" w:rsidRDefault="00343F89" w:rsidP="00F6109D">
      <w:pPr>
        <w:pStyle w:val="ListParagraph"/>
        <w:ind w:left="1440"/>
        <w:rPr>
          <w:rFonts w:asciiTheme="majorHAnsi" w:hAnsiTheme="majorHAnsi"/>
        </w:rPr>
      </w:pPr>
    </w:p>
    <w:p w14:paraId="3EEED6A1" w14:textId="6BACA897" w:rsidR="004B62D3" w:rsidRPr="004B62D3" w:rsidRDefault="004B62D3" w:rsidP="00BB64DB">
      <w:pPr>
        <w:pStyle w:val="ListParagraph"/>
        <w:numPr>
          <w:ilvl w:val="1"/>
          <w:numId w:val="7"/>
        </w:numPr>
        <w:rPr>
          <w:rFonts w:asciiTheme="majorHAnsi" w:hAnsiTheme="majorHAnsi"/>
        </w:rPr>
      </w:pPr>
      <w:r>
        <w:rPr>
          <w:rFonts w:asciiTheme="majorHAnsi" w:hAnsiTheme="majorHAnsi"/>
        </w:rPr>
        <w:t>Assigned Tasks</w:t>
      </w:r>
    </w:p>
    <w:p w14:paraId="40F61573" w14:textId="74BE6366" w:rsidR="005C35CA" w:rsidRDefault="005C35CA" w:rsidP="00A72929">
      <w:pPr>
        <w:rPr>
          <w:rFonts w:asciiTheme="majorHAnsi" w:hAnsiTheme="majorHAnsi"/>
        </w:rPr>
      </w:pPr>
      <w:r>
        <w:rPr>
          <w:rFonts w:asciiTheme="majorHAnsi" w:hAnsiTheme="majorHAnsi"/>
        </w:rPr>
        <w:tab/>
      </w:r>
      <w:r>
        <w:rPr>
          <w:rFonts w:asciiTheme="majorHAnsi" w:hAnsiTheme="majorHAnsi"/>
        </w:rPr>
        <w:tab/>
      </w:r>
      <w:hyperlink r:id="rId17" w:history="1">
        <w:r w:rsidR="0032535D">
          <w:rPr>
            <w:rStyle w:val="Hyperlink"/>
            <w:rFonts w:asciiTheme="majorHAnsi" w:hAnsiTheme="majorHAnsi"/>
          </w:rPr>
          <w:t>2020-2021 End of Year Report Standards and Practices</w:t>
        </w:r>
      </w:hyperlink>
    </w:p>
    <w:p w14:paraId="49985296" w14:textId="4B3576E2" w:rsidR="004B30E3" w:rsidRPr="004B30E3" w:rsidRDefault="004B30E3" w:rsidP="004B30E3">
      <w:pPr>
        <w:ind w:left="-90"/>
        <w:rPr>
          <w:rFonts w:ascii="Calibri" w:eastAsia="Calibri" w:hAnsi="Calibri" w:cs="Calibri"/>
        </w:rPr>
      </w:pPr>
      <w:r>
        <w:rPr>
          <w:rFonts w:asciiTheme="majorHAnsi" w:hAnsiTheme="majorHAnsi"/>
        </w:rPr>
        <w:tab/>
      </w:r>
      <w:r w:rsidRPr="004B30E3">
        <w:rPr>
          <w:rFonts w:ascii="Calibri" w:eastAsia="Calibri" w:hAnsi="Calibri" w:cs="Calibri"/>
        </w:rPr>
        <w:t>What areas would you recommend the committee focus on next year</w:t>
      </w:r>
      <w:r>
        <w:rPr>
          <w:rFonts w:ascii="Calibri" w:eastAsia="Calibri" w:hAnsi="Calibri" w:cs="Calibri"/>
        </w:rPr>
        <w:t xml:space="preserve"> 2021-2022</w:t>
      </w:r>
      <w:r w:rsidRPr="004B30E3">
        <w:rPr>
          <w:rFonts w:ascii="Calibri" w:eastAsia="Calibri" w:hAnsi="Calibri" w:cs="Calibri"/>
        </w:rPr>
        <w:t>?</w:t>
      </w:r>
    </w:p>
    <w:p w14:paraId="73A52107" w14:textId="77777777" w:rsidR="004B30E3" w:rsidRPr="003316E4" w:rsidRDefault="004B30E3" w:rsidP="004B30E3">
      <w:pPr>
        <w:widowControl/>
        <w:numPr>
          <w:ilvl w:val="0"/>
          <w:numId w:val="13"/>
        </w:numPr>
        <w:autoSpaceDE/>
        <w:autoSpaceDN/>
        <w:adjustRightInd/>
        <w:spacing w:before="240"/>
        <w:rPr>
          <w:rFonts w:ascii="Calibri" w:eastAsia="Calibri" w:hAnsi="Calibri" w:cs="Calibri"/>
          <w:strike/>
          <w:sz w:val="22"/>
          <w:szCs w:val="22"/>
        </w:rPr>
      </w:pPr>
      <w:r w:rsidRPr="003316E4">
        <w:rPr>
          <w:rFonts w:ascii="Calibri" w:eastAsia="Calibri" w:hAnsi="Calibri" w:cs="Calibri"/>
          <w:strike/>
          <w:sz w:val="22"/>
          <w:szCs w:val="22"/>
        </w:rPr>
        <w:t>Drop-in virtual sessions in August and September for Disciplines List proposal help</w:t>
      </w:r>
    </w:p>
    <w:p w14:paraId="20F0EFE6" w14:textId="77777777" w:rsidR="004B30E3" w:rsidRPr="004B30E3" w:rsidRDefault="004B30E3" w:rsidP="004B30E3">
      <w:pPr>
        <w:widowControl/>
        <w:numPr>
          <w:ilvl w:val="0"/>
          <w:numId w:val="13"/>
        </w:numPr>
        <w:autoSpaceDE/>
        <w:autoSpaceDN/>
        <w:adjustRightInd/>
        <w:rPr>
          <w:rFonts w:ascii="Calibri" w:eastAsia="Calibri" w:hAnsi="Calibri" w:cs="Calibri"/>
          <w:sz w:val="22"/>
          <w:szCs w:val="22"/>
        </w:rPr>
      </w:pPr>
      <w:r w:rsidRPr="004B30E3">
        <w:rPr>
          <w:rFonts w:ascii="Calibri" w:eastAsia="Calibri" w:hAnsi="Calibri" w:cs="Calibri"/>
          <w:sz w:val="22"/>
          <w:szCs w:val="22"/>
        </w:rPr>
        <w:t>Virtual ASCCC Awards session in early fall-highlight colleges with good process for soliciting nominations</w:t>
      </w:r>
    </w:p>
    <w:p w14:paraId="563002D3" w14:textId="7C909D5C" w:rsidR="004B30E3" w:rsidRPr="004B30E3" w:rsidRDefault="004B30E3" w:rsidP="004B30E3">
      <w:pPr>
        <w:widowControl/>
        <w:numPr>
          <w:ilvl w:val="0"/>
          <w:numId w:val="13"/>
        </w:numPr>
        <w:autoSpaceDE/>
        <w:autoSpaceDN/>
        <w:adjustRightInd/>
        <w:rPr>
          <w:rFonts w:ascii="Calibri" w:eastAsia="Calibri" w:hAnsi="Calibri" w:cs="Calibri"/>
          <w:sz w:val="22"/>
          <w:szCs w:val="22"/>
        </w:rPr>
      </w:pPr>
      <w:r w:rsidRPr="004B30E3">
        <w:rPr>
          <w:rFonts w:ascii="Calibri" w:eastAsia="Calibri" w:hAnsi="Calibri" w:cs="Calibri"/>
          <w:sz w:val="22"/>
          <w:szCs w:val="22"/>
        </w:rPr>
        <w:t>Award readers</w:t>
      </w:r>
      <w:r w:rsidR="003316E4">
        <w:rPr>
          <w:rFonts w:ascii="Calibri" w:eastAsia="Calibri" w:hAnsi="Calibri" w:cs="Calibri"/>
          <w:sz w:val="22"/>
          <w:szCs w:val="22"/>
        </w:rPr>
        <w:t xml:space="preserve"> </w:t>
      </w:r>
    </w:p>
    <w:p w14:paraId="0AE9424E" w14:textId="77777777" w:rsidR="004B30E3" w:rsidRPr="004B30E3" w:rsidRDefault="004B30E3" w:rsidP="004B30E3">
      <w:pPr>
        <w:widowControl/>
        <w:numPr>
          <w:ilvl w:val="0"/>
          <w:numId w:val="13"/>
        </w:numPr>
        <w:autoSpaceDE/>
        <w:autoSpaceDN/>
        <w:adjustRightInd/>
        <w:rPr>
          <w:rFonts w:ascii="Calibri" w:eastAsia="Calibri" w:hAnsi="Calibri" w:cs="Calibri"/>
          <w:sz w:val="22"/>
          <w:szCs w:val="22"/>
        </w:rPr>
      </w:pPr>
      <w:r w:rsidRPr="004B30E3">
        <w:rPr>
          <w:rFonts w:ascii="Calibri" w:eastAsia="Calibri" w:hAnsi="Calibri" w:cs="Calibri"/>
          <w:sz w:val="22"/>
          <w:szCs w:val="22"/>
        </w:rPr>
        <w:t>Review of ASCCC rules and bylaws for general clean-up and consistency in language</w:t>
      </w:r>
    </w:p>
    <w:p w14:paraId="31A16229" w14:textId="77777777" w:rsidR="004B30E3" w:rsidRPr="004B30E3" w:rsidRDefault="004B30E3" w:rsidP="004B30E3">
      <w:pPr>
        <w:widowControl/>
        <w:numPr>
          <w:ilvl w:val="0"/>
          <w:numId w:val="13"/>
        </w:numPr>
        <w:autoSpaceDE/>
        <w:autoSpaceDN/>
        <w:adjustRightInd/>
        <w:rPr>
          <w:rFonts w:ascii="Calibri" w:eastAsia="Calibri" w:hAnsi="Calibri" w:cs="Calibri"/>
          <w:sz w:val="22"/>
          <w:szCs w:val="22"/>
        </w:rPr>
      </w:pPr>
      <w:r w:rsidRPr="004B30E3">
        <w:rPr>
          <w:rFonts w:ascii="Calibri" w:eastAsia="Calibri" w:hAnsi="Calibri" w:cs="Calibri"/>
          <w:sz w:val="22"/>
          <w:szCs w:val="22"/>
        </w:rPr>
        <w:t xml:space="preserve">Awards handbook review-inclusivity updates, align handbook language with recently updated rubric language </w:t>
      </w:r>
    </w:p>
    <w:p w14:paraId="173F7EBC" w14:textId="77777777" w:rsidR="004B30E3" w:rsidRPr="004B30E3" w:rsidRDefault="004B30E3" w:rsidP="004B30E3">
      <w:pPr>
        <w:widowControl/>
        <w:numPr>
          <w:ilvl w:val="0"/>
          <w:numId w:val="13"/>
        </w:numPr>
        <w:autoSpaceDE/>
        <w:autoSpaceDN/>
        <w:adjustRightInd/>
        <w:rPr>
          <w:rFonts w:ascii="Calibri" w:eastAsia="Calibri" w:hAnsi="Calibri" w:cs="Calibri"/>
          <w:sz w:val="22"/>
          <w:szCs w:val="22"/>
        </w:rPr>
      </w:pPr>
      <w:r w:rsidRPr="004B30E3">
        <w:rPr>
          <w:rFonts w:ascii="Calibri" w:eastAsia="Calibri" w:hAnsi="Calibri" w:cs="Calibri"/>
          <w:sz w:val="22"/>
          <w:szCs w:val="22"/>
        </w:rPr>
        <w:t>DEI work as assigned</w:t>
      </w:r>
    </w:p>
    <w:p w14:paraId="1076F0FF" w14:textId="5F5A0671" w:rsidR="005C35CA" w:rsidRPr="004B30E3" w:rsidRDefault="004B30E3" w:rsidP="00A72929">
      <w:pPr>
        <w:widowControl/>
        <w:numPr>
          <w:ilvl w:val="0"/>
          <w:numId w:val="13"/>
        </w:numPr>
        <w:autoSpaceDE/>
        <w:autoSpaceDN/>
        <w:adjustRightInd/>
        <w:spacing w:after="240"/>
        <w:rPr>
          <w:rFonts w:ascii="Calibri" w:eastAsia="Calibri" w:hAnsi="Calibri" w:cs="Calibri"/>
          <w:sz w:val="22"/>
          <w:szCs w:val="22"/>
        </w:rPr>
      </w:pPr>
      <w:r w:rsidRPr="004B30E3">
        <w:rPr>
          <w:rFonts w:ascii="Calibri" w:eastAsia="Calibri" w:hAnsi="Calibri" w:cs="Calibri"/>
          <w:sz w:val="22"/>
          <w:szCs w:val="22"/>
        </w:rPr>
        <w:t>Review charge in spring 2022</w:t>
      </w:r>
    </w:p>
    <w:p w14:paraId="6BEE3F29" w14:textId="3420AA31" w:rsidR="00730440" w:rsidRPr="00730440" w:rsidRDefault="00F720A3" w:rsidP="00730440">
      <w:pPr>
        <w:numPr>
          <w:ilvl w:val="0"/>
          <w:numId w:val="7"/>
        </w:numPr>
        <w:jc w:val="both"/>
        <w:rPr>
          <w:rFonts w:asciiTheme="majorHAnsi" w:hAnsiTheme="majorHAnsi"/>
        </w:rPr>
      </w:pPr>
      <w:r>
        <w:rPr>
          <w:rFonts w:asciiTheme="majorHAnsi" w:hAnsiTheme="majorHAnsi"/>
        </w:rPr>
        <w:t xml:space="preserve">Committee Priorities </w:t>
      </w:r>
    </w:p>
    <w:p w14:paraId="51B50C31" w14:textId="6E04E98D" w:rsidR="00E212B6" w:rsidRPr="00730440" w:rsidRDefault="00E212B6" w:rsidP="00C91790">
      <w:pPr>
        <w:pStyle w:val="ListParagraph"/>
        <w:numPr>
          <w:ilvl w:val="1"/>
          <w:numId w:val="7"/>
        </w:numPr>
        <w:jc w:val="both"/>
        <w:rPr>
          <w:rFonts w:asciiTheme="majorHAnsi" w:hAnsiTheme="majorHAnsi"/>
          <w:b/>
        </w:rPr>
      </w:pPr>
      <w:r w:rsidRPr="00730440">
        <w:rPr>
          <w:rFonts w:asciiTheme="majorHAnsi" w:hAnsiTheme="majorHAnsi"/>
          <w:b/>
        </w:rPr>
        <w:t xml:space="preserve">High Priority </w:t>
      </w:r>
      <w:r w:rsidR="00F6109D" w:rsidRPr="00730440">
        <w:rPr>
          <w:rFonts w:asciiTheme="majorHAnsi" w:hAnsiTheme="majorHAnsi"/>
          <w:b/>
        </w:rPr>
        <w:t>DEI Implementation Strategies and Activities</w:t>
      </w:r>
    </w:p>
    <w:p w14:paraId="7DC69739" w14:textId="77777777" w:rsidR="009772D2" w:rsidRPr="009772D2" w:rsidRDefault="009772D2" w:rsidP="009772D2">
      <w:pPr>
        <w:widowControl/>
        <w:autoSpaceDE/>
        <w:autoSpaceDN/>
        <w:adjustRightInd/>
        <w:ind w:left="-450"/>
        <w:outlineLvl w:val="0"/>
        <w:rPr>
          <w:rFonts w:ascii="Calibri" w:eastAsia="Calibri" w:hAnsi="Calibri"/>
          <w:b/>
        </w:rPr>
      </w:pPr>
      <w:r w:rsidRPr="009772D2">
        <w:rPr>
          <w:rFonts w:ascii="Calibri" w:eastAsia="Calibri" w:hAnsi="Calibri"/>
          <w:b/>
        </w:rPr>
        <w:t>Hiring Practices</w:t>
      </w:r>
    </w:p>
    <w:p w14:paraId="46A4745F" w14:textId="77777777" w:rsidR="009772D2" w:rsidRPr="009772D2" w:rsidRDefault="009772D2" w:rsidP="009772D2">
      <w:pPr>
        <w:widowControl/>
        <w:autoSpaceDE/>
        <w:autoSpaceDN/>
        <w:adjustRightInd/>
        <w:ind w:left="-450"/>
        <w:rPr>
          <w:rFonts w:ascii="Calibri" w:eastAsia="Calibri" w:hAnsi="Calibri"/>
          <w:color w:val="000000"/>
        </w:rPr>
      </w:pPr>
      <w:r w:rsidRPr="009772D2">
        <w:rPr>
          <w:rFonts w:ascii="Calibri" w:eastAsia="Calibri" w:hAnsi="Calibri"/>
          <w:i/>
          <w:color w:val="000000"/>
        </w:rPr>
        <w:t>Strategy:</w:t>
      </w:r>
      <w:r w:rsidRPr="009772D2">
        <w:rPr>
          <w:rFonts w:ascii="Calibri" w:eastAsia="Calibri" w:hAnsi="Calibri"/>
          <w:color w:val="000000"/>
        </w:rPr>
        <w:t xml:space="preserve"> Diversify hiring or screening committees with members of diverse educational background, gender, and ethnicity</w:t>
      </w:r>
    </w:p>
    <w:p w14:paraId="2E11345C" w14:textId="77777777" w:rsidR="009772D2" w:rsidRPr="009772D2" w:rsidRDefault="009772D2" w:rsidP="009772D2">
      <w:pPr>
        <w:widowControl/>
        <w:autoSpaceDE/>
        <w:autoSpaceDN/>
        <w:adjustRightInd/>
        <w:rPr>
          <w:rFonts w:ascii="Calibri" w:eastAsia="Calibri" w:hAnsi="Calibri"/>
          <w:color w:val="000000"/>
        </w:rPr>
      </w:pPr>
      <w:r w:rsidRPr="008A7147">
        <w:rPr>
          <w:rFonts w:ascii="Calibri" w:eastAsia="Calibri" w:hAnsi="Calibri"/>
          <w:b/>
          <w:i/>
          <w:color w:val="000000"/>
        </w:rPr>
        <w:t>Proposed Activity#1</w:t>
      </w:r>
      <w:r w:rsidRPr="009772D2">
        <w:rPr>
          <w:rFonts w:ascii="Calibri" w:eastAsia="Calibri" w:hAnsi="Calibri"/>
          <w:i/>
          <w:color w:val="000000"/>
        </w:rPr>
        <w:t>:</w:t>
      </w:r>
      <w:r w:rsidRPr="009772D2">
        <w:rPr>
          <w:rFonts w:ascii="Calibri" w:eastAsia="Calibri" w:hAnsi="Calibri"/>
          <w:color w:val="000000"/>
        </w:rPr>
        <w:t xml:space="preserve"> CCCCO and ACHRO create modules that outline a process for improving and diversifying screening and hiring committees to provide guidance to the field.</w:t>
      </w:r>
    </w:p>
    <w:p w14:paraId="65126AB6"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Activity:</w:t>
      </w:r>
      <w:r w:rsidRPr="009772D2">
        <w:rPr>
          <w:rFonts w:ascii="Calibri" w:eastAsia="Calibri" w:hAnsi="Calibri"/>
          <w:color w:val="000000"/>
        </w:rPr>
        <w:t xml:space="preserve"> Continue to update Model Hiring Principles and Practices; Create guidelines/criteria for diverse committee appointment &amp; participation (building from hiring/screening committee selection in MHPP)</w:t>
      </w:r>
    </w:p>
    <w:p w14:paraId="0E94B84A"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Assignment:</w:t>
      </w:r>
      <w:r w:rsidRPr="009772D2">
        <w:rPr>
          <w:rFonts w:ascii="Calibri" w:eastAsia="Calibri" w:hAnsi="Calibri"/>
          <w:color w:val="000000"/>
        </w:rPr>
        <w:t xml:space="preserve"> </w:t>
      </w:r>
      <w:r w:rsidRPr="009772D2">
        <w:rPr>
          <w:rFonts w:ascii="Calibri" w:eastAsia="Calibri" w:hAnsi="Calibri"/>
          <w:i/>
        </w:rPr>
        <w:t>Standards &amp; Practices,</w:t>
      </w:r>
      <w:r w:rsidRPr="009772D2">
        <w:rPr>
          <w:rFonts w:ascii="Calibri" w:eastAsia="Calibri" w:hAnsi="Calibri"/>
        </w:rPr>
        <w:t xml:space="preserve"> </w:t>
      </w:r>
      <w:r w:rsidRPr="009772D2">
        <w:rPr>
          <w:rFonts w:ascii="Calibri" w:eastAsia="Calibri" w:hAnsi="Calibri"/>
          <w:color w:val="000000"/>
        </w:rPr>
        <w:t>EDAC, Educational Policies, ASCCC DEI Implementation Workgroup representatives (Aschenbach/Bean)</w:t>
      </w:r>
    </w:p>
    <w:p w14:paraId="7A6E9F22" w14:textId="77777777" w:rsidR="009772D2" w:rsidRPr="009772D2" w:rsidRDefault="009772D2" w:rsidP="009772D2">
      <w:pPr>
        <w:widowControl/>
        <w:autoSpaceDE/>
        <w:autoSpaceDN/>
        <w:adjustRightInd/>
        <w:rPr>
          <w:rFonts w:ascii="Calibri" w:hAnsi="Calibri"/>
          <w:color w:val="000000"/>
        </w:rPr>
      </w:pPr>
      <w:r w:rsidRPr="008A7147">
        <w:rPr>
          <w:rFonts w:ascii="Calibri" w:eastAsia="Calibri" w:hAnsi="Calibri"/>
          <w:b/>
          <w:i/>
          <w:color w:val="000000"/>
        </w:rPr>
        <w:t>Proposed Activity #2</w:t>
      </w:r>
      <w:r w:rsidRPr="009772D2">
        <w:rPr>
          <w:rFonts w:ascii="Calibri" w:eastAsia="Calibri" w:hAnsi="Calibri"/>
          <w:i/>
          <w:color w:val="000000"/>
        </w:rPr>
        <w:t>:</w:t>
      </w:r>
      <w:r w:rsidRPr="009772D2">
        <w:rPr>
          <w:rFonts w:ascii="Calibri" w:eastAsia="Calibri" w:hAnsi="Calibri"/>
          <w:color w:val="000000"/>
        </w:rPr>
        <w:t xml:space="preserve"> </w:t>
      </w:r>
      <w:r w:rsidRPr="009772D2">
        <w:rPr>
          <w:rFonts w:ascii="Calibri" w:hAnsi="Calibri"/>
          <w:color w:val="000000"/>
          <w:shd w:val="clear" w:color="auto" w:fill="FFFFFF"/>
        </w:rPr>
        <w:t>ACHRO and ASCCC collaborate to create a tool to assess diverse representation.</w:t>
      </w:r>
    </w:p>
    <w:p w14:paraId="00DBDAA9"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Activity:</w:t>
      </w:r>
      <w:r w:rsidRPr="009772D2">
        <w:rPr>
          <w:rFonts w:ascii="Calibri" w:eastAsia="Calibri" w:hAnsi="Calibri"/>
          <w:color w:val="000000"/>
        </w:rPr>
        <w:t xml:space="preserve"> Develop guidelines and criteria for assessing representation on committees, including hiring/screening committees</w:t>
      </w:r>
    </w:p>
    <w:p w14:paraId="0D6029E3" w14:textId="77777777" w:rsid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Assignment:</w:t>
      </w:r>
      <w:r w:rsidRPr="009772D2">
        <w:rPr>
          <w:rFonts w:ascii="Calibri" w:eastAsia="Calibri" w:hAnsi="Calibri"/>
          <w:color w:val="000000"/>
        </w:rPr>
        <w:t xml:space="preserve"> EDAC, Educational Policies, ASCCC DEI Implementation Workgroup representatives (Aschenbach/Bean)</w:t>
      </w:r>
    </w:p>
    <w:p w14:paraId="4F98C10A" w14:textId="77777777" w:rsidR="00E212B6" w:rsidRDefault="00E212B6" w:rsidP="009772D2">
      <w:pPr>
        <w:widowControl/>
        <w:autoSpaceDE/>
        <w:autoSpaceDN/>
        <w:adjustRightInd/>
        <w:ind w:left="720"/>
        <w:rPr>
          <w:rFonts w:ascii="Calibri" w:eastAsia="Calibri" w:hAnsi="Calibri"/>
          <w:color w:val="000000"/>
        </w:rPr>
      </w:pPr>
    </w:p>
    <w:p w14:paraId="50F333B7" w14:textId="77777777" w:rsidR="00A67806" w:rsidRDefault="00A67806" w:rsidP="009772D2">
      <w:pPr>
        <w:widowControl/>
        <w:autoSpaceDE/>
        <w:autoSpaceDN/>
        <w:adjustRightInd/>
        <w:ind w:left="720"/>
        <w:rPr>
          <w:rFonts w:ascii="Calibri" w:eastAsia="Calibri" w:hAnsi="Calibri"/>
          <w:color w:val="000000"/>
        </w:rPr>
      </w:pPr>
    </w:p>
    <w:p w14:paraId="1D13CEF8" w14:textId="77777777" w:rsidR="00A67806" w:rsidRDefault="00A67806" w:rsidP="009772D2">
      <w:pPr>
        <w:widowControl/>
        <w:autoSpaceDE/>
        <w:autoSpaceDN/>
        <w:adjustRightInd/>
        <w:ind w:left="720"/>
        <w:rPr>
          <w:rFonts w:ascii="Calibri" w:eastAsia="Calibri" w:hAnsi="Calibri"/>
          <w:color w:val="000000"/>
        </w:rPr>
      </w:pPr>
    </w:p>
    <w:p w14:paraId="1BF7D19E" w14:textId="77777777" w:rsidR="00A67806" w:rsidRDefault="00A67806" w:rsidP="009772D2">
      <w:pPr>
        <w:widowControl/>
        <w:autoSpaceDE/>
        <w:autoSpaceDN/>
        <w:adjustRightInd/>
        <w:ind w:left="720"/>
        <w:rPr>
          <w:rFonts w:ascii="Calibri" w:eastAsia="Calibri" w:hAnsi="Calibri"/>
          <w:color w:val="000000"/>
        </w:rPr>
      </w:pPr>
    </w:p>
    <w:p w14:paraId="0D3165DB" w14:textId="77777777" w:rsidR="00A67806" w:rsidRDefault="00A67806" w:rsidP="009772D2">
      <w:pPr>
        <w:widowControl/>
        <w:autoSpaceDE/>
        <w:autoSpaceDN/>
        <w:adjustRightInd/>
        <w:ind w:left="720"/>
        <w:rPr>
          <w:rFonts w:ascii="Calibri" w:eastAsia="Calibri" w:hAnsi="Calibri"/>
          <w:color w:val="000000"/>
        </w:rPr>
      </w:pPr>
    </w:p>
    <w:p w14:paraId="3B1D32AA" w14:textId="77777777" w:rsidR="00A67806" w:rsidRDefault="00A67806" w:rsidP="009772D2">
      <w:pPr>
        <w:widowControl/>
        <w:autoSpaceDE/>
        <w:autoSpaceDN/>
        <w:adjustRightInd/>
        <w:ind w:left="720"/>
        <w:rPr>
          <w:rFonts w:ascii="Calibri" w:eastAsia="Calibri" w:hAnsi="Calibri"/>
          <w:color w:val="000000"/>
        </w:rPr>
      </w:pPr>
    </w:p>
    <w:p w14:paraId="6A2D6EC2" w14:textId="77777777" w:rsidR="00A67806" w:rsidRDefault="00A67806" w:rsidP="009772D2">
      <w:pPr>
        <w:widowControl/>
        <w:autoSpaceDE/>
        <w:autoSpaceDN/>
        <w:adjustRightInd/>
        <w:ind w:left="720"/>
        <w:rPr>
          <w:rFonts w:ascii="Calibri" w:eastAsia="Calibri" w:hAnsi="Calibri"/>
          <w:color w:val="000000"/>
        </w:rPr>
      </w:pPr>
    </w:p>
    <w:p w14:paraId="5770352D" w14:textId="77777777" w:rsidR="00E212B6" w:rsidRPr="00E212B6" w:rsidRDefault="00E212B6" w:rsidP="00E212B6">
      <w:pPr>
        <w:widowControl/>
        <w:autoSpaceDE/>
        <w:autoSpaceDN/>
        <w:adjustRightInd/>
        <w:ind w:left="-450"/>
        <w:outlineLvl w:val="0"/>
        <w:rPr>
          <w:rFonts w:ascii="Calibri" w:eastAsia="Calibri" w:hAnsi="Calibri"/>
          <w:b/>
        </w:rPr>
      </w:pPr>
      <w:r w:rsidRPr="00E212B6">
        <w:rPr>
          <w:rFonts w:ascii="Calibri" w:eastAsia="Calibri" w:hAnsi="Calibri"/>
          <w:b/>
        </w:rPr>
        <w:t>Chancellor’s Office Strategies</w:t>
      </w:r>
    </w:p>
    <w:p w14:paraId="06B4E6D4" w14:textId="77777777" w:rsidR="00E212B6" w:rsidRPr="00E212B6" w:rsidRDefault="00E212B6" w:rsidP="00E212B6">
      <w:pPr>
        <w:widowControl/>
        <w:autoSpaceDE/>
        <w:autoSpaceDN/>
        <w:adjustRightInd/>
        <w:ind w:left="-450"/>
        <w:rPr>
          <w:rFonts w:ascii="Calibri" w:eastAsia="Calibri" w:hAnsi="Calibri"/>
        </w:rPr>
      </w:pPr>
      <w:r w:rsidRPr="008A7147">
        <w:rPr>
          <w:rFonts w:ascii="Calibri" w:eastAsia="Calibri" w:hAnsi="Calibri"/>
          <w:b/>
          <w:i/>
        </w:rPr>
        <w:t>Strategy</w:t>
      </w:r>
      <w:r w:rsidRPr="00E212B6">
        <w:rPr>
          <w:rFonts w:ascii="Calibri" w:eastAsia="Calibri" w:hAnsi="Calibri"/>
          <w:i/>
        </w:rPr>
        <w:t>:</w:t>
      </w:r>
      <w:r w:rsidRPr="00E212B6">
        <w:rPr>
          <w:rFonts w:ascii="Calibri" w:eastAsia="Calibri" w:hAnsi="Calibri"/>
        </w:rPr>
        <w:t xml:space="preserve"> Imbed diversity, equity, and inclusion into all faculty and staff (classified and administrators) </w:t>
      </w:r>
      <w:r w:rsidRPr="008A7147">
        <w:rPr>
          <w:rFonts w:ascii="Calibri" w:eastAsia="Calibri" w:hAnsi="Calibri"/>
          <w:shd w:val="clear" w:color="auto" w:fill="FFFF00"/>
        </w:rPr>
        <w:t>awards</w:t>
      </w:r>
      <w:r w:rsidRPr="00E212B6">
        <w:rPr>
          <w:rFonts w:ascii="Calibri" w:eastAsia="Calibri" w:hAnsi="Calibri"/>
        </w:rPr>
        <w:t xml:space="preserve"> (i.e. Stanback-Stroud Diversity Award, Dr. John Rice Diversity and Equity Award; Hayward Award; CC Classified Employee of the Year Award).</w:t>
      </w:r>
    </w:p>
    <w:p w14:paraId="65080092" w14:textId="77777777" w:rsidR="00E212B6" w:rsidRPr="00E212B6" w:rsidRDefault="00E212B6" w:rsidP="00E212B6">
      <w:pPr>
        <w:widowControl/>
        <w:autoSpaceDE/>
        <w:autoSpaceDN/>
        <w:adjustRightInd/>
      </w:pPr>
      <w:r w:rsidRPr="00E212B6">
        <w:rPr>
          <w:rFonts w:ascii="Calibri" w:eastAsia="Calibri" w:hAnsi="Calibri"/>
          <w:i/>
        </w:rPr>
        <w:t>Proposed Activity:</w:t>
      </w:r>
      <w:r w:rsidRPr="00E212B6">
        <w:rPr>
          <w:rFonts w:ascii="Calibri" w:eastAsia="Calibri" w:hAnsi="Calibri"/>
        </w:rPr>
        <w:t xml:space="preserve"> ASCCC to evaluate the Academic Senate Faculty award application process and imbed diversity, equity, and inclusion criteria; Statewide associations to take similar actions.</w:t>
      </w:r>
    </w:p>
    <w:p w14:paraId="7F0ACBA9" w14:textId="77777777" w:rsidR="00E212B6" w:rsidRPr="00E212B6" w:rsidRDefault="00E212B6" w:rsidP="00E212B6">
      <w:pPr>
        <w:widowControl/>
        <w:autoSpaceDE/>
        <w:autoSpaceDN/>
        <w:adjustRightInd/>
        <w:ind w:left="720"/>
        <w:rPr>
          <w:rFonts w:ascii="Calibri" w:eastAsia="Calibri" w:hAnsi="Calibri"/>
        </w:rPr>
      </w:pPr>
      <w:r w:rsidRPr="00E212B6">
        <w:rPr>
          <w:rFonts w:ascii="Calibri" w:eastAsia="Calibri" w:hAnsi="Calibri"/>
          <w:i/>
        </w:rPr>
        <w:t>ASCCC Activity:</w:t>
      </w:r>
      <w:r w:rsidRPr="00E212B6">
        <w:rPr>
          <w:rFonts w:ascii="Calibri" w:eastAsia="Calibri" w:hAnsi="Calibri"/>
        </w:rPr>
        <w:t xml:space="preserve"> Follow-up on 2019-2020 Standards &amp; Practices efforts to update award announcements, criteria, and rubrics to further embed DEI; evaluate diversity of past winners using available data; make recommendations for increasing diversity of award applicants and winners; share effective practices with local senates</w:t>
      </w:r>
    </w:p>
    <w:p w14:paraId="5C33FE71" w14:textId="77777777" w:rsidR="00E212B6" w:rsidRPr="00E212B6" w:rsidRDefault="00E212B6" w:rsidP="00E212B6">
      <w:pPr>
        <w:widowControl/>
        <w:autoSpaceDE/>
        <w:autoSpaceDN/>
        <w:adjustRightInd/>
        <w:ind w:left="720"/>
        <w:rPr>
          <w:rFonts w:ascii="Calibri" w:eastAsia="Calibri" w:hAnsi="Calibri"/>
        </w:rPr>
      </w:pPr>
      <w:r w:rsidRPr="00E212B6">
        <w:rPr>
          <w:rFonts w:ascii="Calibri" w:eastAsia="Calibri" w:hAnsi="Calibri"/>
          <w:i/>
        </w:rPr>
        <w:t>ASCCC Assignment:</w:t>
      </w:r>
      <w:r w:rsidRPr="00E212B6">
        <w:rPr>
          <w:rFonts w:ascii="Calibri" w:eastAsia="Calibri" w:hAnsi="Calibri"/>
        </w:rPr>
        <w:t xml:space="preserve"> Standards and Practices Committee, ASCCC DEI Implementation Workgroup representatives (Aschenbach/Bean)</w:t>
      </w:r>
    </w:p>
    <w:p w14:paraId="42F0CB23" w14:textId="77777777" w:rsidR="00F6109D" w:rsidRDefault="00F6109D" w:rsidP="00C91790">
      <w:pPr>
        <w:jc w:val="both"/>
        <w:rPr>
          <w:rFonts w:asciiTheme="majorHAnsi" w:hAnsiTheme="majorHAnsi"/>
        </w:rPr>
      </w:pPr>
    </w:p>
    <w:p w14:paraId="3935340F" w14:textId="28D8EF8F" w:rsidR="00E9478E" w:rsidRDefault="00E9478E" w:rsidP="00C91790">
      <w:pPr>
        <w:jc w:val="both"/>
        <w:rPr>
          <w:rFonts w:asciiTheme="majorHAnsi" w:hAnsiTheme="majorHAnsi"/>
        </w:rPr>
      </w:pPr>
      <w:r w:rsidRPr="00E9478E">
        <w:rPr>
          <w:rFonts w:asciiTheme="majorHAnsi" w:hAnsiTheme="majorHAnsi"/>
        </w:rPr>
        <w:t>Resource:</w:t>
      </w:r>
      <w:r>
        <w:rPr>
          <w:rFonts w:asciiTheme="majorHAnsi" w:hAnsiTheme="majorHAnsi"/>
        </w:rPr>
        <w:t xml:space="preserve"> </w:t>
      </w:r>
      <w:r w:rsidRPr="00E9478E">
        <w:rPr>
          <w:rFonts w:asciiTheme="majorHAnsi" w:hAnsiTheme="majorHAnsi"/>
        </w:rPr>
        <w:t>Vision for Success Diversity, Equity, and Inclusion Task Force 2020</w:t>
      </w:r>
      <w:r>
        <w:rPr>
          <w:rFonts w:asciiTheme="majorHAnsi" w:hAnsiTheme="majorHAnsi"/>
        </w:rPr>
        <w:t xml:space="preserve"> Report (see Appendix C on page </w:t>
      </w:r>
      <w:r w:rsidRPr="00E9478E">
        <w:rPr>
          <w:rFonts w:asciiTheme="majorHAnsi" w:hAnsiTheme="majorHAnsi"/>
        </w:rPr>
        <w:t>31 for Implementation Strategies)</w:t>
      </w:r>
    </w:p>
    <w:p w14:paraId="58B4A881" w14:textId="4B40A2F1" w:rsidR="00E9478E" w:rsidRDefault="0007115A" w:rsidP="00C91790">
      <w:pPr>
        <w:jc w:val="both"/>
        <w:rPr>
          <w:rStyle w:val="Hyperlink"/>
          <w:rFonts w:asciiTheme="majorHAnsi" w:hAnsiTheme="majorHAnsi"/>
        </w:rPr>
      </w:pPr>
      <w:hyperlink r:id="rId18" w:history="1">
        <w:r w:rsidR="00E9478E" w:rsidRPr="00B01E1B">
          <w:rPr>
            <w:rStyle w:val="Hyperlink"/>
            <w:rFonts w:asciiTheme="majorHAnsi" w:hAnsiTheme="majorHAnsi"/>
          </w:rPr>
          <w:t>https://www.cccco.edu/-/media/CCCCO-Website/Reports/CCCCO_DEI_Report.pdf</w:t>
        </w:r>
      </w:hyperlink>
    </w:p>
    <w:p w14:paraId="67DFAC57" w14:textId="77777777" w:rsidR="008A7147" w:rsidRDefault="008A7147" w:rsidP="00C91790">
      <w:pPr>
        <w:jc w:val="both"/>
        <w:rPr>
          <w:rStyle w:val="Hyperlink"/>
          <w:rFonts w:asciiTheme="majorHAnsi" w:hAnsiTheme="majorHAnsi"/>
        </w:rPr>
      </w:pPr>
    </w:p>
    <w:p w14:paraId="3171AFD4" w14:textId="055071F4" w:rsidR="00730440" w:rsidRPr="000B626D" w:rsidRDefault="008A7147" w:rsidP="00730440">
      <w:pPr>
        <w:pStyle w:val="ListParagraph"/>
        <w:numPr>
          <w:ilvl w:val="1"/>
          <w:numId w:val="7"/>
        </w:numPr>
        <w:jc w:val="both"/>
        <w:rPr>
          <w:rFonts w:asciiTheme="majorHAnsi" w:hAnsiTheme="majorHAnsi"/>
        </w:rPr>
      </w:pPr>
      <w:r w:rsidRPr="00730440">
        <w:rPr>
          <w:rStyle w:val="Hyperlink"/>
          <w:rFonts w:asciiTheme="majorHAnsi" w:hAnsiTheme="majorHAnsi"/>
          <w:b/>
          <w:color w:val="auto"/>
        </w:rPr>
        <w:t>Discussion</w:t>
      </w:r>
      <w:r w:rsidR="00730440" w:rsidRPr="00730440">
        <w:rPr>
          <w:rStyle w:val="Hyperlink"/>
          <w:rFonts w:asciiTheme="majorHAnsi" w:hAnsiTheme="majorHAnsi"/>
          <w:b/>
          <w:color w:val="auto"/>
        </w:rPr>
        <w:t xml:space="preserve"> Item</w:t>
      </w:r>
      <w:r w:rsidRPr="00730440">
        <w:rPr>
          <w:rStyle w:val="Hyperlink"/>
          <w:rFonts w:asciiTheme="majorHAnsi" w:hAnsiTheme="majorHAnsi"/>
          <w:b/>
          <w:color w:val="auto"/>
        </w:rPr>
        <w:t xml:space="preserve">: </w:t>
      </w:r>
      <w:r w:rsidR="00730440" w:rsidRPr="00730440">
        <w:rPr>
          <w:rStyle w:val="Hyperlink"/>
          <w:rFonts w:asciiTheme="majorHAnsi" w:hAnsiTheme="majorHAnsi"/>
          <w:b/>
          <w:color w:val="auto"/>
        </w:rPr>
        <w:t xml:space="preserve">Rubric </w:t>
      </w:r>
      <w:r w:rsidR="000B626D">
        <w:rPr>
          <w:rStyle w:val="Hyperlink"/>
          <w:rFonts w:asciiTheme="majorHAnsi" w:hAnsiTheme="majorHAnsi"/>
          <w:b/>
          <w:color w:val="auto"/>
        </w:rPr>
        <w:t xml:space="preserve">– </w:t>
      </w:r>
      <w:r w:rsidR="000B626D" w:rsidRPr="000B626D">
        <w:rPr>
          <w:rStyle w:val="Hyperlink"/>
          <w:rFonts w:asciiTheme="majorHAnsi" w:hAnsiTheme="majorHAnsi"/>
          <w:color w:val="auto"/>
        </w:rPr>
        <w:t>S&amp;P</w:t>
      </w:r>
      <w:r w:rsidR="000B626D">
        <w:rPr>
          <w:rStyle w:val="Hyperlink"/>
          <w:rFonts w:asciiTheme="majorHAnsi" w:hAnsiTheme="majorHAnsi"/>
          <w:b/>
          <w:color w:val="auto"/>
        </w:rPr>
        <w:t xml:space="preserve"> </w:t>
      </w:r>
      <w:r w:rsidR="000B626D" w:rsidRPr="000B626D">
        <w:rPr>
          <w:rStyle w:val="Hyperlink"/>
          <w:rFonts w:asciiTheme="majorHAnsi" w:hAnsiTheme="majorHAnsi"/>
          <w:color w:val="auto"/>
        </w:rPr>
        <w:t>Committee Recommendations December Executive Committee Agenda Item</w:t>
      </w:r>
    </w:p>
    <w:p w14:paraId="4C488FC9" w14:textId="77777777" w:rsidR="0040112C" w:rsidRDefault="0040112C" w:rsidP="006576C0">
      <w:pPr>
        <w:rPr>
          <w:rFonts w:asciiTheme="majorHAnsi" w:hAnsiTheme="majorHAnsi"/>
        </w:rPr>
      </w:pPr>
    </w:p>
    <w:p w14:paraId="460528D2" w14:textId="563B6BC4" w:rsidR="00552865" w:rsidRPr="000E22BC" w:rsidRDefault="00343F89" w:rsidP="009C67B6">
      <w:pPr>
        <w:numPr>
          <w:ilvl w:val="0"/>
          <w:numId w:val="7"/>
        </w:numPr>
        <w:rPr>
          <w:rFonts w:asciiTheme="majorHAnsi" w:hAnsiTheme="majorHAnsi"/>
        </w:rPr>
      </w:pPr>
      <w:r>
        <w:rPr>
          <w:rFonts w:asciiTheme="majorHAnsi" w:hAnsiTheme="majorHAnsi"/>
        </w:rPr>
        <w:t>Rostrum Article</w:t>
      </w:r>
      <w:r w:rsidR="00DD50D6">
        <w:rPr>
          <w:rFonts w:asciiTheme="majorHAnsi" w:hAnsiTheme="majorHAnsi"/>
        </w:rPr>
        <w:t xml:space="preserve"> Discussion Item</w:t>
      </w:r>
      <w:r w:rsidR="00F720A3" w:rsidRPr="000E22BC">
        <w:rPr>
          <w:rFonts w:asciiTheme="majorHAnsi" w:hAnsiTheme="majorHAnsi"/>
        </w:rPr>
        <w:br/>
      </w:r>
      <w:r w:rsidR="00832DD6" w:rsidRPr="000E22BC">
        <w:rPr>
          <w:rFonts w:asciiTheme="majorHAnsi" w:hAnsiTheme="majorHAnsi"/>
        </w:rPr>
        <w:t>Rostrum Timeline</w:t>
      </w:r>
    </w:p>
    <w:tbl>
      <w:tblPr>
        <w:tblStyle w:val="TableGrid"/>
        <w:tblW w:w="0" w:type="auto"/>
        <w:tblInd w:w="1080" w:type="dxa"/>
        <w:tblLook w:val="04A0" w:firstRow="1" w:lastRow="0" w:firstColumn="1" w:lastColumn="0" w:noHBand="0" w:noVBand="1"/>
      </w:tblPr>
      <w:tblGrid>
        <w:gridCol w:w="895"/>
        <w:gridCol w:w="1795"/>
        <w:gridCol w:w="1260"/>
        <w:gridCol w:w="1620"/>
        <w:gridCol w:w="1350"/>
        <w:gridCol w:w="1530"/>
      </w:tblGrid>
      <w:tr w:rsidR="00552865" w14:paraId="2E04649B" w14:textId="77777777" w:rsidTr="00F87CBF">
        <w:tc>
          <w:tcPr>
            <w:tcW w:w="895" w:type="dxa"/>
            <w:shd w:val="clear" w:color="auto" w:fill="D9D9D9" w:themeFill="background1" w:themeFillShade="D9"/>
          </w:tcPr>
          <w:p w14:paraId="014A2567" w14:textId="05223428" w:rsidR="00552865" w:rsidRPr="00552865" w:rsidRDefault="008172E6" w:rsidP="0055286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63F3499" wp14:editId="77512EAD">
                      <wp:simplePos x="0" y="0"/>
                      <wp:positionH relativeFrom="column">
                        <wp:posOffset>233045</wp:posOffset>
                      </wp:positionH>
                      <wp:positionV relativeFrom="paragraph">
                        <wp:posOffset>57150</wp:posOffset>
                      </wp:positionV>
                      <wp:extent cx="171450" cy="66675"/>
                      <wp:effectExtent l="57150" t="38100" r="38100" b="123825"/>
                      <wp:wrapNone/>
                      <wp:docPr id="3" name="Right Arrow 3"/>
                      <wp:cNvGraphicFramePr/>
                      <a:graphic xmlns:a="http://schemas.openxmlformats.org/drawingml/2006/main">
                        <a:graphicData uri="http://schemas.microsoft.com/office/word/2010/wordprocessingShape">
                          <wps:wsp>
                            <wps:cNvSpPr/>
                            <wps:spPr>
                              <a:xfrm>
                                <a:off x="0" y="0"/>
                                <a:ext cx="171450" cy="6667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886A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8.35pt;margin-top:4.5pt;width:13.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" adj="17400" fillcolor="#4f81bd [3204]" strokecolor="#4579b8 [3044]">
                      <v:fill color2="#a7bfde [1620]" rotate="t" angle="180" focus="100%" type="gradient">
                        <o:fill v:ext="view" type="gradientUnscaled"/>
                      </v:fill>
                      <v:shadow on="t" color="black" opacity="22937f" origin=",.5" offset="0,.63889mm"/>
                    </v:shape>
                  </w:pict>
                </mc:Fallback>
              </mc:AlternateContent>
            </w:r>
            <w:r w:rsidR="00552865">
              <w:rPr>
                <w:rFonts w:asciiTheme="majorHAnsi" w:hAnsiTheme="majorHAnsi"/>
              </w:rPr>
              <w:t>To:</w:t>
            </w:r>
          </w:p>
        </w:tc>
        <w:tc>
          <w:tcPr>
            <w:tcW w:w="1795" w:type="dxa"/>
            <w:shd w:val="clear" w:color="auto" w:fill="D9D9D9" w:themeFill="background1" w:themeFillShade="D9"/>
          </w:tcPr>
          <w:p w14:paraId="367DCF82" w14:textId="5F880C3B" w:rsidR="00552865" w:rsidRDefault="00552865" w:rsidP="00552865">
            <w:pPr>
              <w:rPr>
                <w:rFonts w:asciiTheme="majorHAnsi" w:hAnsiTheme="majorHAnsi"/>
              </w:rPr>
            </w:pPr>
            <w:r w:rsidRPr="00552865">
              <w:rPr>
                <w:rFonts w:asciiTheme="majorHAnsi" w:hAnsiTheme="majorHAnsi"/>
              </w:rPr>
              <w:t>Krystinne</w:t>
            </w:r>
          </w:p>
        </w:tc>
        <w:tc>
          <w:tcPr>
            <w:tcW w:w="1260" w:type="dxa"/>
            <w:shd w:val="clear" w:color="auto" w:fill="D9D9D9" w:themeFill="background1" w:themeFillShade="D9"/>
          </w:tcPr>
          <w:p w14:paraId="138E8CB7" w14:textId="1B1FC12A" w:rsidR="00552865" w:rsidRDefault="00552865" w:rsidP="00552865">
            <w:pPr>
              <w:rPr>
                <w:rFonts w:asciiTheme="majorHAnsi" w:hAnsiTheme="majorHAnsi"/>
              </w:rPr>
            </w:pPr>
            <w:r w:rsidRPr="00552865">
              <w:rPr>
                <w:rFonts w:asciiTheme="majorHAnsi" w:hAnsiTheme="majorHAnsi"/>
              </w:rPr>
              <w:t>David</w:t>
            </w:r>
          </w:p>
        </w:tc>
        <w:tc>
          <w:tcPr>
            <w:tcW w:w="1620" w:type="dxa"/>
            <w:shd w:val="clear" w:color="auto" w:fill="D9D9D9" w:themeFill="background1" w:themeFillShade="D9"/>
          </w:tcPr>
          <w:p w14:paraId="5EB8FDD4" w14:textId="4995DEFF" w:rsidR="00552865" w:rsidRDefault="00552865" w:rsidP="00552865">
            <w:pPr>
              <w:rPr>
                <w:rFonts w:asciiTheme="majorHAnsi" w:hAnsiTheme="majorHAnsi"/>
              </w:rPr>
            </w:pPr>
            <w:r w:rsidRPr="00552865">
              <w:rPr>
                <w:rFonts w:asciiTheme="majorHAnsi" w:hAnsiTheme="majorHAnsi"/>
              </w:rPr>
              <w:t>Dolores</w:t>
            </w:r>
          </w:p>
        </w:tc>
        <w:tc>
          <w:tcPr>
            <w:tcW w:w="1350" w:type="dxa"/>
            <w:shd w:val="clear" w:color="auto" w:fill="D9D9D9" w:themeFill="background1" w:themeFillShade="D9"/>
          </w:tcPr>
          <w:p w14:paraId="79EE9470" w14:textId="2C9A03B1" w:rsidR="00552865" w:rsidRDefault="00552865" w:rsidP="00552865">
            <w:pPr>
              <w:rPr>
                <w:rFonts w:asciiTheme="majorHAnsi" w:hAnsiTheme="majorHAnsi"/>
              </w:rPr>
            </w:pPr>
            <w:r w:rsidRPr="00552865">
              <w:rPr>
                <w:rFonts w:asciiTheme="majorHAnsi" w:hAnsiTheme="majorHAnsi"/>
              </w:rPr>
              <w:t>Katie</w:t>
            </w:r>
          </w:p>
        </w:tc>
        <w:tc>
          <w:tcPr>
            <w:tcW w:w="1530" w:type="dxa"/>
            <w:shd w:val="clear" w:color="auto" w:fill="D9D9D9" w:themeFill="background1" w:themeFillShade="D9"/>
          </w:tcPr>
          <w:p w14:paraId="50C19881" w14:textId="08784A5B" w:rsidR="00552865" w:rsidRDefault="00552865" w:rsidP="00552865">
            <w:pPr>
              <w:rPr>
                <w:rFonts w:asciiTheme="majorHAnsi" w:hAnsiTheme="majorHAnsi"/>
              </w:rPr>
            </w:pPr>
            <w:r>
              <w:rPr>
                <w:rFonts w:asciiTheme="majorHAnsi" w:hAnsiTheme="majorHAnsi"/>
              </w:rPr>
              <w:t>T</w:t>
            </w:r>
            <w:r w:rsidRPr="00552865">
              <w:rPr>
                <w:rFonts w:asciiTheme="majorHAnsi" w:hAnsiTheme="majorHAnsi"/>
              </w:rPr>
              <w:t>he Field</w:t>
            </w:r>
          </w:p>
        </w:tc>
      </w:tr>
      <w:tr w:rsidR="00552865" w14:paraId="449AC848" w14:textId="77777777" w:rsidTr="00F87CBF">
        <w:tc>
          <w:tcPr>
            <w:tcW w:w="895" w:type="dxa"/>
          </w:tcPr>
          <w:p w14:paraId="7E90D7A0" w14:textId="418E24AF" w:rsidR="00552865" w:rsidRDefault="00552865" w:rsidP="00552865">
            <w:pPr>
              <w:rPr>
                <w:rFonts w:asciiTheme="majorHAnsi" w:hAnsiTheme="majorHAnsi"/>
              </w:rPr>
            </w:pPr>
          </w:p>
        </w:tc>
        <w:tc>
          <w:tcPr>
            <w:tcW w:w="1795" w:type="dxa"/>
          </w:tcPr>
          <w:p w14:paraId="163E9BB4" w14:textId="03DE0195" w:rsidR="00552865" w:rsidRPr="006576C0" w:rsidRDefault="00CC0D68" w:rsidP="00552865">
            <w:pPr>
              <w:rPr>
                <w:rFonts w:asciiTheme="majorHAnsi" w:hAnsiTheme="majorHAnsi"/>
                <w:strike/>
              </w:rPr>
            </w:pPr>
            <w:r w:rsidRPr="006576C0">
              <w:rPr>
                <w:rFonts w:asciiTheme="majorHAnsi" w:hAnsiTheme="majorHAnsi"/>
                <w:strike/>
              </w:rPr>
              <w:t>September 24</w:t>
            </w:r>
          </w:p>
        </w:tc>
        <w:tc>
          <w:tcPr>
            <w:tcW w:w="1260" w:type="dxa"/>
          </w:tcPr>
          <w:p w14:paraId="7AE813B1" w14:textId="3A5FAEA8" w:rsidR="00552865" w:rsidRPr="006576C0" w:rsidRDefault="008172E6" w:rsidP="00552865">
            <w:pPr>
              <w:rPr>
                <w:rFonts w:asciiTheme="majorHAnsi" w:hAnsiTheme="majorHAnsi"/>
                <w:strike/>
              </w:rPr>
            </w:pPr>
            <w:r w:rsidRPr="006576C0">
              <w:rPr>
                <w:rFonts w:asciiTheme="majorHAnsi" w:hAnsiTheme="majorHAnsi"/>
                <w:strike/>
              </w:rPr>
              <w:t>October 1</w:t>
            </w:r>
          </w:p>
        </w:tc>
        <w:tc>
          <w:tcPr>
            <w:tcW w:w="1620" w:type="dxa"/>
          </w:tcPr>
          <w:p w14:paraId="34485C32" w14:textId="34701246" w:rsidR="00552865" w:rsidRPr="006576C0" w:rsidRDefault="008172E6" w:rsidP="00552865">
            <w:pPr>
              <w:rPr>
                <w:rFonts w:asciiTheme="majorHAnsi" w:hAnsiTheme="majorHAnsi"/>
                <w:strike/>
              </w:rPr>
            </w:pPr>
            <w:r w:rsidRPr="006576C0">
              <w:rPr>
                <w:rFonts w:asciiTheme="majorHAnsi" w:hAnsiTheme="majorHAnsi"/>
                <w:strike/>
              </w:rPr>
              <w:t>October 11</w:t>
            </w:r>
          </w:p>
        </w:tc>
        <w:tc>
          <w:tcPr>
            <w:tcW w:w="1350" w:type="dxa"/>
          </w:tcPr>
          <w:p w14:paraId="5705BD69" w14:textId="75F97C8D" w:rsidR="00552865" w:rsidRPr="006576C0" w:rsidRDefault="008172E6" w:rsidP="00552865">
            <w:pPr>
              <w:rPr>
                <w:rFonts w:asciiTheme="majorHAnsi" w:hAnsiTheme="majorHAnsi"/>
                <w:strike/>
              </w:rPr>
            </w:pPr>
            <w:r w:rsidRPr="006576C0">
              <w:rPr>
                <w:rFonts w:asciiTheme="majorHAnsi" w:hAnsiTheme="majorHAnsi"/>
                <w:strike/>
              </w:rPr>
              <w:t>October 18</w:t>
            </w:r>
          </w:p>
        </w:tc>
        <w:tc>
          <w:tcPr>
            <w:tcW w:w="1530" w:type="dxa"/>
          </w:tcPr>
          <w:p w14:paraId="1240376B" w14:textId="6E8E6963" w:rsidR="00552865" w:rsidRPr="006576C0" w:rsidRDefault="008172E6" w:rsidP="00552865">
            <w:pPr>
              <w:rPr>
                <w:rFonts w:asciiTheme="majorHAnsi" w:hAnsiTheme="majorHAnsi"/>
                <w:strike/>
              </w:rPr>
            </w:pPr>
            <w:r w:rsidRPr="006576C0">
              <w:rPr>
                <w:rFonts w:asciiTheme="majorHAnsi" w:hAnsiTheme="majorHAnsi"/>
                <w:strike/>
              </w:rPr>
              <w:t>November 3</w:t>
            </w:r>
          </w:p>
        </w:tc>
      </w:tr>
      <w:tr w:rsidR="008172E6" w14:paraId="71A35117" w14:textId="77777777" w:rsidTr="00731E47">
        <w:tc>
          <w:tcPr>
            <w:tcW w:w="895" w:type="dxa"/>
            <w:shd w:val="clear" w:color="auto" w:fill="FFFF00"/>
          </w:tcPr>
          <w:p w14:paraId="7974E254" w14:textId="77777777" w:rsidR="008172E6" w:rsidRDefault="008172E6" w:rsidP="00552865">
            <w:pPr>
              <w:rPr>
                <w:rFonts w:asciiTheme="majorHAnsi" w:hAnsiTheme="majorHAnsi"/>
              </w:rPr>
            </w:pPr>
          </w:p>
        </w:tc>
        <w:tc>
          <w:tcPr>
            <w:tcW w:w="1795" w:type="dxa"/>
            <w:shd w:val="clear" w:color="auto" w:fill="FFFF00"/>
          </w:tcPr>
          <w:p w14:paraId="141B9F0A" w14:textId="3A5A48AE" w:rsidR="008172E6" w:rsidRPr="00CC0D68" w:rsidRDefault="008172E6" w:rsidP="00552865">
            <w:pPr>
              <w:rPr>
                <w:rFonts w:asciiTheme="majorHAnsi" w:hAnsiTheme="majorHAnsi"/>
              </w:rPr>
            </w:pPr>
            <w:r w:rsidRPr="00F87CBF">
              <w:rPr>
                <w:rFonts w:asciiTheme="majorHAnsi" w:hAnsiTheme="majorHAnsi"/>
              </w:rPr>
              <w:t>January 3</w:t>
            </w:r>
          </w:p>
        </w:tc>
        <w:tc>
          <w:tcPr>
            <w:tcW w:w="1260" w:type="dxa"/>
            <w:shd w:val="clear" w:color="auto" w:fill="FFFF00"/>
          </w:tcPr>
          <w:p w14:paraId="02B0F31E" w14:textId="6A9CA470" w:rsidR="008172E6" w:rsidRDefault="008172E6" w:rsidP="00552865">
            <w:pPr>
              <w:rPr>
                <w:rFonts w:asciiTheme="majorHAnsi" w:hAnsiTheme="majorHAnsi"/>
              </w:rPr>
            </w:pPr>
            <w:r w:rsidRPr="00F87CBF">
              <w:rPr>
                <w:rFonts w:asciiTheme="majorHAnsi" w:hAnsiTheme="majorHAnsi"/>
              </w:rPr>
              <w:t>January 7</w:t>
            </w:r>
          </w:p>
        </w:tc>
        <w:tc>
          <w:tcPr>
            <w:tcW w:w="1620" w:type="dxa"/>
            <w:shd w:val="clear" w:color="auto" w:fill="FFFF00"/>
          </w:tcPr>
          <w:p w14:paraId="596B6704" w14:textId="6E0E4FF8" w:rsidR="008172E6" w:rsidRDefault="008172E6" w:rsidP="00552865">
            <w:pPr>
              <w:rPr>
                <w:rFonts w:asciiTheme="majorHAnsi" w:hAnsiTheme="majorHAnsi"/>
              </w:rPr>
            </w:pPr>
            <w:r w:rsidRPr="00F87CBF">
              <w:rPr>
                <w:rFonts w:asciiTheme="majorHAnsi" w:hAnsiTheme="majorHAnsi"/>
              </w:rPr>
              <w:t>January 14</w:t>
            </w:r>
          </w:p>
        </w:tc>
        <w:tc>
          <w:tcPr>
            <w:tcW w:w="1350" w:type="dxa"/>
            <w:shd w:val="clear" w:color="auto" w:fill="FFFF00"/>
          </w:tcPr>
          <w:p w14:paraId="085BE93D" w14:textId="552DE4B3" w:rsidR="008172E6" w:rsidRDefault="008172E6" w:rsidP="00552865">
            <w:pPr>
              <w:rPr>
                <w:rFonts w:asciiTheme="majorHAnsi" w:hAnsiTheme="majorHAnsi"/>
              </w:rPr>
            </w:pPr>
            <w:r w:rsidRPr="00F87CBF">
              <w:rPr>
                <w:rFonts w:asciiTheme="majorHAnsi" w:hAnsiTheme="majorHAnsi"/>
              </w:rPr>
              <w:t>January 21</w:t>
            </w:r>
          </w:p>
        </w:tc>
        <w:tc>
          <w:tcPr>
            <w:tcW w:w="1530" w:type="dxa"/>
            <w:shd w:val="clear" w:color="auto" w:fill="FFFF00"/>
          </w:tcPr>
          <w:p w14:paraId="490F790A" w14:textId="51E80545" w:rsidR="008172E6" w:rsidRDefault="008172E6" w:rsidP="00552865">
            <w:pPr>
              <w:rPr>
                <w:rFonts w:asciiTheme="majorHAnsi" w:hAnsiTheme="majorHAnsi"/>
              </w:rPr>
            </w:pPr>
            <w:r w:rsidRPr="00F87CBF">
              <w:rPr>
                <w:rFonts w:asciiTheme="majorHAnsi" w:hAnsiTheme="majorHAnsi"/>
              </w:rPr>
              <w:t>February 7</w:t>
            </w:r>
          </w:p>
        </w:tc>
      </w:tr>
      <w:tr w:rsidR="008172E6" w14:paraId="2CA5ADD6" w14:textId="77777777" w:rsidTr="00F87CBF">
        <w:tc>
          <w:tcPr>
            <w:tcW w:w="895" w:type="dxa"/>
          </w:tcPr>
          <w:p w14:paraId="28DE4597" w14:textId="77777777" w:rsidR="008172E6" w:rsidRDefault="008172E6" w:rsidP="00552865">
            <w:pPr>
              <w:rPr>
                <w:rFonts w:asciiTheme="majorHAnsi" w:hAnsiTheme="majorHAnsi"/>
              </w:rPr>
            </w:pPr>
          </w:p>
        </w:tc>
        <w:tc>
          <w:tcPr>
            <w:tcW w:w="1795" w:type="dxa"/>
          </w:tcPr>
          <w:p w14:paraId="7220719E" w14:textId="2219F374" w:rsidR="008172E6" w:rsidRPr="00CC0D68" w:rsidRDefault="008172E6" w:rsidP="00552865">
            <w:pPr>
              <w:rPr>
                <w:rFonts w:asciiTheme="majorHAnsi" w:hAnsiTheme="majorHAnsi"/>
              </w:rPr>
            </w:pPr>
            <w:r w:rsidRPr="00F87CBF">
              <w:rPr>
                <w:rFonts w:asciiTheme="majorHAnsi" w:hAnsiTheme="majorHAnsi"/>
              </w:rPr>
              <w:t>February 25</w:t>
            </w:r>
          </w:p>
        </w:tc>
        <w:tc>
          <w:tcPr>
            <w:tcW w:w="1260" w:type="dxa"/>
          </w:tcPr>
          <w:p w14:paraId="61B3AA57" w14:textId="0EF5B301" w:rsidR="008172E6" w:rsidRDefault="008172E6" w:rsidP="00552865">
            <w:pPr>
              <w:rPr>
                <w:rFonts w:asciiTheme="majorHAnsi" w:hAnsiTheme="majorHAnsi"/>
              </w:rPr>
            </w:pPr>
            <w:r w:rsidRPr="00F87CBF">
              <w:rPr>
                <w:rFonts w:asciiTheme="majorHAnsi" w:hAnsiTheme="majorHAnsi"/>
              </w:rPr>
              <w:t>March 4</w:t>
            </w:r>
          </w:p>
        </w:tc>
        <w:tc>
          <w:tcPr>
            <w:tcW w:w="1620" w:type="dxa"/>
          </w:tcPr>
          <w:p w14:paraId="449AB3D5" w14:textId="1D170BF7" w:rsidR="008172E6" w:rsidRDefault="008172E6" w:rsidP="00552865">
            <w:pPr>
              <w:rPr>
                <w:rFonts w:asciiTheme="majorHAnsi" w:hAnsiTheme="majorHAnsi"/>
              </w:rPr>
            </w:pPr>
            <w:r w:rsidRPr="00F87CBF">
              <w:rPr>
                <w:rFonts w:asciiTheme="majorHAnsi" w:hAnsiTheme="majorHAnsi"/>
              </w:rPr>
              <w:t>March 24</w:t>
            </w:r>
          </w:p>
        </w:tc>
        <w:tc>
          <w:tcPr>
            <w:tcW w:w="1350" w:type="dxa"/>
          </w:tcPr>
          <w:p w14:paraId="7DF1BF40" w14:textId="594E6064" w:rsidR="008172E6" w:rsidRDefault="008172E6" w:rsidP="00552865">
            <w:pPr>
              <w:rPr>
                <w:rFonts w:asciiTheme="majorHAnsi" w:hAnsiTheme="majorHAnsi"/>
              </w:rPr>
            </w:pPr>
            <w:r w:rsidRPr="00F87CBF">
              <w:rPr>
                <w:rFonts w:asciiTheme="majorHAnsi" w:hAnsiTheme="majorHAnsi"/>
              </w:rPr>
              <w:t>March 21</w:t>
            </w:r>
            <w:r w:rsidR="00075801">
              <w:rPr>
                <w:rFonts w:asciiTheme="majorHAnsi" w:hAnsiTheme="majorHAnsi"/>
              </w:rPr>
              <w:t>?</w:t>
            </w:r>
          </w:p>
        </w:tc>
        <w:tc>
          <w:tcPr>
            <w:tcW w:w="1530" w:type="dxa"/>
          </w:tcPr>
          <w:p w14:paraId="3E430864" w14:textId="1C0E8F99" w:rsidR="008172E6" w:rsidRDefault="008172E6" w:rsidP="00552865">
            <w:pPr>
              <w:rPr>
                <w:rFonts w:asciiTheme="majorHAnsi" w:hAnsiTheme="majorHAnsi"/>
              </w:rPr>
            </w:pPr>
            <w:r w:rsidRPr="00F87CBF">
              <w:rPr>
                <w:rFonts w:asciiTheme="majorHAnsi" w:hAnsiTheme="majorHAnsi"/>
              </w:rPr>
              <w:t>April 6</w:t>
            </w:r>
          </w:p>
        </w:tc>
      </w:tr>
    </w:tbl>
    <w:p w14:paraId="46E24DB3" w14:textId="77777777" w:rsidR="00CC0D68" w:rsidRPr="005F4210" w:rsidRDefault="00CC0D68" w:rsidP="00275083">
      <w:pPr>
        <w:rPr>
          <w:rFonts w:asciiTheme="majorHAnsi" w:hAnsiTheme="majorHAnsi"/>
        </w:rPr>
      </w:pPr>
    </w:p>
    <w:p w14:paraId="71305EA0" w14:textId="7E7E5CC5" w:rsidR="00BC14FC" w:rsidRDefault="00BC14FC" w:rsidP="00BB64DB">
      <w:pPr>
        <w:numPr>
          <w:ilvl w:val="0"/>
          <w:numId w:val="7"/>
        </w:numPr>
        <w:rPr>
          <w:rFonts w:asciiTheme="majorHAnsi" w:hAnsiTheme="majorHAnsi"/>
        </w:rPr>
      </w:pPr>
      <w:r>
        <w:rPr>
          <w:rFonts w:asciiTheme="majorHAnsi" w:hAnsiTheme="majorHAnsi"/>
        </w:rPr>
        <w:t>Disciplines List</w:t>
      </w:r>
    </w:p>
    <w:p w14:paraId="0D5E26D5" w14:textId="77777777" w:rsidR="00BC14FC" w:rsidRDefault="00BC14FC" w:rsidP="00BC14FC">
      <w:pPr>
        <w:shd w:val="clear" w:color="auto" w:fill="FFFFFF"/>
        <w:ind w:firstLine="1080"/>
        <w:rPr>
          <w:b/>
          <w:bCs/>
          <w:color w:val="000000"/>
        </w:rPr>
      </w:pPr>
      <w:r>
        <w:rPr>
          <w:b/>
          <w:bCs/>
          <w:color w:val="000000"/>
        </w:rPr>
        <w:t xml:space="preserve">Announcement: </w:t>
      </w:r>
    </w:p>
    <w:p w14:paraId="7DB00E13" w14:textId="4172F35C" w:rsidR="00BC14FC" w:rsidRPr="006576C0" w:rsidRDefault="00BC14FC" w:rsidP="006576C0">
      <w:pPr>
        <w:pStyle w:val="ListParagraph"/>
        <w:numPr>
          <w:ilvl w:val="0"/>
          <w:numId w:val="14"/>
        </w:numPr>
        <w:shd w:val="clear" w:color="auto" w:fill="FFFFFF"/>
        <w:rPr>
          <w:color w:val="000000"/>
        </w:rPr>
      </w:pPr>
      <w:r w:rsidRPr="006576C0">
        <w:rPr>
          <w:b/>
          <w:bCs/>
          <w:color w:val="000000"/>
        </w:rPr>
        <w:t xml:space="preserve">Disciplines List Hearing </w:t>
      </w:r>
      <w:r w:rsidR="000B626D" w:rsidRPr="006576C0">
        <w:rPr>
          <w:b/>
          <w:bCs/>
          <w:color w:val="000000"/>
        </w:rPr>
        <w:t>–</w:t>
      </w:r>
      <w:r w:rsidRPr="006576C0">
        <w:rPr>
          <w:b/>
          <w:bCs/>
          <w:color w:val="000000"/>
        </w:rPr>
        <w:t xml:space="preserve"> </w:t>
      </w:r>
      <w:r w:rsidR="000B626D" w:rsidRPr="006576C0">
        <w:rPr>
          <w:b/>
          <w:bCs/>
          <w:color w:val="000000"/>
        </w:rPr>
        <w:t xml:space="preserve">Held </w:t>
      </w:r>
      <w:r w:rsidRPr="006576C0">
        <w:rPr>
          <w:b/>
          <w:bCs/>
          <w:color w:val="000000"/>
        </w:rPr>
        <w:t>Friday, November 5, 2021 </w:t>
      </w:r>
    </w:p>
    <w:p w14:paraId="64F2A66E" w14:textId="77777777" w:rsidR="006576C0" w:rsidRPr="008A7147" w:rsidRDefault="0007115A" w:rsidP="006576C0">
      <w:pPr>
        <w:shd w:val="clear" w:color="auto" w:fill="FFFFFF"/>
        <w:ind w:left="1080"/>
        <w:rPr>
          <w:color w:val="000000"/>
        </w:rPr>
      </w:pPr>
      <w:hyperlink r:id="rId19" w:tgtFrame="_blank" w:history="1">
        <w:r w:rsidR="006576C0" w:rsidRPr="008A7147">
          <w:rPr>
            <w:rStyle w:val="Hyperlink"/>
          </w:rPr>
          <w:br/>
          <w:t>Asian American Studies</w:t>
        </w:r>
      </w:hyperlink>
      <w:r w:rsidR="006576C0" w:rsidRPr="008A7147">
        <w:rPr>
          <w:color w:val="000000"/>
        </w:rPr>
        <w:t>* </w:t>
      </w:r>
    </w:p>
    <w:p w14:paraId="4BE7A945" w14:textId="77777777" w:rsidR="006576C0" w:rsidRPr="008A7147" w:rsidRDefault="0007115A" w:rsidP="006576C0">
      <w:pPr>
        <w:shd w:val="clear" w:color="auto" w:fill="FFFFFF"/>
        <w:ind w:left="1080"/>
        <w:rPr>
          <w:color w:val="000000"/>
        </w:rPr>
      </w:pPr>
      <w:hyperlink r:id="rId20" w:tgtFrame="_blank" w:history="1">
        <w:r w:rsidR="006576C0" w:rsidRPr="008A7147">
          <w:rPr>
            <w:rStyle w:val="Hyperlink"/>
          </w:rPr>
          <w:t>Native American/American Indian Studies</w:t>
        </w:r>
      </w:hyperlink>
      <w:r w:rsidR="006576C0" w:rsidRPr="008A7147">
        <w:rPr>
          <w:color w:val="000000"/>
        </w:rPr>
        <w:t>* </w:t>
      </w:r>
    </w:p>
    <w:p w14:paraId="115597B5" w14:textId="77777777" w:rsidR="006576C0" w:rsidRPr="008A7147" w:rsidRDefault="0007115A" w:rsidP="006576C0">
      <w:pPr>
        <w:shd w:val="clear" w:color="auto" w:fill="FFFFFF"/>
        <w:ind w:left="1080"/>
        <w:rPr>
          <w:color w:val="000000"/>
        </w:rPr>
      </w:pPr>
      <w:hyperlink r:id="rId21" w:tgtFrame="_blank" w:history="1">
        <w:r w:rsidR="006576C0" w:rsidRPr="008A7147">
          <w:rPr>
            <w:rStyle w:val="Hyperlink"/>
          </w:rPr>
          <w:t>Nanotechnology</w:t>
        </w:r>
      </w:hyperlink>
      <w:r w:rsidR="006576C0" w:rsidRPr="008A7147">
        <w:rPr>
          <w:color w:val="000000"/>
        </w:rPr>
        <w:t> </w:t>
      </w:r>
    </w:p>
    <w:p w14:paraId="1BA9B3DA" w14:textId="77777777" w:rsidR="006576C0" w:rsidRPr="000B626D" w:rsidRDefault="0007115A" w:rsidP="006576C0">
      <w:pPr>
        <w:shd w:val="clear" w:color="auto" w:fill="FFFFFF"/>
        <w:ind w:left="1080"/>
        <w:rPr>
          <w:strike/>
          <w:color w:val="000000"/>
        </w:rPr>
      </w:pPr>
      <w:hyperlink r:id="rId22" w:tgtFrame="_blank" w:history="1">
        <w:r w:rsidR="006576C0" w:rsidRPr="000B626D">
          <w:rPr>
            <w:rStyle w:val="Hyperlink"/>
            <w:strike/>
          </w:rPr>
          <w:t>Geographic Information Systems</w:t>
        </w:r>
      </w:hyperlink>
    </w:p>
    <w:p w14:paraId="58657568" w14:textId="77777777" w:rsidR="006576C0" w:rsidRPr="008A7147" w:rsidRDefault="006576C0" w:rsidP="006576C0">
      <w:pPr>
        <w:shd w:val="clear" w:color="auto" w:fill="FFFFFF"/>
        <w:ind w:left="1080"/>
        <w:rPr>
          <w:color w:val="000000"/>
        </w:rPr>
      </w:pPr>
      <w:r w:rsidRPr="008A7147">
        <w:rPr>
          <w:color w:val="000000"/>
        </w:rPr>
        <w:t> </w:t>
      </w:r>
    </w:p>
    <w:p w14:paraId="4755EDFF" w14:textId="77777777" w:rsidR="006576C0" w:rsidRPr="008A7147" w:rsidRDefault="006576C0" w:rsidP="006576C0">
      <w:pPr>
        <w:shd w:val="clear" w:color="auto" w:fill="FFFFFF"/>
        <w:ind w:left="1080"/>
        <w:rPr>
          <w:color w:val="000000"/>
        </w:rPr>
      </w:pPr>
      <w:r w:rsidRPr="008A7147">
        <w:rPr>
          <w:color w:val="000000"/>
        </w:rPr>
        <w:t>Disciplines List Handbook </w:t>
      </w:r>
    </w:p>
    <w:p w14:paraId="469839F6" w14:textId="77777777" w:rsidR="006576C0" w:rsidRPr="008A7147" w:rsidRDefault="0007115A" w:rsidP="006576C0">
      <w:pPr>
        <w:shd w:val="clear" w:color="auto" w:fill="FFFFFF"/>
        <w:ind w:left="1080"/>
        <w:rPr>
          <w:color w:val="000000"/>
        </w:rPr>
      </w:pPr>
      <w:hyperlink r:id="rId23" w:tgtFrame="_blank" w:history="1">
        <w:r w:rsidR="006576C0" w:rsidRPr="008A7147">
          <w:rPr>
            <w:rStyle w:val="Hyperlink"/>
          </w:rPr>
          <w:t>https://asccc.org/sites/default/files/DLHandbook_Final_Revision_Spr_20.pdf</w:t>
        </w:r>
      </w:hyperlink>
      <w:r w:rsidR="006576C0" w:rsidRPr="008A7147">
        <w:rPr>
          <w:color w:val="000000"/>
        </w:rPr>
        <w:t> </w:t>
      </w:r>
    </w:p>
    <w:p w14:paraId="71EEE430" w14:textId="77777777" w:rsidR="006576C0" w:rsidRPr="006576C0" w:rsidRDefault="006576C0" w:rsidP="006576C0">
      <w:pPr>
        <w:pStyle w:val="ListParagraph"/>
        <w:shd w:val="clear" w:color="auto" w:fill="FFFFFF"/>
        <w:ind w:left="2880"/>
        <w:rPr>
          <w:color w:val="000000"/>
        </w:rPr>
      </w:pPr>
    </w:p>
    <w:p w14:paraId="46A4DE85" w14:textId="256D26C4" w:rsidR="00BC14FC" w:rsidRPr="006576C0" w:rsidRDefault="00BC14FC" w:rsidP="006576C0">
      <w:pPr>
        <w:pStyle w:val="ListParagraph"/>
        <w:numPr>
          <w:ilvl w:val="0"/>
          <w:numId w:val="14"/>
        </w:numPr>
        <w:shd w:val="clear" w:color="auto" w:fill="FFFFFF"/>
        <w:rPr>
          <w:b/>
          <w:bCs/>
          <w:color w:val="000000"/>
        </w:rPr>
      </w:pPr>
      <w:r w:rsidRPr="006576C0">
        <w:rPr>
          <w:b/>
          <w:bCs/>
          <w:color w:val="000000"/>
        </w:rPr>
        <w:t>ASCCC Fall Plenary Session 8:00 am - 9:00 am </w:t>
      </w:r>
    </w:p>
    <w:p w14:paraId="6774EBFE" w14:textId="0B8E515C" w:rsidR="000B6695" w:rsidRDefault="000B6695" w:rsidP="000B626D">
      <w:pPr>
        <w:shd w:val="clear" w:color="auto" w:fill="FFFFFF"/>
        <w:ind w:left="1080" w:firstLine="1080"/>
        <w:rPr>
          <w:color w:val="000000"/>
        </w:rPr>
      </w:pPr>
    </w:p>
    <w:p w14:paraId="6DD3E0FB" w14:textId="274B1441" w:rsidR="000B6695" w:rsidRPr="006576C0" w:rsidRDefault="000B6695" w:rsidP="006576C0">
      <w:pPr>
        <w:pStyle w:val="ListParagraph"/>
        <w:numPr>
          <w:ilvl w:val="0"/>
          <w:numId w:val="14"/>
        </w:numPr>
        <w:shd w:val="clear" w:color="auto" w:fill="FFFFFF"/>
        <w:rPr>
          <w:b/>
          <w:color w:val="000000"/>
        </w:rPr>
      </w:pPr>
      <w:r w:rsidRPr="006576C0">
        <w:rPr>
          <w:b/>
          <w:color w:val="000000"/>
        </w:rPr>
        <w:t>Giving Tuesday:</w:t>
      </w:r>
    </w:p>
    <w:p w14:paraId="782B9537" w14:textId="6EA2E04B" w:rsidR="009100CF" w:rsidRPr="009100CF" w:rsidRDefault="009100CF" w:rsidP="006576C0">
      <w:pPr>
        <w:widowControl/>
        <w:shd w:val="clear" w:color="auto" w:fill="FFFFFF"/>
        <w:autoSpaceDE/>
        <w:autoSpaceDN/>
        <w:adjustRightInd/>
        <w:spacing w:line="315" w:lineRule="atLeast"/>
        <w:textAlignment w:val="center"/>
        <w:rPr>
          <w:rFonts w:ascii="Arial" w:eastAsia="Calibri" w:hAnsi="Arial" w:cs="Arial"/>
          <w:color w:val="8E8E8E"/>
          <w:sz w:val="21"/>
          <w:szCs w:val="21"/>
        </w:rPr>
      </w:pPr>
      <w:r w:rsidRPr="009100CF">
        <w:rPr>
          <w:rFonts w:ascii="Arial" w:eastAsia="Calibri" w:hAnsi="Arial" w:cs="Arial"/>
          <w:color w:val="000000"/>
          <w:sz w:val="21"/>
          <w:szCs w:val="21"/>
        </w:rPr>
        <w:t>On November 30, 2021, people all around the world are coming together to tap into the power of human connection and strengthen communities and change our world. Will you join them?</w:t>
      </w:r>
      <w:r w:rsidRPr="009100CF">
        <w:rPr>
          <w:rFonts w:ascii="Arial" w:eastAsia="Calibri" w:hAnsi="Arial" w:cs="Arial"/>
          <w:color w:val="000000"/>
          <w:sz w:val="21"/>
          <w:szCs w:val="21"/>
        </w:rPr>
        <w:br/>
      </w:r>
      <w:r w:rsidRPr="009100CF">
        <w:rPr>
          <w:rFonts w:ascii="Arial" w:eastAsia="Calibri" w:hAnsi="Arial" w:cs="Arial"/>
          <w:color w:val="000000"/>
          <w:sz w:val="21"/>
          <w:szCs w:val="21"/>
        </w:rPr>
        <w:lastRenderedPageBreak/>
        <w:br/>
        <w:t>The Foundation of the Academic Senate for California Community Colleges will be participating in Giving Tuesday and we need your help!</w:t>
      </w:r>
      <w:r w:rsidRPr="009100CF">
        <w:rPr>
          <w:rFonts w:ascii="Arial" w:eastAsia="Calibri" w:hAnsi="Arial" w:cs="Arial"/>
          <w:color w:val="000000"/>
          <w:sz w:val="21"/>
          <w:szCs w:val="21"/>
        </w:rPr>
        <w:br/>
      </w:r>
      <w:r w:rsidRPr="009100CF">
        <w:rPr>
          <w:rFonts w:ascii="Arial" w:eastAsia="Calibri" w:hAnsi="Arial" w:cs="Arial"/>
          <w:color w:val="000000"/>
          <w:sz w:val="21"/>
          <w:szCs w:val="21"/>
        </w:rPr>
        <w:br/>
        <w:t>The mission of the Academic Senate Foundation for California Community Colleges is to enhance the excellence of the California community colleges by sustained support for professional development of our diverse faculty in the furtherance of effective teaching and learning practices. The Foundation provides scholarships annually to full- and part-time faculty to attend a myriad of professional development activities. All scholarship opportunities are made possible through our donors!</w:t>
      </w:r>
      <w:r w:rsidRPr="009100CF">
        <w:rPr>
          <w:rFonts w:ascii="Arial" w:eastAsia="Calibri" w:hAnsi="Arial" w:cs="Arial"/>
          <w:color w:val="000000"/>
          <w:sz w:val="21"/>
          <w:szCs w:val="21"/>
        </w:rPr>
        <w:br/>
      </w:r>
      <w:r w:rsidRPr="009100CF">
        <w:rPr>
          <w:rFonts w:ascii="Arial" w:eastAsia="Calibri" w:hAnsi="Arial" w:cs="Arial"/>
          <w:color w:val="000000"/>
          <w:sz w:val="21"/>
          <w:szCs w:val="21"/>
        </w:rPr>
        <w:br/>
        <w:t>In 2021, the Foundation launched the Innovation Scholarship to provide funding for faculty to attend professional development activities across the state. During our first Giving</w:t>
      </w:r>
      <w:r w:rsidR="006576C0">
        <w:rPr>
          <w:rFonts w:ascii="Arial" w:eastAsia="Calibri" w:hAnsi="Arial" w:cs="Arial"/>
          <w:color w:val="000000"/>
          <w:sz w:val="21"/>
          <w:szCs w:val="21"/>
        </w:rPr>
        <w:t xml:space="preserve"> </w:t>
      </w:r>
      <w:r w:rsidRPr="009100CF">
        <w:rPr>
          <w:rFonts w:ascii="Arial" w:eastAsia="Calibri" w:hAnsi="Arial" w:cs="Arial"/>
          <w:color w:val="000000"/>
          <w:sz w:val="21"/>
          <w:szCs w:val="21"/>
        </w:rPr>
        <w:t>Tuesday, we raised $4,200, which provided scholarships for four faculty members to attend professional development events and programs. Our goal this year is to once again raise $6,000. Will you partner with us to support our faculty?</w:t>
      </w:r>
      <w:r w:rsidRPr="009100CF">
        <w:rPr>
          <w:rFonts w:ascii="Arial" w:eastAsia="Calibri" w:hAnsi="Arial" w:cs="Arial"/>
          <w:color w:val="000000"/>
          <w:sz w:val="21"/>
          <w:szCs w:val="21"/>
        </w:rPr>
        <w:br/>
      </w:r>
      <w:r w:rsidRPr="009100CF">
        <w:rPr>
          <w:rFonts w:ascii="Arial" w:eastAsia="Calibri" w:hAnsi="Arial" w:cs="Arial"/>
          <w:color w:val="000000"/>
          <w:sz w:val="21"/>
          <w:szCs w:val="21"/>
        </w:rPr>
        <w:br/>
        <w:t>Here is how you can get ready to give:</w:t>
      </w:r>
      <w:r w:rsidRPr="009100CF">
        <w:rPr>
          <w:rFonts w:ascii="Arial" w:eastAsia="Calibri" w:hAnsi="Arial" w:cs="Arial"/>
          <w:color w:val="8E8E8E"/>
          <w:sz w:val="21"/>
          <w:szCs w:val="21"/>
        </w:rPr>
        <w:br/>
      </w:r>
      <w:r w:rsidRPr="009100CF">
        <w:rPr>
          <w:rFonts w:ascii="Arial" w:eastAsia="Calibri" w:hAnsi="Arial" w:cs="Arial"/>
          <w:color w:val="8E8E8E"/>
          <w:sz w:val="21"/>
          <w:szCs w:val="21"/>
        </w:rPr>
        <w:br/>
      </w:r>
      <w:r w:rsidRPr="009100CF">
        <w:rPr>
          <w:rFonts w:ascii="Arial" w:eastAsia="Calibri" w:hAnsi="Arial" w:cs="Arial"/>
          <w:color w:val="000000"/>
          <w:sz w:val="21"/>
          <w:szCs w:val="21"/>
        </w:rPr>
        <w:t>1.</w:t>
      </w:r>
      <w:r w:rsidRPr="009100CF">
        <w:rPr>
          <w:rFonts w:ascii="Arial" w:eastAsia="Calibri" w:hAnsi="Arial" w:cs="Arial"/>
          <w:color w:val="8E8E8E"/>
          <w:sz w:val="21"/>
          <w:szCs w:val="21"/>
        </w:rPr>
        <w:t> </w:t>
      </w:r>
      <w:hyperlink r:id="rId24" w:tgtFrame="_blank" w:history="1">
        <w:r w:rsidRPr="009100CF">
          <w:rPr>
            <w:rFonts w:ascii="Arial" w:eastAsia="Calibri" w:hAnsi="Arial" w:cs="Arial"/>
            <w:color w:val="B31B1B"/>
            <w:sz w:val="21"/>
            <w:szCs w:val="21"/>
            <w:u w:val="single"/>
          </w:rPr>
          <w:t>Add Giving Tuesday to Your Calendar</w:t>
        </w:r>
      </w:hyperlink>
      <w:r w:rsidRPr="009100CF">
        <w:rPr>
          <w:rFonts w:ascii="Arial" w:eastAsia="Calibri" w:hAnsi="Arial" w:cs="Arial"/>
          <w:color w:val="8E8E8E"/>
          <w:sz w:val="21"/>
          <w:szCs w:val="21"/>
        </w:rPr>
        <w:t> </w:t>
      </w:r>
      <w:r w:rsidRPr="009100CF">
        <w:rPr>
          <w:rFonts w:ascii="Arial" w:eastAsia="Calibri" w:hAnsi="Arial" w:cs="Arial"/>
          <w:color w:val="8E8E8E"/>
          <w:sz w:val="21"/>
          <w:szCs w:val="21"/>
        </w:rPr>
        <w:br/>
      </w:r>
      <w:r w:rsidRPr="009100CF">
        <w:rPr>
          <w:rFonts w:ascii="Arial" w:eastAsia="Calibri" w:hAnsi="Arial" w:cs="Arial"/>
          <w:color w:val="8E8E8E"/>
          <w:sz w:val="21"/>
          <w:szCs w:val="21"/>
        </w:rPr>
        <w:br/>
      </w:r>
      <w:r w:rsidRPr="009100CF">
        <w:rPr>
          <w:rFonts w:ascii="Arial" w:eastAsia="Calibri" w:hAnsi="Arial" w:cs="Arial"/>
          <w:color w:val="000000"/>
          <w:sz w:val="21"/>
          <w:szCs w:val="21"/>
        </w:rPr>
        <w:t>2. Give! On November 30, visit the</w:t>
      </w:r>
      <w:r w:rsidRPr="009100CF">
        <w:rPr>
          <w:rFonts w:ascii="Arial" w:eastAsia="Calibri" w:hAnsi="Arial" w:cs="Arial"/>
          <w:color w:val="8E8E8E"/>
          <w:sz w:val="21"/>
          <w:szCs w:val="21"/>
        </w:rPr>
        <w:t> </w:t>
      </w:r>
      <w:hyperlink r:id="rId25" w:tgtFrame="_blank" w:history="1">
        <w:r w:rsidRPr="009100CF">
          <w:rPr>
            <w:rFonts w:ascii="Arial" w:eastAsia="Calibri" w:hAnsi="Arial" w:cs="Arial"/>
            <w:color w:val="B31B1B"/>
            <w:sz w:val="21"/>
            <w:szCs w:val="21"/>
            <w:u w:val="single"/>
          </w:rPr>
          <w:t>Foundation Website</w:t>
        </w:r>
      </w:hyperlink>
      <w:r w:rsidRPr="009100CF">
        <w:rPr>
          <w:rFonts w:ascii="Arial" w:eastAsia="Calibri" w:hAnsi="Arial" w:cs="Arial"/>
          <w:color w:val="8E8E8E"/>
          <w:sz w:val="21"/>
          <w:szCs w:val="21"/>
        </w:rPr>
        <w:t> </w:t>
      </w:r>
      <w:r w:rsidRPr="009100CF">
        <w:rPr>
          <w:rFonts w:ascii="Arial" w:eastAsia="Calibri" w:hAnsi="Arial" w:cs="Arial"/>
          <w:color w:val="000000"/>
          <w:sz w:val="21"/>
          <w:szCs w:val="21"/>
        </w:rPr>
        <w:t>and donate.</w:t>
      </w:r>
      <w:r w:rsidRPr="009100CF">
        <w:rPr>
          <w:rFonts w:ascii="Arial" w:eastAsia="Calibri" w:hAnsi="Arial" w:cs="Arial"/>
          <w:color w:val="000000"/>
          <w:sz w:val="21"/>
          <w:szCs w:val="21"/>
        </w:rPr>
        <w:br/>
      </w:r>
      <w:r w:rsidRPr="009100CF">
        <w:rPr>
          <w:rFonts w:ascii="Arial" w:eastAsia="Calibri" w:hAnsi="Arial" w:cs="Arial"/>
          <w:color w:val="000000"/>
          <w:sz w:val="21"/>
          <w:szCs w:val="21"/>
        </w:rPr>
        <w:br/>
        <w:t>3. Select us as </w:t>
      </w:r>
      <w:hyperlink r:id="rId26" w:tgtFrame="_blank" w:history="1">
        <w:r w:rsidRPr="009100CF">
          <w:rPr>
            <w:rFonts w:ascii="Arial" w:eastAsia="Calibri" w:hAnsi="Arial" w:cs="Arial"/>
            <w:color w:val="B31B1B"/>
            <w:sz w:val="21"/>
            <w:szCs w:val="21"/>
            <w:u w:val="single"/>
          </w:rPr>
          <w:t>Your Amazon Smile Charity</w:t>
        </w:r>
      </w:hyperlink>
      <w:r w:rsidRPr="009100CF">
        <w:rPr>
          <w:rFonts w:ascii="Arial" w:eastAsia="Calibri" w:hAnsi="Arial" w:cs="Arial"/>
          <w:color w:val="000000"/>
          <w:sz w:val="21"/>
          <w:szCs w:val="21"/>
        </w:rPr>
        <w:t>! If you shop using Amazon, please consider selecting us as your Amazon Smile Charity. Once set up, you can also use Amazon Smile on your mobile device. Learn more about</w:t>
      </w:r>
      <w:r w:rsidRPr="009100CF">
        <w:rPr>
          <w:rFonts w:ascii="Arial" w:eastAsia="Calibri" w:hAnsi="Arial" w:cs="Arial"/>
          <w:color w:val="8E8E8E"/>
          <w:sz w:val="21"/>
          <w:szCs w:val="21"/>
        </w:rPr>
        <w:t> </w:t>
      </w:r>
      <w:hyperlink r:id="rId27" w:tgtFrame="_blank" w:history="1">
        <w:r w:rsidRPr="009100CF">
          <w:rPr>
            <w:rFonts w:ascii="Arial" w:eastAsia="Calibri" w:hAnsi="Arial" w:cs="Arial"/>
            <w:color w:val="B31B1B"/>
            <w:sz w:val="21"/>
            <w:szCs w:val="21"/>
            <w:u w:val="single"/>
          </w:rPr>
          <w:t>Amazon Smile</w:t>
        </w:r>
      </w:hyperlink>
      <w:r w:rsidRPr="009100CF">
        <w:rPr>
          <w:rFonts w:ascii="Arial" w:eastAsia="Calibri" w:hAnsi="Arial" w:cs="Arial"/>
          <w:color w:val="000000"/>
          <w:sz w:val="21"/>
          <w:szCs w:val="21"/>
        </w:rPr>
        <w:t>.</w:t>
      </w:r>
      <w:r w:rsidRPr="009100CF">
        <w:rPr>
          <w:rFonts w:ascii="Arial" w:eastAsia="Calibri" w:hAnsi="Arial" w:cs="Arial"/>
          <w:color w:val="000000"/>
          <w:sz w:val="21"/>
          <w:szCs w:val="21"/>
        </w:rPr>
        <w:br/>
      </w:r>
      <w:r w:rsidRPr="009100CF">
        <w:rPr>
          <w:rFonts w:ascii="Arial" w:eastAsia="Calibri" w:hAnsi="Arial" w:cs="Arial"/>
          <w:color w:val="000000"/>
          <w:sz w:val="21"/>
          <w:szCs w:val="21"/>
        </w:rPr>
        <w:br/>
        <w:t xml:space="preserve">4. Spread the word. Encourage your friends and family to join you in creating real impact on November 30 by sharing what our mission means to you, and how it has impacted you! Check us out on </w:t>
      </w:r>
      <w:hyperlink r:id="rId28" w:tgtFrame="_blank" w:history="1">
        <w:r w:rsidRPr="009100CF">
          <w:rPr>
            <w:rFonts w:ascii="Arial" w:eastAsia="Calibri" w:hAnsi="Arial" w:cs="Arial"/>
            <w:color w:val="B31B1B"/>
            <w:sz w:val="21"/>
            <w:szCs w:val="21"/>
            <w:u w:val="single"/>
          </w:rPr>
          <w:t>Facebook</w:t>
        </w:r>
      </w:hyperlink>
      <w:r w:rsidRPr="009100CF">
        <w:rPr>
          <w:rFonts w:ascii="Arial" w:eastAsia="Calibri" w:hAnsi="Arial" w:cs="Arial"/>
          <w:color w:val="000000"/>
          <w:sz w:val="21"/>
          <w:szCs w:val="21"/>
        </w:rPr>
        <w:t xml:space="preserve">, </w:t>
      </w:r>
      <w:hyperlink r:id="rId29" w:tgtFrame="_blank" w:history="1">
        <w:r w:rsidRPr="009100CF">
          <w:rPr>
            <w:rFonts w:ascii="Arial" w:eastAsia="Calibri" w:hAnsi="Arial" w:cs="Arial"/>
            <w:color w:val="B31B1B"/>
            <w:sz w:val="21"/>
            <w:szCs w:val="21"/>
            <w:u w:val="single"/>
          </w:rPr>
          <w:t>Instagram</w:t>
        </w:r>
      </w:hyperlink>
      <w:r w:rsidRPr="009100CF">
        <w:rPr>
          <w:rFonts w:ascii="Arial" w:eastAsia="Calibri" w:hAnsi="Arial" w:cs="Arial"/>
          <w:color w:val="000000"/>
          <w:sz w:val="21"/>
          <w:szCs w:val="21"/>
        </w:rPr>
        <w:t xml:space="preserve">, and </w:t>
      </w:r>
      <w:hyperlink r:id="rId30" w:tgtFrame="_blank" w:history="1">
        <w:r w:rsidRPr="009100CF">
          <w:rPr>
            <w:rFonts w:ascii="Arial" w:eastAsia="Calibri" w:hAnsi="Arial" w:cs="Arial"/>
            <w:color w:val="B31B1B"/>
            <w:sz w:val="21"/>
            <w:szCs w:val="21"/>
            <w:u w:val="single"/>
          </w:rPr>
          <w:t>Twitter</w:t>
        </w:r>
      </w:hyperlink>
      <w:r w:rsidRPr="009100CF">
        <w:rPr>
          <w:rFonts w:ascii="Arial" w:eastAsia="Calibri" w:hAnsi="Arial" w:cs="Arial"/>
          <w:color w:val="000000"/>
          <w:sz w:val="21"/>
          <w:szCs w:val="21"/>
        </w:rPr>
        <w:t>!</w:t>
      </w:r>
      <w:r w:rsidRPr="009100CF">
        <w:rPr>
          <w:rFonts w:ascii="Arial" w:eastAsia="Calibri" w:hAnsi="Arial" w:cs="Arial"/>
          <w:color w:val="000000"/>
          <w:sz w:val="21"/>
          <w:szCs w:val="21"/>
        </w:rPr>
        <w:br/>
      </w:r>
      <w:r w:rsidRPr="009100CF">
        <w:rPr>
          <w:rFonts w:ascii="Arial" w:eastAsia="Calibri" w:hAnsi="Arial" w:cs="Arial"/>
          <w:color w:val="000000"/>
          <w:sz w:val="21"/>
          <w:szCs w:val="21"/>
        </w:rPr>
        <w:br/>
        <w:t xml:space="preserve">Together, we look forward to the opportunity to provide continued support to our faculty and community! Learn more at the Academic Senate Foundation for California Community College's </w:t>
      </w:r>
      <w:hyperlink r:id="rId31" w:tgtFrame="_blank" w:history="1">
        <w:r w:rsidRPr="009100CF">
          <w:rPr>
            <w:rFonts w:ascii="Arial" w:eastAsia="Calibri" w:hAnsi="Arial" w:cs="Arial"/>
            <w:color w:val="B31B1B"/>
            <w:sz w:val="21"/>
            <w:szCs w:val="21"/>
            <w:u w:val="single"/>
          </w:rPr>
          <w:t>website</w:t>
        </w:r>
      </w:hyperlink>
      <w:r w:rsidRPr="009100CF">
        <w:rPr>
          <w:rFonts w:ascii="Arial" w:eastAsia="Calibri" w:hAnsi="Arial" w:cs="Arial"/>
          <w:color w:val="000000"/>
          <w:sz w:val="21"/>
          <w:szCs w:val="21"/>
        </w:rPr>
        <w:t>!</w:t>
      </w:r>
    </w:p>
    <w:p w14:paraId="0654C1C2" w14:textId="77777777" w:rsidR="009100CF" w:rsidRPr="009100CF" w:rsidRDefault="009100CF" w:rsidP="000B626D">
      <w:pPr>
        <w:shd w:val="clear" w:color="auto" w:fill="FFFFFF"/>
        <w:ind w:left="1080" w:firstLine="1080"/>
        <w:rPr>
          <w:b/>
          <w:color w:val="000000"/>
        </w:rPr>
      </w:pPr>
    </w:p>
    <w:p w14:paraId="4C05CFD9" w14:textId="77777777" w:rsidR="000B6695" w:rsidRDefault="000B6695" w:rsidP="000B626D">
      <w:pPr>
        <w:shd w:val="clear" w:color="auto" w:fill="FFFFFF"/>
        <w:ind w:left="1080" w:firstLine="1080"/>
        <w:rPr>
          <w:color w:val="000000"/>
        </w:rPr>
      </w:pPr>
    </w:p>
    <w:p w14:paraId="288E8483" w14:textId="05F3418B" w:rsidR="00BC14FC" w:rsidRDefault="00BC14FC" w:rsidP="00BC14FC">
      <w:pPr>
        <w:ind w:left="1080"/>
        <w:rPr>
          <w:rFonts w:asciiTheme="majorHAnsi" w:hAnsiTheme="majorHAnsi"/>
        </w:rPr>
      </w:pPr>
    </w:p>
    <w:p w14:paraId="3D5B8CB1" w14:textId="094A1254" w:rsidR="008A7147" w:rsidRDefault="008A7147" w:rsidP="00BB64DB">
      <w:pPr>
        <w:numPr>
          <w:ilvl w:val="0"/>
          <w:numId w:val="7"/>
        </w:numPr>
        <w:rPr>
          <w:rFonts w:asciiTheme="majorHAnsi" w:hAnsiTheme="majorHAnsi"/>
        </w:rPr>
      </w:pPr>
      <w:r>
        <w:rPr>
          <w:rFonts w:asciiTheme="majorHAnsi" w:hAnsiTheme="majorHAnsi"/>
        </w:rPr>
        <w:t>Awards</w:t>
      </w:r>
    </w:p>
    <w:p w14:paraId="116C431D" w14:textId="77777777" w:rsidR="008A7147" w:rsidRDefault="008A7147" w:rsidP="008A7147">
      <w:pPr>
        <w:ind w:left="1080"/>
        <w:rPr>
          <w:rFonts w:asciiTheme="majorHAnsi" w:hAnsiTheme="majorHAnsi"/>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433"/>
        <w:gridCol w:w="1405"/>
        <w:gridCol w:w="1557"/>
        <w:gridCol w:w="1629"/>
        <w:gridCol w:w="1707"/>
      </w:tblGrid>
      <w:tr w:rsidR="008A7147" w14:paraId="60A4BF06" w14:textId="77777777" w:rsidTr="001317F9">
        <w:tc>
          <w:tcPr>
            <w:tcW w:w="1269" w:type="dxa"/>
            <w:shd w:val="clear" w:color="auto" w:fill="D9D9D9"/>
          </w:tcPr>
          <w:p w14:paraId="013A381F" w14:textId="77777777" w:rsidR="008A7147" w:rsidRDefault="008A7147" w:rsidP="001317F9">
            <w:pPr>
              <w:jc w:val="center"/>
              <w:rPr>
                <w:b/>
                <w:bCs/>
              </w:rPr>
            </w:pPr>
            <w:r>
              <w:rPr>
                <w:b/>
                <w:bCs/>
              </w:rPr>
              <w:t>Award</w:t>
            </w:r>
          </w:p>
        </w:tc>
        <w:tc>
          <w:tcPr>
            <w:tcW w:w="1433" w:type="dxa"/>
            <w:shd w:val="clear" w:color="auto" w:fill="D9D9D9"/>
          </w:tcPr>
          <w:p w14:paraId="3187A520" w14:textId="77777777" w:rsidR="008A7147" w:rsidRDefault="008A7147" w:rsidP="001317F9">
            <w:pPr>
              <w:jc w:val="center"/>
              <w:rPr>
                <w:b/>
                <w:bCs/>
              </w:rPr>
            </w:pPr>
            <w:r>
              <w:rPr>
                <w:b/>
                <w:bCs/>
              </w:rPr>
              <w:t>Call</w:t>
            </w:r>
          </w:p>
        </w:tc>
        <w:tc>
          <w:tcPr>
            <w:tcW w:w="1405" w:type="dxa"/>
            <w:shd w:val="clear" w:color="auto" w:fill="D9D9D9"/>
          </w:tcPr>
          <w:p w14:paraId="3BD68861" w14:textId="77777777" w:rsidR="008A7147" w:rsidRDefault="008A7147" w:rsidP="001317F9">
            <w:pPr>
              <w:jc w:val="center"/>
              <w:rPr>
                <w:b/>
                <w:bCs/>
              </w:rPr>
            </w:pPr>
            <w:r>
              <w:rPr>
                <w:b/>
                <w:bCs/>
              </w:rPr>
              <w:t>Due</w:t>
            </w:r>
          </w:p>
          <w:p w14:paraId="303AC8B8" w14:textId="77777777" w:rsidR="008A7147" w:rsidRDefault="008A7147" w:rsidP="001317F9">
            <w:pPr>
              <w:jc w:val="center"/>
              <w:rPr>
                <w:b/>
                <w:bCs/>
              </w:rPr>
            </w:pPr>
            <w:r>
              <w:rPr>
                <w:b/>
                <w:bCs/>
              </w:rPr>
              <w:t>in Office</w:t>
            </w:r>
          </w:p>
        </w:tc>
        <w:tc>
          <w:tcPr>
            <w:tcW w:w="1557" w:type="dxa"/>
            <w:shd w:val="clear" w:color="auto" w:fill="D9D9D9"/>
          </w:tcPr>
          <w:p w14:paraId="5A3303F9" w14:textId="77777777" w:rsidR="008A7147" w:rsidRDefault="008A7147" w:rsidP="001317F9">
            <w:pPr>
              <w:jc w:val="center"/>
              <w:rPr>
                <w:b/>
                <w:bCs/>
              </w:rPr>
            </w:pPr>
            <w:r>
              <w:rPr>
                <w:b/>
                <w:bCs/>
              </w:rPr>
              <w:t>Sent to Readers</w:t>
            </w:r>
          </w:p>
        </w:tc>
        <w:tc>
          <w:tcPr>
            <w:tcW w:w="1629" w:type="dxa"/>
            <w:shd w:val="clear" w:color="auto" w:fill="D9D9D9"/>
          </w:tcPr>
          <w:p w14:paraId="722C4C15" w14:textId="77777777" w:rsidR="008A7147" w:rsidRDefault="008A7147" w:rsidP="001317F9">
            <w:pPr>
              <w:jc w:val="center"/>
              <w:rPr>
                <w:b/>
                <w:bCs/>
              </w:rPr>
            </w:pPr>
            <w:r>
              <w:rPr>
                <w:b/>
                <w:bCs/>
              </w:rPr>
              <w:t>Selection Due to Office</w:t>
            </w:r>
          </w:p>
        </w:tc>
        <w:tc>
          <w:tcPr>
            <w:tcW w:w="1707" w:type="dxa"/>
            <w:shd w:val="clear" w:color="auto" w:fill="D9D9D9"/>
          </w:tcPr>
          <w:p w14:paraId="286FBFA9" w14:textId="77777777" w:rsidR="008A7147" w:rsidRDefault="008A7147" w:rsidP="001317F9">
            <w:pPr>
              <w:jc w:val="center"/>
              <w:rPr>
                <w:b/>
                <w:bCs/>
              </w:rPr>
            </w:pPr>
            <w:r>
              <w:rPr>
                <w:b/>
                <w:bCs/>
              </w:rPr>
              <w:t xml:space="preserve">Award </w:t>
            </w:r>
          </w:p>
          <w:p w14:paraId="62187DF3" w14:textId="77777777" w:rsidR="008A7147" w:rsidRDefault="008A7147" w:rsidP="001317F9">
            <w:pPr>
              <w:jc w:val="center"/>
              <w:rPr>
                <w:b/>
                <w:bCs/>
              </w:rPr>
            </w:pPr>
            <w:r>
              <w:rPr>
                <w:b/>
                <w:bCs/>
              </w:rPr>
              <w:t xml:space="preserve">Presented </w:t>
            </w:r>
          </w:p>
        </w:tc>
      </w:tr>
      <w:tr w:rsidR="008A7147" w14:paraId="46E21040" w14:textId="77777777" w:rsidTr="001317F9">
        <w:tc>
          <w:tcPr>
            <w:tcW w:w="1269" w:type="dxa"/>
          </w:tcPr>
          <w:p w14:paraId="2B412AAA" w14:textId="77777777" w:rsidR="008A7147" w:rsidRDefault="008A7147" w:rsidP="001317F9">
            <w:r>
              <w:t>Exemplary</w:t>
            </w:r>
          </w:p>
        </w:tc>
        <w:tc>
          <w:tcPr>
            <w:tcW w:w="1433" w:type="dxa"/>
          </w:tcPr>
          <w:p w14:paraId="7E0E7B4B" w14:textId="77777777" w:rsidR="008A7147" w:rsidRDefault="008A7147" w:rsidP="001317F9">
            <w:r>
              <w:t xml:space="preserve">October </w:t>
            </w:r>
          </w:p>
          <w:p w14:paraId="0C9CEDA7" w14:textId="77777777" w:rsidR="008A7147" w:rsidRDefault="008A7147" w:rsidP="001317F9">
            <w:r>
              <w:t>1</w:t>
            </w:r>
            <w:r w:rsidRPr="00AD1D0A">
              <w:rPr>
                <w:vertAlign w:val="superscript"/>
              </w:rPr>
              <w:t>st</w:t>
            </w:r>
            <w:r>
              <w:t xml:space="preserve"> week </w:t>
            </w:r>
          </w:p>
        </w:tc>
        <w:tc>
          <w:tcPr>
            <w:tcW w:w="1405" w:type="dxa"/>
          </w:tcPr>
          <w:p w14:paraId="7B55C774" w14:textId="77777777" w:rsidR="008A7147" w:rsidRDefault="008A7147" w:rsidP="001317F9">
            <w:r>
              <w:t>November</w:t>
            </w:r>
          </w:p>
          <w:p w14:paraId="24D1984A" w14:textId="77777777" w:rsidR="008A7147" w:rsidRDefault="008A7147" w:rsidP="001317F9">
            <w:r>
              <w:t>2</w:t>
            </w:r>
            <w:r w:rsidRPr="00BD1E90">
              <w:rPr>
                <w:vertAlign w:val="superscript"/>
              </w:rPr>
              <w:t>nd</w:t>
            </w:r>
            <w:r>
              <w:t xml:space="preserve"> week</w:t>
            </w:r>
          </w:p>
        </w:tc>
        <w:tc>
          <w:tcPr>
            <w:tcW w:w="1557" w:type="dxa"/>
          </w:tcPr>
          <w:p w14:paraId="17CC1F22" w14:textId="77777777" w:rsidR="008A7147" w:rsidRPr="000B626D" w:rsidRDefault="008A7147" w:rsidP="001317F9">
            <w:pPr>
              <w:rPr>
                <w:color w:val="FF0000"/>
              </w:rPr>
            </w:pPr>
            <w:r w:rsidRPr="000B626D">
              <w:rPr>
                <w:color w:val="FF0000"/>
              </w:rPr>
              <w:t xml:space="preserve">November </w:t>
            </w:r>
          </w:p>
          <w:p w14:paraId="0CD32370" w14:textId="77777777" w:rsidR="008A7147" w:rsidRPr="000B626D" w:rsidRDefault="008A7147" w:rsidP="001317F9">
            <w:pPr>
              <w:rPr>
                <w:color w:val="FF0000"/>
              </w:rPr>
            </w:pPr>
            <w:r w:rsidRPr="000B626D">
              <w:rPr>
                <w:color w:val="FF0000"/>
              </w:rPr>
              <w:t>2</w:t>
            </w:r>
            <w:r w:rsidRPr="000B626D">
              <w:rPr>
                <w:color w:val="FF0000"/>
                <w:vertAlign w:val="superscript"/>
              </w:rPr>
              <w:t>nd</w:t>
            </w:r>
            <w:r w:rsidRPr="000B626D">
              <w:rPr>
                <w:color w:val="FF0000"/>
              </w:rPr>
              <w:t xml:space="preserve"> week</w:t>
            </w:r>
          </w:p>
        </w:tc>
        <w:tc>
          <w:tcPr>
            <w:tcW w:w="1629" w:type="dxa"/>
          </w:tcPr>
          <w:p w14:paraId="1B032920" w14:textId="77777777" w:rsidR="008A7147" w:rsidRDefault="008A7147" w:rsidP="001317F9">
            <w:r>
              <w:t xml:space="preserve">November  </w:t>
            </w:r>
          </w:p>
          <w:p w14:paraId="634D7542" w14:textId="77777777" w:rsidR="008A7147" w:rsidRDefault="008A7147" w:rsidP="001317F9">
            <w:r>
              <w:t>4</w:t>
            </w:r>
            <w:r w:rsidRPr="008C1DBF">
              <w:rPr>
                <w:vertAlign w:val="superscript"/>
              </w:rPr>
              <w:t>th</w:t>
            </w:r>
            <w:r>
              <w:t xml:space="preserve"> week </w:t>
            </w:r>
          </w:p>
        </w:tc>
        <w:tc>
          <w:tcPr>
            <w:tcW w:w="1707" w:type="dxa"/>
          </w:tcPr>
          <w:p w14:paraId="2D984D81" w14:textId="77777777" w:rsidR="008A7147" w:rsidRDefault="008A7147" w:rsidP="001317F9">
            <w:r>
              <w:t>January BOG Meeting</w:t>
            </w:r>
          </w:p>
        </w:tc>
      </w:tr>
      <w:tr w:rsidR="008A7147" w14:paraId="4A2076A2" w14:textId="77777777" w:rsidTr="001317F9">
        <w:trPr>
          <w:trHeight w:val="575"/>
        </w:trPr>
        <w:tc>
          <w:tcPr>
            <w:tcW w:w="1269" w:type="dxa"/>
          </w:tcPr>
          <w:p w14:paraId="69963E8A" w14:textId="77777777" w:rsidR="008A7147" w:rsidRPr="009C4C78" w:rsidRDefault="008A7147" w:rsidP="001317F9">
            <w:pPr>
              <w:rPr>
                <w:color w:val="0070C0"/>
              </w:rPr>
            </w:pPr>
          </w:p>
        </w:tc>
        <w:tc>
          <w:tcPr>
            <w:tcW w:w="1433" w:type="dxa"/>
          </w:tcPr>
          <w:p w14:paraId="43EA256D" w14:textId="77777777" w:rsidR="008A7147" w:rsidRPr="009C4C78" w:rsidRDefault="008A7147" w:rsidP="001317F9">
            <w:pPr>
              <w:rPr>
                <w:color w:val="0070C0"/>
              </w:rPr>
            </w:pPr>
            <w:r>
              <w:rPr>
                <w:color w:val="0070C0"/>
              </w:rPr>
              <w:t>October 4, 2021</w:t>
            </w:r>
          </w:p>
        </w:tc>
        <w:tc>
          <w:tcPr>
            <w:tcW w:w="1405" w:type="dxa"/>
          </w:tcPr>
          <w:p w14:paraId="08AA92A7" w14:textId="77777777" w:rsidR="008A7147" w:rsidRPr="009C4C78" w:rsidRDefault="008A7147" w:rsidP="001317F9">
            <w:pPr>
              <w:rPr>
                <w:color w:val="0070C0"/>
              </w:rPr>
            </w:pPr>
            <w:r>
              <w:rPr>
                <w:color w:val="0070C0"/>
              </w:rPr>
              <w:t>November 8, 2021</w:t>
            </w:r>
          </w:p>
        </w:tc>
        <w:tc>
          <w:tcPr>
            <w:tcW w:w="1557" w:type="dxa"/>
          </w:tcPr>
          <w:p w14:paraId="12C8D229" w14:textId="77777777" w:rsidR="008A7147" w:rsidRPr="009C4C78" w:rsidRDefault="008A7147" w:rsidP="001317F9">
            <w:pPr>
              <w:rPr>
                <w:color w:val="0070C0"/>
              </w:rPr>
            </w:pPr>
            <w:r w:rsidRPr="009C4C78">
              <w:rPr>
                <w:color w:val="0070C0"/>
              </w:rPr>
              <w:t xml:space="preserve">November </w:t>
            </w:r>
            <w:r>
              <w:rPr>
                <w:color w:val="0070C0"/>
              </w:rPr>
              <w:t xml:space="preserve">12, </w:t>
            </w:r>
          </w:p>
          <w:p w14:paraId="3D3318EE" w14:textId="77777777" w:rsidR="008A7147" w:rsidRPr="009C4C78" w:rsidRDefault="008A7147" w:rsidP="001317F9">
            <w:pPr>
              <w:rPr>
                <w:color w:val="0070C0"/>
              </w:rPr>
            </w:pPr>
            <w:r>
              <w:rPr>
                <w:color w:val="0070C0"/>
              </w:rPr>
              <w:t>2021</w:t>
            </w:r>
          </w:p>
        </w:tc>
        <w:tc>
          <w:tcPr>
            <w:tcW w:w="1629" w:type="dxa"/>
          </w:tcPr>
          <w:p w14:paraId="6C50387A" w14:textId="77777777" w:rsidR="008A7147" w:rsidRPr="009C4C78" w:rsidRDefault="008A7147" w:rsidP="001317F9">
            <w:pPr>
              <w:rPr>
                <w:color w:val="0070C0"/>
              </w:rPr>
            </w:pPr>
            <w:r>
              <w:rPr>
                <w:color w:val="0070C0"/>
              </w:rPr>
              <w:t>December 3, 2021</w:t>
            </w:r>
          </w:p>
        </w:tc>
        <w:tc>
          <w:tcPr>
            <w:tcW w:w="1707" w:type="dxa"/>
            <w:shd w:val="clear" w:color="auto" w:fill="FFFF00"/>
          </w:tcPr>
          <w:p w14:paraId="5C938E3D" w14:textId="77777777" w:rsidR="008A7147" w:rsidRPr="000D60FD" w:rsidRDefault="008A7147" w:rsidP="001317F9">
            <w:pPr>
              <w:rPr>
                <w:color w:val="4472C4"/>
              </w:rPr>
            </w:pPr>
            <w:r>
              <w:rPr>
                <w:color w:val="4472C4"/>
              </w:rPr>
              <w:t>TBD</w:t>
            </w:r>
          </w:p>
          <w:p w14:paraId="23C4A5FC" w14:textId="77777777" w:rsidR="008A7147" w:rsidRPr="007C76EB" w:rsidRDefault="008A7147" w:rsidP="001317F9">
            <w:pPr>
              <w:rPr>
                <w:color w:val="FF0000"/>
              </w:rPr>
            </w:pPr>
            <w:r w:rsidRPr="000D60FD">
              <w:rPr>
                <w:color w:val="4472C4"/>
              </w:rPr>
              <w:t>(BoG staff 1</w:t>
            </w:r>
            <w:r w:rsidRPr="000D60FD">
              <w:rPr>
                <w:color w:val="4472C4"/>
                <w:vertAlign w:val="superscript"/>
              </w:rPr>
              <w:t>st</w:t>
            </w:r>
            <w:r w:rsidRPr="000D60FD">
              <w:rPr>
                <w:color w:val="4472C4"/>
              </w:rPr>
              <w:t xml:space="preserve"> week of Dec)</w:t>
            </w:r>
          </w:p>
        </w:tc>
      </w:tr>
      <w:tr w:rsidR="008A7147" w14:paraId="0C539F17" w14:textId="77777777" w:rsidTr="001317F9">
        <w:tc>
          <w:tcPr>
            <w:tcW w:w="1269" w:type="dxa"/>
          </w:tcPr>
          <w:p w14:paraId="5A7406A2" w14:textId="77777777" w:rsidR="008A7147" w:rsidRDefault="008A7147" w:rsidP="001317F9">
            <w:r>
              <w:t xml:space="preserve">Hayward </w:t>
            </w:r>
          </w:p>
        </w:tc>
        <w:tc>
          <w:tcPr>
            <w:tcW w:w="1433" w:type="dxa"/>
          </w:tcPr>
          <w:p w14:paraId="302F5044" w14:textId="77777777" w:rsidR="008A7147" w:rsidRDefault="008A7147" w:rsidP="001317F9">
            <w:r>
              <w:t xml:space="preserve">November </w:t>
            </w:r>
          </w:p>
          <w:p w14:paraId="22270B42" w14:textId="77777777" w:rsidR="008A7147" w:rsidRDefault="008A7147" w:rsidP="001317F9">
            <w:r>
              <w:t>1</w:t>
            </w:r>
            <w:r w:rsidRPr="00BD1E90">
              <w:rPr>
                <w:vertAlign w:val="superscript"/>
              </w:rPr>
              <w:t>st</w:t>
            </w:r>
            <w:r>
              <w:t xml:space="preserve"> week</w:t>
            </w:r>
          </w:p>
        </w:tc>
        <w:tc>
          <w:tcPr>
            <w:tcW w:w="1405" w:type="dxa"/>
          </w:tcPr>
          <w:p w14:paraId="4EE7B28D" w14:textId="77777777" w:rsidR="008A7147" w:rsidRDefault="008A7147" w:rsidP="001317F9">
            <w:r>
              <w:t>December</w:t>
            </w:r>
          </w:p>
          <w:p w14:paraId="29B9A151" w14:textId="77777777" w:rsidR="008A7147" w:rsidRDefault="008A7147" w:rsidP="001317F9">
            <w:r>
              <w:t>2</w:t>
            </w:r>
            <w:r w:rsidRPr="00FA2D7B">
              <w:rPr>
                <w:vertAlign w:val="superscript"/>
              </w:rPr>
              <w:t>nd</w:t>
            </w:r>
            <w:r>
              <w:t xml:space="preserve"> week</w:t>
            </w:r>
          </w:p>
        </w:tc>
        <w:tc>
          <w:tcPr>
            <w:tcW w:w="1557" w:type="dxa"/>
          </w:tcPr>
          <w:p w14:paraId="516E6EF3" w14:textId="77777777" w:rsidR="008A7147" w:rsidRDefault="008A7147" w:rsidP="001317F9">
            <w:r>
              <w:t xml:space="preserve">December </w:t>
            </w:r>
          </w:p>
          <w:p w14:paraId="14A347E8" w14:textId="77777777" w:rsidR="008A7147" w:rsidRDefault="008A7147" w:rsidP="001317F9">
            <w:r>
              <w:t>3</w:t>
            </w:r>
            <w:r>
              <w:rPr>
                <w:vertAlign w:val="superscript"/>
              </w:rPr>
              <w:t>rd</w:t>
            </w:r>
            <w:r>
              <w:t xml:space="preserve"> week</w:t>
            </w:r>
          </w:p>
        </w:tc>
        <w:tc>
          <w:tcPr>
            <w:tcW w:w="1629" w:type="dxa"/>
          </w:tcPr>
          <w:p w14:paraId="570A4AC6" w14:textId="77777777" w:rsidR="008A7147" w:rsidRDefault="008A7147" w:rsidP="001317F9">
            <w:r>
              <w:t xml:space="preserve">February </w:t>
            </w:r>
          </w:p>
          <w:p w14:paraId="40E37050" w14:textId="77777777" w:rsidR="008A7147" w:rsidRDefault="008A7147" w:rsidP="001317F9">
            <w:r>
              <w:t xml:space="preserve">1st week </w:t>
            </w:r>
          </w:p>
        </w:tc>
        <w:tc>
          <w:tcPr>
            <w:tcW w:w="1707" w:type="dxa"/>
          </w:tcPr>
          <w:p w14:paraId="7058737E" w14:textId="77777777" w:rsidR="008A7147" w:rsidRDefault="008A7147" w:rsidP="001317F9">
            <w:r>
              <w:t xml:space="preserve">March BOG Meeting </w:t>
            </w:r>
          </w:p>
        </w:tc>
      </w:tr>
      <w:tr w:rsidR="008A7147" w14:paraId="046118F8" w14:textId="77777777" w:rsidTr="001317F9">
        <w:tc>
          <w:tcPr>
            <w:tcW w:w="1269" w:type="dxa"/>
          </w:tcPr>
          <w:p w14:paraId="7F0AE1A2" w14:textId="77777777" w:rsidR="008A7147" w:rsidRDefault="008A7147" w:rsidP="001317F9"/>
        </w:tc>
        <w:tc>
          <w:tcPr>
            <w:tcW w:w="1433" w:type="dxa"/>
          </w:tcPr>
          <w:p w14:paraId="5F7F1177" w14:textId="77777777" w:rsidR="008A7147" w:rsidRPr="009C4C78" w:rsidRDefault="008A7147" w:rsidP="001317F9">
            <w:pPr>
              <w:rPr>
                <w:color w:val="0070C0"/>
              </w:rPr>
            </w:pPr>
            <w:r>
              <w:rPr>
                <w:color w:val="0070C0"/>
              </w:rPr>
              <w:t>November 1, 2021</w:t>
            </w:r>
          </w:p>
        </w:tc>
        <w:tc>
          <w:tcPr>
            <w:tcW w:w="1405" w:type="dxa"/>
          </w:tcPr>
          <w:p w14:paraId="28CDE7C3" w14:textId="77777777" w:rsidR="008A7147" w:rsidRPr="009C4C78" w:rsidRDefault="008A7147" w:rsidP="001317F9">
            <w:pPr>
              <w:rPr>
                <w:color w:val="0070C0"/>
              </w:rPr>
            </w:pPr>
            <w:r>
              <w:rPr>
                <w:color w:val="0070C0"/>
              </w:rPr>
              <w:t>December 10</w:t>
            </w:r>
            <w:r w:rsidRPr="00E133D9">
              <w:rPr>
                <w:color w:val="0070C0"/>
              </w:rPr>
              <w:t>, 20</w:t>
            </w:r>
            <w:r>
              <w:rPr>
                <w:color w:val="0070C0"/>
              </w:rPr>
              <w:t>21</w:t>
            </w:r>
          </w:p>
        </w:tc>
        <w:tc>
          <w:tcPr>
            <w:tcW w:w="1557" w:type="dxa"/>
          </w:tcPr>
          <w:p w14:paraId="7E40DC08" w14:textId="77777777" w:rsidR="008A7147" w:rsidRPr="009C4C78" w:rsidRDefault="008A7147" w:rsidP="001317F9">
            <w:pPr>
              <w:rPr>
                <w:color w:val="0070C0"/>
              </w:rPr>
            </w:pPr>
            <w:r>
              <w:rPr>
                <w:color w:val="0070C0"/>
              </w:rPr>
              <w:t>December 17, 2021</w:t>
            </w:r>
          </w:p>
        </w:tc>
        <w:tc>
          <w:tcPr>
            <w:tcW w:w="1629" w:type="dxa"/>
          </w:tcPr>
          <w:p w14:paraId="194627F4" w14:textId="77777777" w:rsidR="008A7147" w:rsidRPr="009C4C78" w:rsidRDefault="008A7147" w:rsidP="001317F9">
            <w:pPr>
              <w:rPr>
                <w:color w:val="0070C0"/>
              </w:rPr>
            </w:pPr>
            <w:r>
              <w:rPr>
                <w:color w:val="0070C0"/>
              </w:rPr>
              <w:t>February 1, 2021</w:t>
            </w:r>
          </w:p>
        </w:tc>
        <w:tc>
          <w:tcPr>
            <w:tcW w:w="1707" w:type="dxa"/>
            <w:shd w:val="clear" w:color="auto" w:fill="FFFF00"/>
          </w:tcPr>
          <w:p w14:paraId="337777A9" w14:textId="77777777" w:rsidR="008A7147" w:rsidRPr="000D60FD" w:rsidRDefault="008A7147" w:rsidP="001317F9">
            <w:pPr>
              <w:rPr>
                <w:color w:val="4472C4"/>
              </w:rPr>
            </w:pPr>
            <w:r>
              <w:rPr>
                <w:color w:val="4472C4"/>
              </w:rPr>
              <w:t>TBD</w:t>
            </w:r>
          </w:p>
          <w:p w14:paraId="093654D5" w14:textId="77777777" w:rsidR="008A7147" w:rsidRPr="000F0FFA" w:rsidRDefault="008A7147" w:rsidP="001317F9">
            <w:pPr>
              <w:rPr>
                <w:color w:val="4472C4"/>
              </w:rPr>
            </w:pPr>
            <w:r w:rsidRPr="000D60FD">
              <w:rPr>
                <w:color w:val="4472C4"/>
              </w:rPr>
              <w:t>(BoG staff 3</w:t>
            </w:r>
            <w:r w:rsidRPr="000D60FD">
              <w:rPr>
                <w:color w:val="4472C4"/>
                <w:vertAlign w:val="superscript"/>
              </w:rPr>
              <w:t>rd</w:t>
            </w:r>
            <w:r w:rsidRPr="000D60FD">
              <w:rPr>
                <w:color w:val="4472C4"/>
              </w:rPr>
              <w:t xml:space="preserve"> </w:t>
            </w:r>
            <w:r w:rsidRPr="000D60FD">
              <w:rPr>
                <w:color w:val="4472C4"/>
              </w:rPr>
              <w:lastRenderedPageBreak/>
              <w:t>week of Feb)</w:t>
            </w:r>
          </w:p>
        </w:tc>
      </w:tr>
      <w:tr w:rsidR="008A7147" w14:paraId="4F3AEA03" w14:textId="77777777" w:rsidTr="001317F9">
        <w:trPr>
          <w:trHeight w:val="584"/>
        </w:trPr>
        <w:tc>
          <w:tcPr>
            <w:tcW w:w="1269" w:type="dxa"/>
          </w:tcPr>
          <w:p w14:paraId="1C078E4E" w14:textId="77777777" w:rsidR="008A7147" w:rsidRDefault="008A7147" w:rsidP="001317F9">
            <w:r>
              <w:lastRenderedPageBreak/>
              <w:t xml:space="preserve">Diversity </w:t>
            </w:r>
          </w:p>
        </w:tc>
        <w:tc>
          <w:tcPr>
            <w:tcW w:w="1433" w:type="dxa"/>
          </w:tcPr>
          <w:p w14:paraId="68EB0041" w14:textId="77777777" w:rsidR="008A7147" w:rsidRDefault="008A7147" w:rsidP="001317F9">
            <w:r>
              <w:t>December</w:t>
            </w:r>
          </w:p>
          <w:p w14:paraId="1A75A71D" w14:textId="77777777" w:rsidR="008A7147" w:rsidRDefault="008A7147" w:rsidP="001317F9">
            <w:r>
              <w:t>1</w:t>
            </w:r>
            <w:r w:rsidRPr="0091691B">
              <w:rPr>
                <w:vertAlign w:val="superscript"/>
              </w:rPr>
              <w:t>st</w:t>
            </w:r>
            <w:r>
              <w:t xml:space="preserve"> week</w:t>
            </w:r>
          </w:p>
        </w:tc>
        <w:tc>
          <w:tcPr>
            <w:tcW w:w="1405" w:type="dxa"/>
          </w:tcPr>
          <w:p w14:paraId="2E98D3C9" w14:textId="77777777" w:rsidR="008A7147" w:rsidRDefault="008A7147" w:rsidP="001317F9">
            <w:r>
              <w:t xml:space="preserve">February </w:t>
            </w:r>
          </w:p>
          <w:p w14:paraId="38018E1A" w14:textId="77777777" w:rsidR="008A7147" w:rsidRDefault="008A7147" w:rsidP="001317F9">
            <w:r>
              <w:t>2</w:t>
            </w:r>
            <w:r w:rsidRPr="00180912">
              <w:rPr>
                <w:vertAlign w:val="superscript"/>
              </w:rPr>
              <w:t>nd</w:t>
            </w:r>
            <w:r>
              <w:t xml:space="preserve"> week</w:t>
            </w:r>
          </w:p>
        </w:tc>
        <w:tc>
          <w:tcPr>
            <w:tcW w:w="1557" w:type="dxa"/>
          </w:tcPr>
          <w:p w14:paraId="2EB54B3F" w14:textId="77777777" w:rsidR="008A7147" w:rsidRDefault="008A7147" w:rsidP="001317F9">
            <w:r>
              <w:t xml:space="preserve">February </w:t>
            </w:r>
          </w:p>
          <w:p w14:paraId="7C147485" w14:textId="77777777" w:rsidR="008A7147" w:rsidRDefault="008A7147" w:rsidP="001317F9">
            <w:r>
              <w:t>3</w:t>
            </w:r>
            <w:r w:rsidRPr="00FD0DA9">
              <w:rPr>
                <w:vertAlign w:val="superscript"/>
              </w:rPr>
              <w:t>rd</w:t>
            </w:r>
            <w:r>
              <w:t xml:space="preserve"> week</w:t>
            </w:r>
          </w:p>
        </w:tc>
        <w:tc>
          <w:tcPr>
            <w:tcW w:w="1629" w:type="dxa"/>
          </w:tcPr>
          <w:p w14:paraId="37C6FAD8" w14:textId="77777777" w:rsidR="008A7147" w:rsidRDefault="008A7147" w:rsidP="001317F9">
            <w:r>
              <w:t>March 2</w:t>
            </w:r>
            <w:r w:rsidRPr="00FD0DA9">
              <w:rPr>
                <w:vertAlign w:val="superscript"/>
              </w:rPr>
              <w:t>nd</w:t>
            </w:r>
            <w:r>
              <w:t xml:space="preserve"> </w:t>
            </w:r>
          </w:p>
          <w:p w14:paraId="6791F2EE" w14:textId="77777777" w:rsidR="008A7147" w:rsidRDefault="008A7147" w:rsidP="001317F9">
            <w:r>
              <w:t>week</w:t>
            </w:r>
          </w:p>
        </w:tc>
        <w:tc>
          <w:tcPr>
            <w:tcW w:w="1707" w:type="dxa"/>
          </w:tcPr>
          <w:p w14:paraId="652172B8" w14:textId="77777777" w:rsidR="008A7147" w:rsidRDefault="008A7147" w:rsidP="001317F9">
            <w:r>
              <w:t>Spring Plenary Session Fri</w:t>
            </w:r>
          </w:p>
        </w:tc>
      </w:tr>
      <w:tr w:rsidR="008A7147" w14:paraId="065010ED" w14:textId="77777777" w:rsidTr="001317F9">
        <w:trPr>
          <w:trHeight w:val="530"/>
        </w:trPr>
        <w:tc>
          <w:tcPr>
            <w:tcW w:w="1269" w:type="dxa"/>
          </w:tcPr>
          <w:p w14:paraId="223067E2" w14:textId="77777777" w:rsidR="008A7147" w:rsidRDefault="008A7147" w:rsidP="001317F9"/>
        </w:tc>
        <w:tc>
          <w:tcPr>
            <w:tcW w:w="1433" w:type="dxa"/>
          </w:tcPr>
          <w:p w14:paraId="360E0711" w14:textId="77777777" w:rsidR="008A7147" w:rsidRPr="0063625E" w:rsidRDefault="008A7147" w:rsidP="001317F9">
            <w:pPr>
              <w:rPr>
                <w:color w:val="0070C0"/>
              </w:rPr>
            </w:pPr>
            <w:r>
              <w:rPr>
                <w:color w:val="0070C0"/>
              </w:rPr>
              <w:t>December 1, 2021</w:t>
            </w:r>
          </w:p>
        </w:tc>
        <w:tc>
          <w:tcPr>
            <w:tcW w:w="1405" w:type="dxa"/>
          </w:tcPr>
          <w:p w14:paraId="5331F955" w14:textId="77777777" w:rsidR="008A7147" w:rsidRPr="0063625E" w:rsidRDefault="008A7147" w:rsidP="001317F9">
            <w:pPr>
              <w:rPr>
                <w:color w:val="0070C0"/>
              </w:rPr>
            </w:pPr>
            <w:r w:rsidRPr="0063625E">
              <w:rPr>
                <w:color w:val="0070C0"/>
              </w:rPr>
              <w:t xml:space="preserve">February </w:t>
            </w:r>
            <w:r>
              <w:rPr>
                <w:color w:val="0070C0"/>
              </w:rPr>
              <w:t>7, 2022</w:t>
            </w:r>
          </w:p>
        </w:tc>
        <w:tc>
          <w:tcPr>
            <w:tcW w:w="1557" w:type="dxa"/>
          </w:tcPr>
          <w:p w14:paraId="3F3709C5" w14:textId="77777777" w:rsidR="008A7147" w:rsidRPr="0063625E" w:rsidRDefault="008A7147" w:rsidP="001317F9">
            <w:pPr>
              <w:rPr>
                <w:color w:val="0070C0"/>
              </w:rPr>
            </w:pPr>
            <w:r w:rsidRPr="0063625E">
              <w:rPr>
                <w:color w:val="0070C0"/>
              </w:rPr>
              <w:t xml:space="preserve">February </w:t>
            </w:r>
            <w:r>
              <w:rPr>
                <w:color w:val="0070C0"/>
              </w:rPr>
              <w:t>14, 2022</w:t>
            </w:r>
          </w:p>
        </w:tc>
        <w:tc>
          <w:tcPr>
            <w:tcW w:w="1629" w:type="dxa"/>
          </w:tcPr>
          <w:p w14:paraId="3D7EA6E1" w14:textId="77777777" w:rsidR="008A7147" w:rsidRPr="0063625E" w:rsidRDefault="008A7147" w:rsidP="001317F9">
            <w:pPr>
              <w:rPr>
                <w:color w:val="0070C0"/>
              </w:rPr>
            </w:pPr>
            <w:r>
              <w:rPr>
                <w:color w:val="0070C0"/>
              </w:rPr>
              <w:t>March 7, 2022</w:t>
            </w:r>
          </w:p>
        </w:tc>
        <w:tc>
          <w:tcPr>
            <w:tcW w:w="1707" w:type="dxa"/>
          </w:tcPr>
          <w:p w14:paraId="3ED4D730" w14:textId="77777777" w:rsidR="008A7147" w:rsidRPr="0063625E" w:rsidRDefault="008A7147" w:rsidP="001317F9">
            <w:pPr>
              <w:rPr>
                <w:color w:val="0070C0"/>
              </w:rPr>
            </w:pPr>
          </w:p>
        </w:tc>
      </w:tr>
    </w:tbl>
    <w:p w14:paraId="3414A545" w14:textId="77777777" w:rsidR="008A7147" w:rsidRDefault="008A7147" w:rsidP="008A7147">
      <w:pPr>
        <w:ind w:left="1080"/>
        <w:rPr>
          <w:rFonts w:asciiTheme="majorHAnsi" w:hAnsiTheme="majorHAnsi"/>
        </w:rPr>
      </w:pPr>
    </w:p>
    <w:p w14:paraId="17150D3A" w14:textId="77777777" w:rsidR="008A7147" w:rsidRDefault="008A7147" w:rsidP="008A7147">
      <w:pPr>
        <w:ind w:left="1080"/>
        <w:rPr>
          <w:rFonts w:asciiTheme="majorHAnsi" w:hAnsiTheme="majorHAnsi"/>
        </w:rPr>
      </w:pPr>
    </w:p>
    <w:p w14:paraId="494957BA" w14:textId="77777777" w:rsidR="008A7147" w:rsidRDefault="008A7147" w:rsidP="008A7147">
      <w:pPr>
        <w:ind w:left="-990"/>
        <w:rPr>
          <w:b/>
          <w:bCs/>
          <w:sz w:val="22"/>
          <w:szCs w:val="22"/>
        </w:rPr>
      </w:pPr>
    </w:p>
    <w:p w14:paraId="1DB76918" w14:textId="77777777" w:rsidR="008A7147" w:rsidRPr="003D74C4" w:rsidRDefault="008A7147" w:rsidP="008A7147">
      <w:pPr>
        <w:ind w:left="1080"/>
        <w:rPr>
          <w:b/>
          <w:bCs/>
          <w:sz w:val="22"/>
          <w:szCs w:val="22"/>
        </w:rPr>
      </w:pPr>
      <w:r w:rsidRPr="003D74C4">
        <w:rPr>
          <w:b/>
          <w:bCs/>
          <w:sz w:val="22"/>
          <w:szCs w:val="22"/>
        </w:rPr>
        <w:t xml:space="preserve">Readers:  </w:t>
      </w:r>
    </w:p>
    <w:p w14:paraId="20476E20" w14:textId="77777777" w:rsidR="008A7147" w:rsidRPr="003D74C4" w:rsidRDefault="008A7147" w:rsidP="008A7147">
      <w:pPr>
        <w:ind w:left="1080" w:right="-120"/>
        <w:rPr>
          <w:sz w:val="22"/>
          <w:szCs w:val="22"/>
        </w:rPr>
      </w:pPr>
      <w:r>
        <w:t xml:space="preserve">The Standards and Practices (S&amp;P) Committee </w:t>
      </w:r>
      <w:r w:rsidRPr="003D74C4">
        <w:rPr>
          <w:color w:val="000000"/>
          <w:sz w:val="22"/>
          <w:szCs w:val="22"/>
        </w:rPr>
        <w:t xml:space="preserve">chair is responsible for ensuring that the appropriate readers are selected for each award.  Below is the reader selection process for each award.  </w:t>
      </w:r>
      <w:r w:rsidRPr="003D74C4">
        <w:rPr>
          <w:color w:val="000000"/>
          <w:sz w:val="22"/>
          <w:szCs w:val="22"/>
        </w:rPr>
        <w:br/>
      </w:r>
    </w:p>
    <w:p w14:paraId="6F588223" w14:textId="443FF3CB" w:rsidR="008A7147" w:rsidRPr="000D2A28" w:rsidRDefault="008A7147" w:rsidP="008A7147">
      <w:pPr>
        <w:ind w:left="1080" w:right="-120"/>
        <w:rPr>
          <w:i/>
          <w:sz w:val="22"/>
          <w:szCs w:val="22"/>
        </w:rPr>
      </w:pPr>
      <w:r w:rsidRPr="003D74C4">
        <w:rPr>
          <w:sz w:val="22"/>
          <w:szCs w:val="22"/>
          <w:u w:val="single"/>
        </w:rPr>
        <w:t xml:space="preserve">Selection: </w:t>
      </w:r>
      <w:r w:rsidRPr="003D74C4">
        <w:rPr>
          <w:sz w:val="22"/>
          <w:szCs w:val="22"/>
          <w:u w:val="single"/>
        </w:rPr>
        <w:br/>
      </w:r>
      <w:hyperlink r:id="rId32" w:history="1">
        <w:r w:rsidR="000D2A28">
          <w:rPr>
            <w:rStyle w:val="Hyperlink"/>
            <w:i/>
            <w:sz w:val="22"/>
            <w:szCs w:val="22"/>
          </w:rPr>
          <w:t>Exemplary Program Award</w:t>
        </w:r>
      </w:hyperlink>
      <w:r w:rsidRPr="003D74C4">
        <w:rPr>
          <w:sz w:val="22"/>
          <w:szCs w:val="22"/>
        </w:rPr>
        <w:t xml:space="preserve">: </w:t>
      </w:r>
      <w:r w:rsidRPr="008A7147">
        <w:rPr>
          <w:color w:val="FF0000"/>
          <w:sz w:val="22"/>
          <w:szCs w:val="22"/>
        </w:rPr>
        <w:t xml:space="preserve">S&amp;P Committee members </w:t>
      </w:r>
      <w:r>
        <w:rPr>
          <w:sz w:val="22"/>
          <w:szCs w:val="22"/>
        </w:rPr>
        <w:t xml:space="preserve">and at least one </w:t>
      </w:r>
      <w:r w:rsidRPr="003D74C4">
        <w:rPr>
          <w:sz w:val="22"/>
          <w:szCs w:val="22"/>
        </w:rPr>
        <w:t>representative from CIOs, CSSOs, CEOs, and Student Senate</w:t>
      </w:r>
      <w:r>
        <w:rPr>
          <w:sz w:val="22"/>
          <w:szCs w:val="22"/>
        </w:rPr>
        <w:t xml:space="preserve"> will read these awards</w:t>
      </w:r>
      <w:r w:rsidRPr="003D74C4">
        <w:rPr>
          <w:sz w:val="22"/>
          <w:szCs w:val="22"/>
        </w:rPr>
        <w:t xml:space="preserve">.  </w:t>
      </w:r>
      <w:r>
        <w:rPr>
          <w:sz w:val="22"/>
          <w:szCs w:val="22"/>
        </w:rPr>
        <w:t xml:space="preserve">The S&amp;P </w:t>
      </w:r>
      <w:r w:rsidRPr="003D74C4">
        <w:rPr>
          <w:sz w:val="22"/>
          <w:szCs w:val="22"/>
        </w:rPr>
        <w:t xml:space="preserve">chair will identify these representatives prior to the due date so that the applications can be mailed directly to them by the office.  </w:t>
      </w:r>
      <w:r w:rsidRPr="003D74C4">
        <w:rPr>
          <w:sz w:val="22"/>
          <w:szCs w:val="22"/>
        </w:rPr>
        <w:br/>
      </w:r>
    </w:p>
    <w:p w14:paraId="3185619E" w14:textId="7A0D9F3F" w:rsidR="008A7147" w:rsidRPr="00FE7E51" w:rsidRDefault="0007115A" w:rsidP="008A7147">
      <w:pPr>
        <w:ind w:left="1080" w:right="-120"/>
        <w:rPr>
          <w:i/>
          <w:sz w:val="22"/>
          <w:szCs w:val="22"/>
        </w:rPr>
      </w:pPr>
      <w:hyperlink r:id="rId33" w:history="1">
        <w:r w:rsidR="00FE7E51">
          <w:rPr>
            <w:rStyle w:val="Hyperlink"/>
            <w:i/>
            <w:sz w:val="22"/>
            <w:szCs w:val="22"/>
          </w:rPr>
          <w:t>Hayward Awards</w:t>
        </w:r>
      </w:hyperlink>
      <w:r w:rsidR="008A7147" w:rsidRPr="003D74C4">
        <w:rPr>
          <w:i/>
          <w:sz w:val="22"/>
          <w:szCs w:val="22"/>
        </w:rPr>
        <w:t>:</w:t>
      </w:r>
      <w:r w:rsidR="008A7147" w:rsidRPr="003D74C4">
        <w:rPr>
          <w:sz w:val="22"/>
          <w:szCs w:val="22"/>
        </w:rPr>
        <w:t xml:space="preserve">  </w:t>
      </w:r>
      <w:r w:rsidR="008A7147" w:rsidRPr="008A7147">
        <w:rPr>
          <w:color w:val="FF0000"/>
          <w:sz w:val="22"/>
          <w:szCs w:val="22"/>
        </w:rPr>
        <w:t xml:space="preserve">S&amp;P members </w:t>
      </w:r>
      <w:r w:rsidR="008A7147">
        <w:rPr>
          <w:sz w:val="22"/>
          <w:szCs w:val="22"/>
        </w:rPr>
        <w:t xml:space="preserve">and </w:t>
      </w:r>
      <w:r w:rsidR="008A7147" w:rsidRPr="003D74C4">
        <w:rPr>
          <w:sz w:val="22"/>
          <w:szCs w:val="22"/>
        </w:rPr>
        <w:t xml:space="preserve">Area Representatives will select </w:t>
      </w:r>
      <w:r w:rsidR="008A7147">
        <w:rPr>
          <w:sz w:val="22"/>
          <w:szCs w:val="22"/>
        </w:rPr>
        <w:t xml:space="preserve">four additional </w:t>
      </w:r>
      <w:r w:rsidR="008A7147" w:rsidRPr="003D74C4">
        <w:rPr>
          <w:sz w:val="22"/>
          <w:szCs w:val="22"/>
        </w:rPr>
        <w:t xml:space="preserve">faculty </w:t>
      </w:r>
      <w:r w:rsidR="008A7147">
        <w:rPr>
          <w:sz w:val="22"/>
          <w:szCs w:val="22"/>
        </w:rPr>
        <w:t xml:space="preserve">members </w:t>
      </w:r>
      <w:r w:rsidR="008A7147" w:rsidRPr="003D74C4">
        <w:rPr>
          <w:sz w:val="22"/>
          <w:szCs w:val="22"/>
        </w:rPr>
        <w:t xml:space="preserve">from their area to read.  Note—no one reads applications for their own area.  </w:t>
      </w:r>
      <w:r w:rsidR="008A7147" w:rsidRPr="003D74C4">
        <w:rPr>
          <w:sz w:val="22"/>
          <w:szCs w:val="22"/>
        </w:rPr>
        <w:br/>
      </w:r>
    </w:p>
    <w:p w14:paraId="64FEA943" w14:textId="4D69CE64" w:rsidR="008A7147" w:rsidRPr="002D2B3E" w:rsidRDefault="0007115A" w:rsidP="008A7147">
      <w:pPr>
        <w:ind w:left="1080" w:right="-120"/>
        <w:rPr>
          <w:i/>
          <w:sz w:val="22"/>
          <w:szCs w:val="22"/>
        </w:rPr>
      </w:pPr>
      <w:hyperlink r:id="rId34" w:history="1">
        <w:r w:rsidR="002D2B3E">
          <w:rPr>
            <w:rStyle w:val="Hyperlink"/>
            <w:i/>
            <w:sz w:val="22"/>
            <w:szCs w:val="22"/>
          </w:rPr>
          <w:t>Stanback-Stroud Diversity Award</w:t>
        </w:r>
      </w:hyperlink>
      <w:r w:rsidR="008A7147" w:rsidRPr="003D74C4">
        <w:rPr>
          <w:i/>
          <w:sz w:val="22"/>
          <w:szCs w:val="22"/>
        </w:rPr>
        <w:t>:</w:t>
      </w:r>
      <w:r w:rsidR="008A7147" w:rsidRPr="003D74C4">
        <w:rPr>
          <w:sz w:val="22"/>
          <w:szCs w:val="22"/>
        </w:rPr>
        <w:t xml:space="preserve"> </w:t>
      </w:r>
      <w:r w:rsidR="008A7147" w:rsidRPr="008A7147">
        <w:rPr>
          <w:color w:val="FF0000"/>
          <w:sz w:val="22"/>
          <w:szCs w:val="22"/>
        </w:rPr>
        <w:t xml:space="preserve">S&amp;P members </w:t>
      </w:r>
      <w:r w:rsidR="008A7147">
        <w:rPr>
          <w:sz w:val="22"/>
          <w:szCs w:val="22"/>
        </w:rPr>
        <w:t xml:space="preserve">and the </w:t>
      </w:r>
      <w:r w:rsidR="008A7147" w:rsidRPr="002C4E19">
        <w:rPr>
          <w:sz w:val="22"/>
          <w:szCs w:val="22"/>
        </w:rPr>
        <w:t>Equity and Diversity Action Committee</w:t>
      </w:r>
      <w:r w:rsidR="008A7147">
        <w:rPr>
          <w:sz w:val="22"/>
          <w:szCs w:val="22"/>
        </w:rPr>
        <w:t xml:space="preserve"> (</w:t>
      </w:r>
      <w:r w:rsidR="008A7147" w:rsidRPr="00D625CB">
        <w:rPr>
          <w:sz w:val="22"/>
          <w:szCs w:val="22"/>
        </w:rPr>
        <w:t>EDAC</w:t>
      </w:r>
      <w:r w:rsidR="008A7147">
        <w:rPr>
          <w:sz w:val="22"/>
          <w:szCs w:val="22"/>
        </w:rPr>
        <w:t>) will read these awards</w:t>
      </w:r>
      <w:r w:rsidR="008A7147" w:rsidRPr="003D74C4">
        <w:rPr>
          <w:sz w:val="22"/>
          <w:szCs w:val="22"/>
        </w:rPr>
        <w:t xml:space="preserve">. </w:t>
      </w:r>
    </w:p>
    <w:p w14:paraId="18B05864" w14:textId="77777777" w:rsidR="008A7147" w:rsidRPr="008A7147" w:rsidRDefault="008A7147" w:rsidP="008A7147">
      <w:pPr>
        <w:ind w:left="1080" w:right="-120"/>
        <w:rPr>
          <w:color w:val="4A4847"/>
          <w:sz w:val="19"/>
          <w:szCs w:val="19"/>
          <w:lang w:val="en"/>
        </w:rPr>
      </w:pPr>
    </w:p>
    <w:p w14:paraId="403BC121" w14:textId="38B45DB7" w:rsidR="008A7147" w:rsidRDefault="008A7147" w:rsidP="008A7147">
      <w:pPr>
        <w:ind w:left="1080" w:right="-120"/>
        <w:rPr>
          <w:sz w:val="22"/>
          <w:szCs w:val="22"/>
        </w:rPr>
      </w:pPr>
      <w:r w:rsidRPr="008A7147">
        <w:rPr>
          <w:sz w:val="22"/>
          <w:szCs w:val="22"/>
          <w:u w:val="single"/>
        </w:rPr>
        <w:t>Disqualification of readers</w:t>
      </w:r>
      <w:r w:rsidRPr="008A7147">
        <w:rPr>
          <w:sz w:val="22"/>
          <w:szCs w:val="22"/>
        </w:rPr>
        <w:t xml:space="preserve">: Members of S&amp;P, Executive Committee, or any other readers cannot participate in reading any application where their college is a nominee. This participation includes receiving a copy of the applications or participating in the discussion about scores or applications.  </w:t>
      </w:r>
    </w:p>
    <w:p w14:paraId="7A7C1982" w14:textId="05EB7CE0" w:rsidR="004F2D2C" w:rsidRDefault="004F2D2C" w:rsidP="008A7147">
      <w:pPr>
        <w:ind w:left="1080" w:right="-120"/>
        <w:rPr>
          <w:sz w:val="22"/>
          <w:szCs w:val="22"/>
        </w:rPr>
      </w:pPr>
    </w:p>
    <w:p w14:paraId="36225F8A" w14:textId="5FB7F385" w:rsidR="004F2D2C" w:rsidRPr="003A24ED" w:rsidRDefault="004F2D2C" w:rsidP="008A7147">
      <w:pPr>
        <w:ind w:left="1080" w:right="-120"/>
        <w:rPr>
          <w:b/>
          <w:sz w:val="22"/>
          <w:szCs w:val="22"/>
        </w:rPr>
      </w:pPr>
    </w:p>
    <w:p w14:paraId="49E7C3FC" w14:textId="3804C467" w:rsidR="004F2D2C" w:rsidRPr="004F2D2C" w:rsidRDefault="004F2D2C" w:rsidP="004F2D2C">
      <w:pPr>
        <w:rPr>
          <w:rFonts w:ascii="Calibri" w:hAnsi="Calibri" w:cs="Calibri"/>
          <w:sz w:val="22"/>
          <w:szCs w:val="22"/>
        </w:rPr>
      </w:pPr>
      <w:r w:rsidRPr="003A24ED">
        <w:rPr>
          <w:b/>
          <w:sz w:val="22"/>
          <w:szCs w:val="22"/>
        </w:rPr>
        <w:t>Field Message:</w:t>
      </w:r>
      <w:r>
        <w:rPr>
          <w:sz w:val="22"/>
          <w:szCs w:val="22"/>
        </w:rPr>
        <w:t xml:space="preserve"> There has been </w:t>
      </w:r>
      <w:r w:rsidRPr="004F2D2C">
        <w:rPr>
          <w:rFonts w:ascii="Calibri" w:hAnsi="Calibri" w:cs="Calibri"/>
          <w:sz w:val="22"/>
          <w:szCs w:val="22"/>
        </w:rPr>
        <w:t xml:space="preserve">an update to the submission process for the Hayward Award. </w:t>
      </w:r>
      <w:r>
        <w:rPr>
          <w:rFonts w:ascii="Calibri" w:hAnsi="Calibri" w:cs="Calibri"/>
          <w:sz w:val="22"/>
          <w:szCs w:val="22"/>
        </w:rPr>
        <w:t>The Office</w:t>
      </w:r>
      <w:r w:rsidRPr="004F2D2C">
        <w:rPr>
          <w:rFonts w:ascii="Calibri" w:hAnsi="Calibri" w:cs="Calibri"/>
          <w:sz w:val="22"/>
          <w:szCs w:val="22"/>
        </w:rPr>
        <w:t xml:space="preserve"> heard from several senate presidents who indicated that the online submission portal posed an issue locally on their nomination process for the award. In order to address their concerns, change</w:t>
      </w:r>
      <w:r w:rsidR="003A24ED">
        <w:rPr>
          <w:rFonts w:ascii="Calibri" w:hAnsi="Calibri" w:cs="Calibri"/>
          <w:sz w:val="22"/>
          <w:szCs w:val="22"/>
        </w:rPr>
        <w:t xml:space="preserve">s were made to </w:t>
      </w:r>
      <w:r w:rsidRPr="004F2D2C">
        <w:rPr>
          <w:rFonts w:ascii="Calibri" w:hAnsi="Calibri" w:cs="Calibri"/>
          <w:sz w:val="22"/>
          <w:szCs w:val="22"/>
        </w:rPr>
        <w:t xml:space="preserve">the guidance under </w:t>
      </w:r>
      <w:r w:rsidRPr="003A24ED">
        <w:rPr>
          <w:rFonts w:ascii="Calibri" w:hAnsi="Calibri" w:cs="Calibri"/>
          <w:b/>
          <w:sz w:val="22"/>
          <w:szCs w:val="22"/>
        </w:rPr>
        <w:t>"Application Procedure and Checklist"</w:t>
      </w:r>
      <w:r w:rsidRPr="004F2D2C">
        <w:rPr>
          <w:rFonts w:ascii="Calibri" w:hAnsi="Calibri" w:cs="Calibri"/>
          <w:sz w:val="22"/>
          <w:szCs w:val="22"/>
        </w:rPr>
        <w:t xml:space="preserve"> so that it directs the college to submit the form, instead of allowing the college or the nominee to submit it. </w:t>
      </w:r>
      <w:r w:rsidR="003A24ED">
        <w:rPr>
          <w:rFonts w:ascii="Calibri" w:hAnsi="Calibri" w:cs="Calibri"/>
          <w:sz w:val="22"/>
          <w:szCs w:val="22"/>
        </w:rPr>
        <w:t xml:space="preserve">The Office has </w:t>
      </w:r>
      <w:r w:rsidRPr="004F2D2C">
        <w:rPr>
          <w:rFonts w:ascii="Calibri" w:hAnsi="Calibri" w:cs="Calibri"/>
          <w:sz w:val="22"/>
          <w:szCs w:val="22"/>
        </w:rPr>
        <w:t>also provided a word copy of the application form for the nominees to use locally so that colleges may review the document ahead of time to make a decision on which nominee(s) to forward</w:t>
      </w:r>
      <w:r w:rsidR="003A24ED">
        <w:rPr>
          <w:rFonts w:ascii="Calibri" w:hAnsi="Calibri" w:cs="Calibri"/>
          <w:sz w:val="22"/>
          <w:szCs w:val="22"/>
        </w:rPr>
        <w:t>.</w:t>
      </w:r>
    </w:p>
    <w:p w14:paraId="2F060C9C" w14:textId="3118A3D7" w:rsidR="004F2D2C" w:rsidRPr="008A7147" w:rsidRDefault="004F2D2C" w:rsidP="008A7147">
      <w:pPr>
        <w:ind w:left="1080" w:right="-120"/>
        <w:rPr>
          <w:sz w:val="22"/>
          <w:szCs w:val="22"/>
        </w:rPr>
      </w:pPr>
    </w:p>
    <w:p w14:paraId="625190BF" w14:textId="77777777" w:rsidR="008A7147" w:rsidRDefault="008A7147" w:rsidP="008A7147">
      <w:pPr>
        <w:ind w:left="1080"/>
        <w:rPr>
          <w:rFonts w:asciiTheme="majorHAnsi" w:hAnsiTheme="majorHAnsi"/>
        </w:rPr>
      </w:pPr>
    </w:p>
    <w:p w14:paraId="45D2C14B" w14:textId="7A501DDB" w:rsidR="00D37AC2" w:rsidRPr="00D37AC2" w:rsidRDefault="00BC14FC" w:rsidP="00D37AC2">
      <w:pPr>
        <w:numPr>
          <w:ilvl w:val="0"/>
          <w:numId w:val="7"/>
        </w:numPr>
        <w:rPr>
          <w:rFonts w:asciiTheme="majorHAnsi" w:hAnsiTheme="majorHAnsi"/>
        </w:rPr>
      </w:pPr>
      <w:r>
        <w:rPr>
          <w:rFonts w:asciiTheme="majorHAnsi" w:hAnsiTheme="majorHAnsi"/>
        </w:rPr>
        <w:t>Announcements</w:t>
      </w:r>
    </w:p>
    <w:p w14:paraId="1BA71725" w14:textId="03260FBF" w:rsidR="00D37AC2" w:rsidRPr="00D37AC2" w:rsidRDefault="00D37AC2" w:rsidP="00D37AC2">
      <w:pPr>
        <w:pStyle w:val="ListParagraph"/>
        <w:ind w:left="1440"/>
        <w:rPr>
          <w:rFonts w:ascii="Times" w:hAnsi="Times" w:cs="Times"/>
          <w:color w:val="000000"/>
          <w:sz w:val="27"/>
          <w:szCs w:val="27"/>
        </w:rPr>
      </w:pPr>
      <w:r w:rsidRPr="00D37AC2">
        <w:rPr>
          <w:rFonts w:ascii="Times" w:hAnsi="Times" w:cs="Times"/>
          <w:color w:val="000000"/>
          <w:sz w:val="27"/>
          <w:szCs w:val="27"/>
        </w:rPr>
        <w:t>On November 6, 2021, the Academic Senate for California Community Colleges made yet another historic transition that allowed our community colleges and districts to vote on resolutions in a hybrid format, during the ASCCC's first-ever hybrid plenary session. 124 college and district delegates, as well as the ASCCC Executive Committee, participated in the voting process and passed 23 resolutions and referred two back to the Executive Committee. </w:t>
      </w:r>
    </w:p>
    <w:p w14:paraId="742F94D2" w14:textId="77777777" w:rsidR="00D37AC2" w:rsidRPr="00D37AC2" w:rsidRDefault="00D37AC2" w:rsidP="00D37AC2">
      <w:pPr>
        <w:pStyle w:val="ListParagraph"/>
        <w:ind w:left="1080"/>
        <w:rPr>
          <w:rFonts w:ascii="Times" w:hAnsi="Times" w:cs="Times"/>
          <w:color w:val="000000"/>
          <w:sz w:val="27"/>
          <w:szCs w:val="27"/>
        </w:rPr>
      </w:pPr>
    </w:p>
    <w:p w14:paraId="606D26D6" w14:textId="77777777" w:rsidR="00D37AC2" w:rsidRPr="00D37AC2" w:rsidRDefault="00D37AC2" w:rsidP="00D37AC2">
      <w:pPr>
        <w:pStyle w:val="ListParagraph"/>
        <w:ind w:left="1080"/>
        <w:rPr>
          <w:rFonts w:ascii="Times" w:hAnsi="Times" w:cs="Times"/>
          <w:color w:val="000000"/>
          <w:sz w:val="27"/>
          <w:szCs w:val="27"/>
        </w:rPr>
      </w:pPr>
      <w:r w:rsidRPr="00D37AC2">
        <w:rPr>
          <w:rFonts w:ascii="Times" w:hAnsi="Times" w:cs="Times"/>
          <w:color w:val="000000"/>
          <w:sz w:val="27"/>
          <w:szCs w:val="27"/>
        </w:rPr>
        <w:t>The final adopted packet is available on the </w:t>
      </w:r>
      <w:hyperlink r:id="rId35" w:tgtFrame="_blank" w:history="1">
        <w:r w:rsidRPr="00D37AC2">
          <w:rPr>
            <w:rStyle w:val="Hyperlink"/>
            <w:rFonts w:ascii="Times" w:hAnsi="Times" w:cs="Times"/>
            <w:sz w:val="27"/>
            <w:szCs w:val="27"/>
          </w:rPr>
          <w:t>ASCCC plenary webpage</w:t>
        </w:r>
      </w:hyperlink>
      <w:r w:rsidRPr="00D37AC2">
        <w:rPr>
          <w:rFonts w:ascii="Times" w:hAnsi="Times" w:cs="Times"/>
          <w:color w:val="000000"/>
          <w:sz w:val="27"/>
          <w:szCs w:val="27"/>
        </w:rPr>
        <w:t>, under the Resolutions tab. Thank you all for your participation.</w:t>
      </w:r>
    </w:p>
    <w:p w14:paraId="16FFB537" w14:textId="77777777" w:rsidR="00D37AC2" w:rsidRDefault="00D37AC2" w:rsidP="002F5769">
      <w:pPr>
        <w:numPr>
          <w:ilvl w:val="1"/>
          <w:numId w:val="7"/>
        </w:numPr>
        <w:rPr>
          <w:rFonts w:asciiTheme="majorHAnsi" w:hAnsiTheme="majorHAnsi"/>
        </w:rPr>
      </w:pPr>
    </w:p>
    <w:p w14:paraId="2A194719" w14:textId="6E964C72" w:rsidR="009A56B4" w:rsidRPr="002F5769" w:rsidRDefault="00015835" w:rsidP="002F5769">
      <w:pPr>
        <w:numPr>
          <w:ilvl w:val="1"/>
          <w:numId w:val="7"/>
        </w:numPr>
        <w:rPr>
          <w:rFonts w:asciiTheme="majorHAnsi" w:hAnsiTheme="majorHAnsi"/>
        </w:rPr>
      </w:pPr>
      <w:r w:rsidRPr="00015835">
        <w:rPr>
          <w:rFonts w:asciiTheme="majorHAnsi" w:hAnsiTheme="majorHAnsi"/>
        </w:rPr>
        <w:t>Upcoming Events and Meetings</w:t>
      </w:r>
    </w:p>
    <w:p w14:paraId="26C95D54" w14:textId="77777777" w:rsidR="009A56B4" w:rsidRPr="009A56B4" w:rsidRDefault="009A56B4" w:rsidP="009A56B4">
      <w:pPr>
        <w:ind w:left="1530" w:hanging="90"/>
        <w:rPr>
          <w:rFonts w:asciiTheme="majorHAnsi" w:hAnsiTheme="majorHAnsi"/>
        </w:rPr>
      </w:pPr>
      <w:r w:rsidRPr="009A56B4">
        <w:rPr>
          <w:rFonts w:asciiTheme="majorHAnsi" w:hAnsiTheme="majorHAnsi"/>
        </w:rPr>
        <w:t>•</w:t>
      </w:r>
      <w:r w:rsidRPr="009A56B4">
        <w:rPr>
          <w:rFonts w:asciiTheme="majorHAnsi" w:hAnsiTheme="majorHAnsi"/>
        </w:rPr>
        <w:tab/>
        <w:t xml:space="preserve">2022 Part-Time Faculty Institute Virtual Event- February 4-5, 2022 </w:t>
      </w:r>
    </w:p>
    <w:p w14:paraId="244F2F3D" w14:textId="3D974E8E" w:rsidR="009A56B4" w:rsidRDefault="009A56B4" w:rsidP="009A56B4">
      <w:pPr>
        <w:ind w:left="1530" w:hanging="90"/>
        <w:rPr>
          <w:rFonts w:asciiTheme="majorHAnsi" w:hAnsiTheme="majorHAnsi"/>
        </w:rPr>
      </w:pPr>
      <w:r w:rsidRPr="009A56B4">
        <w:rPr>
          <w:rFonts w:asciiTheme="majorHAnsi" w:hAnsiTheme="majorHAnsi"/>
        </w:rPr>
        <w:t>•</w:t>
      </w:r>
      <w:r w:rsidRPr="009A56B4">
        <w:rPr>
          <w:rFonts w:asciiTheme="majorHAnsi" w:hAnsiTheme="majorHAnsi"/>
        </w:rPr>
        <w:tab/>
        <w:t>2022 Accreditation Institute- February 25-26, 2022</w:t>
      </w:r>
    </w:p>
    <w:p w14:paraId="70AD7852" w14:textId="77777777" w:rsidR="00D37AC2" w:rsidRDefault="00D37AC2" w:rsidP="009A56B4">
      <w:pPr>
        <w:ind w:left="1530" w:hanging="90"/>
        <w:rPr>
          <w:rFonts w:asciiTheme="majorHAnsi" w:hAnsiTheme="majorHAnsi"/>
        </w:rPr>
      </w:pPr>
    </w:p>
    <w:p w14:paraId="5977CCA5" w14:textId="77777777" w:rsidR="00EA7D8F" w:rsidRPr="00EA7D8F" w:rsidRDefault="00EA7D8F" w:rsidP="00EA7D8F">
      <w:pPr>
        <w:ind w:left="1440"/>
        <w:rPr>
          <w:rFonts w:asciiTheme="majorHAnsi" w:hAnsiTheme="majorHAnsi"/>
        </w:rPr>
      </w:pPr>
    </w:p>
    <w:p w14:paraId="370CCBAF" w14:textId="480378B4" w:rsidR="00A17A51" w:rsidRPr="00A17A51" w:rsidRDefault="00A17A51" w:rsidP="00A17A51">
      <w:pPr>
        <w:numPr>
          <w:ilvl w:val="0"/>
          <w:numId w:val="7"/>
        </w:numPr>
        <w:rPr>
          <w:rFonts w:asciiTheme="majorHAnsi" w:hAnsiTheme="majorHAnsi"/>
        </w:rPr>
      </w:pPr>
      <w:r w:rsidRPr="00A17A51">
        <w:rPr>
          <w:rFonts w:asciiTheme="majorHAnsi" w:hAnsiTheme="majorHAnsi"/>
        </w:rPr>
        <w:t xml:space="preserve">Meeting Dates: </w:t>
      </w:r>
    </w:p>
    <w:p w14:paraId="00EECC0C" w14:textId="77777777" w:rsidR="00A17A51" w:rsidRPr="001E391F" w:rsidRDefault="00A17A51" w:rsidP="00A17A51">
      <w:pPr>
        <w:ind w:left="1080"/>
        <w:rPr>
          <w:rFonts w:asciiTheme="majorHAnsi" w:hAnsiTheme="majorHAnsi"/>
          <w:strike/>
        </w:rPr>
      </w:pPr>
      <w:r w:rsidRPr="001E391F">
        <w:rPr>
          <w:rFonts w:asciiTheme="majorHAnsi" w:hAnsiTheme="majorHAnsi"/>
          <w:strike/>
        </w:rPr>
        <w:t xml:space="preserve">Thursday, September 23, 2021 3:10-4:10 pm </w:t>
      </w:r>
    </w:p>
    <w:p w14:paraId="3C4191E6" w14:textId="18A9E002" w:rsidR="00A17A51" w:rsidRPr="00731E47" w:rsidRDefault="00731E47" w:rsidP="00A17A51">
      <w:pPr>
        <w:ind w:left="1080"/>
        <w:rPr>
          <w:rFonts w:asciiTheme="majorHAnsi" w:hAnsiTheme="majorHAnsi"/>
          <w:strike/>
        </w:rPr>
      </w:pPr>
      <w:r w:rsidRPr="00731E47">
        <w:rPr>
          <w:rFonts w:asciiTheme="majorHAnsi" w:hAnsiTheme="majorHAnsi"/>
          <w:strike/>
        </w:rPr>
        <w:t xml:space="preserve">Thursday, </w:t>
      </w:r>
      <w:r w:rsidRPr="000B626D">
        <w:rPr>
          <w:rFonts w:asciiTheme="majorHAnsi" w:hAnsiTheme="majorHAnsi"/>
          <w:strike/>
        </w:rPr>
        <w:t>October 21</w:t>
      </w:r>
      <w:r w:rsidR="00A17A51" w:rsidRPr="000B626D">
        <w:rPr>
          <w:rFonts w:asciiTheme="majorHAnsi" w:hAnsiTheme="majorHAnsi"/>
          <w:strike/>
        </w:rPr>
        <w:t xml:space="preserve">, </w:t>
      </w:r>
      <w:r w:rsidR="00A17A51" w:rsidRPr="00731E47">
        <w:rPr>
          <w:rFonts w:asciiTheme="majorHAnsi" w:hAnsiTheme="majorHAnsi"/>
          <w:strike/>
        </w:rPr>
        <w:t xml:space="preserve">2021 3:10-4:10 pm </w:t>
      </w:r>
    </w:p>
    <w:p w14:paraId="6927AB5C" w14:textId="59CB1A7E" w:rsidR="00A17A51" w:rsidRPr="000B626D" w:rsidRDefault="00A17A51" w:rsidP="00A17A51">
      <w:pPr>
        <w:ind w:left="1080"/>
        <w:rPr>
          <w:rFonts w:asciiTheme="majorHAnsi" w:hAnsiTheme="majorHAnsi"/>
          <w:strike/>
        </w:rPr>
      </w:pPr>
      <w:r w:rsidRPr="000B626D">
        <w:rPr>
          <w:rFonts w:asciiTheme="majorHAnsi" w:hAnsiTheme="majorHAnsi"/>
          <w:strike/>
        </w:rPr>
        <w:t xml:space="preserve">Thursday, </w:t>
      </w:r>
      <w:r w:rsidRPr="000B626D">
        <w:rPr>
          <w:rFonts w:asciiTheme="majorHAnsi" w:hAnsiTheme="majorHAnsi"/>
          <w:strike/>
          <w:color w:val="FF0000"/>
        </w:rPr>
        <w:t>November 18</w:t>
      </w:r>
      <w:r w:rsidRPr="000B626D">
        <w:rPr>
          <w:rFonts w:asciiTheme="majorHAnsi" w:hAnsiTheme="majorHAnsi"/>
          <w:strike/>
        </w:rPr>
        <w:t xml:space="preserve">, 2021 3:10-4:10 pm </w:t>
      </w:r>
    </w:p>
    <w:p w14:paraId="556C0E8F" w14:textId="7A305E3A" w:rsidR="00A17A51" w:rsidRDefault="00731E47" w:rsidP="00A17A51">
      <w:pPr>
        <w:ind w:left="1080"/>
        <w:rPr>
          <w:rFonts w:asciiTheme="majorHAnsi" w:hAnsiTheme="majorHAnsi"/>
        </w:rPr>
      </w:pPr>
      <w:r>
        <w:rPr>
          <w:rFonts w:asciiTheme="majorHAnsi" w:hAnsiTheme="majorHAnsi"/>
        </w:rPr>
        <w:t>Thursday, December 16</w:t>
      </w:r>
      <w:r w:rsidR="00A17A51" w:rsidRPr="00A17A51">
        <w:rPr>
          <w:rFonts w:asciiTheme="majorHAnsi" w:hAnsiTheme="majorHAnsi"/>
        </w:rPr>
        <w:t>, 2021 3:10-4:10 pm</w:t>
      </w:r>
    </w:p>
    <w:p w14:paraId="07BDFAFF" w14:textId="77777777" w:rsidR="00A17A51" w:rsidRDefault="00A17A51" w:rsidP="00A17A51">
      <w:pPr>
        <w:ind w:left="1080"/>
        <w:rPr>
          <w:rFonts w:asciiTheme="majorHAnsi" w:hAnsiTheme="majorHAnsi"/>
        </w:rPr>
      </w:pPr>
    </w:p>
    <w:p w14:paraId="69375C12" w14:textId="5D9B0BD0" w:rsidR="009C67B6" w:rsidRDefault="0080639A" w:rsidP="000B626D">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20210AEC" w14:textId="2EACC9D7" w:rsidR="000B626D" w:rsidRDefault="000B626D" w:rsidP="000B626D">
      <w:pPr>
        <w:ind w:left="1080"/>
        <w:rPr>
          <w:rFonts w:asciiTheme="majorHAnsi" w:hAnsiTheme="majorHAnsi"/>
        </w:rPr>
      </w:pPr>
    </w:p>
    <w:p w14:paraId="35C8093C" w14:textId="77777777" w:rsidR="000B626D" w:rsidRPr="000B626D" w:rsidRDefault="000B626D" w:rsidP="000B626D">
      <w:pPr>
        <w:ind w:left="1080"/>
        <w:rPr>
          <w:rFonts w:asciiTheme="majorHAnsi" w:hAnsiTheme="majorHAnsi"/>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14FB46AE" w:rsidR="004B62D3" w:rsidRPr="00F720A3"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1935B993" w14:textId="77777777" w:rsidR="00D66C18" w:rsidRPr="00F720A3" w:rsidRDefault="00D66C18" w:rsidP="002B186E">
      <w:pPr>
        <w:rPr>
          <w:rFonts w:asciiTheme="majorHAnsi" w:hAnsiTheme="majorHAnsi"/>
        </w:rPr>
      </w:pPr>
    </w:p>
    <w:p w14:paraId="755CDED5" w14:textId="06D33284" w:rsidR="004B62D3" w:rsidRPr="00F720A3"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footerReference w:type="default" r:id="rId36"/>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9B3DA" w14:textId="77777777" w:rsidR="0007115A" w:rsidRDefault="0007115A">
      <w:r>
        <w:separator/>
      </w:r>
    </w:p>
  </w:endnote>
  <w:endnote w:type="continuationSeparator" w:id="0">
    <w:p w14:paraId="2DF3AB9D" w14:textId="77777777" w:rsidR="0007115A" w:rsidRDefault="000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628631"/>
      <w:docPartObj>
        <w:docPartGallery w:val="Page Numbers (Bottom of Page)"/>
        <w:docPartUnique/>
      </w:docPartObj>
    </w:sdtPr>
    <w:sdtEndPr>
      <w:rPr>
        <w:color w:val="7F7F7F" w:themeColor="background1" w:themeShade="7F"/>
        <w:spacing w:val="60"/>
      </w:rPr>
    </w:sdtEndPr>
    <w:sdtContent>
      <w:p w14:paraId="32F3590B" w14:textId="2425890A" w:rsidR="00A67806" w:rsidRDefault="00A678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09DF">
          <w:rPr>
            <w:noProof/>
          </w:rPr>
          <w:t>2</w:t>
        </w:r>
        <w:r>
          <w:rPr>
            <w:noProof/>
          </w:rPr>
          <w:fldChar w:fldCharType="end"/>
        </w:r>
        <w:r>
          <w:t xml:space="preserve"> | </w:t>
        </w:r>
        <w:r>
          <w:rPr>
            <w:color w:val="7F7F7F" w:themeColor="background1" w:themeShade="7F"/>
            <w:spacing w:val="60"/>
          </w:rPr>
          <w:t>Page</w:t>
        </w:r>
      </w:p>
    </w:sdtContent>
  </w:sdt>
  <w:p w14:paraId="157E4DF2"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414A3" w14:textId="77777777" w:rsidR="0007115A" w:rsidRDefault="0007115A">
      <w:r>
        <w:separator/>
      </w:r>
    </w:p>
  </w:footnote>
  <w:footnote w:type="continuationSeparator" w:id="0">
    <w:p w14:paraId="4D38D49B" w14:textId="77777777" w:rsidR="0007115A" w:rsidRDefault="00071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7672F5D"/>
    <w:multiLevelType w:val="hybridMultilevel"/>
    <w:tmpl w:val="98A216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C64E9"/>
    <w:multiLevelType w:val="hybridMultilevel"/>
    <w:tmpl w:val="7EE21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9"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1" w15:restartNumberingAfterBreak="0">
    <w:nsid w:val="663660F4"/>
    <w:multiLevelType w:val="hybridMultilevel"/>
    <w:tmpl w:val="FD5C6206"/>
    <w:lvl w:ilvl="0" w:tplc="A5BA75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B54E88"/>
    <w:multiLevelType w:val="hybridMultilevel"/>
    <w:tmpl w:val="966062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4" w15:restartNumberingAfterBreak="0">
    <w:nsid w:val="7A2647F2"/>
    <w:multiLevelType w:val="multilevel"/>
    <w:tmpl w:val="88EAE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2"/>
  </w:num>
  <w:num w:numId="6">
    <w:abstractNumId w:val="10"/>
  </w:num>
  <w:num w:numId="7">
    <w:abstractNumId w:val="4"/>
  </w:num>
  <w:num w:numId="8">
    <w:abstractNumId w:val="5"/>
  </w:num>
  <w:num w:numId="9">
    <w:abstractNumId w:val="7"/>
  </w:num>
  <w:num w:numId="10">
    <w:abstractNumId w:val="9"/>
  </w:num>
  <w:num w:numId="11">
    <w:abstractNumId w:val="6"/>
  </w:num>
  <w:num w:numId="12">
    <w:abstractNumId w:val="3"/>
  </w:num>
  <w:num w:numId="13">
    <w:abstractNumId w:val="14"/>
  </w:num>
  <w:num w:numId="14">
    <w:abstractNumId w:val="12"/>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5835"/>
    <w:rsid w:val="000221F3"/>
    <w:rsid w:val="00022D3A"/>
    <w:rsid w:val="00035A84"/>
    <w:rsid w:val="00036445"/>
    <w:rsid w:val="00042A4E"/>
    <w:rsid w:val="00054173"/>
    <w:rsid w:val="0006307F"/>
    <w:rsid w:val="0007115A"/>
    <w:rsid w:val="00075801"/>
    <w:rsid w:val="00082EE9"/>
    <w:rsid w:val="00092652"/>
    <w:rsid w:val="00095961"/>
    <w:rsid w:val="000A020D"/>
    <w:rsid w:val="000A0815"/>
    <w:rsid w:val="000A10E5"/>
    <w:rsid w:val="000A632A"/>
    <w:rsid w:val="000A657A"/>
    <w:rsid w:val="000B2CFD"/>
    <w:rsid w:val="000B626D"/>
    <w:rsid w:val="000B6695"/>
    <w:rsid w:val="000B690E"/>
    <w:rsid w:val="000C088C"/>
    <w:rsid w:val="000C489F"/>
    <w:rsid w:val="000C5A9C"/>
    <w:rsid w:val="000D1360"/>
    <w:rsid w:val="000D2A28"/>
    <w:rsid w:val="000D4729"/>
    <w:rsid w:val="000E06F1"/>
    <w:rsid w:val="000E22BC"/>
    <w:rsid w:val="000E47C1"/>
    <w:rsid w:val="000F18D3"/>
    <w:rsid w:val="000F7A00"/>
    <w:rsid w:val="00100899"/>
    <w:rsid w:val="00105D15"/>
    <w:rsid w:val="001132AF"/>
    <w:rsid w:val="001159E8"/>
    <w:rsid w:val="001247C0"/>
    <w:rsid w:val="00124D85"/>
    <w:rsid w:val="00125F03"/>
    <w:rsid w:val="0016495D"/>
    <w:rsid w:val="001822F7"/>
    <w:rsid w:val="00194DC3"/>
    <w:rsid w:val="001A774F"/>
    <w:rsid w:val="001B0A38"/>
    <w:rsid w:val="001B27EE"/>
    <w:rsid w:val="001B40DA"/>
    <w:rsid w:val="001D7C43"/>
    <w:rsid w:val="001E0589"/>
    <w:rsid w:val="001E391F"/>
    <w:rsid w:val="001E639C"/>
    <w:rsid w:val="001E7E29"/>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4552"/>
    <w:rsid w:val="002D2B3E"/>
    <w:rsid w:val="002E3585"/>
    <w:rsid w:val="002F5769"/>
    <w:rsid w:val="002F6055"/>
    <w:rsid w:val="00300EA5"/>
    <w:rsid w:val="00312BAB"/>
    <w:rsid w:val="0031428C"/>
    <w:rsid w:val="003149F9"/>
    <w:rsid w:val="003231E8"/>
    <w:rsid w:val="0032535D"/>
    <w:rsid w:val="003316E4"/>
    <w:rsid w:val="00343F89"/>
    <w:rsid w:val="003569D0"/>
    <w:rsid w:val="0036640B"/>
    <w:rsid w:val="00377EEC"/>
    <w:rsid w:val="003906EA"/>
    <w:rsid w:val="00395567"/>
    <w:rsid w:val="003A0C05"/>
    <w:rsid w:val="003A0ED0"/>
    <w:rsid w:val="003A24ED"/>
    <w:rsid w:val="003B4DEB"/>
    <w:rsid w:val="003C2286"/>
    <w:rsid w:val="003D03AF"/>
    <w:rsid w:val="003F35E5"/>
    <w:rsid w:val="003F479C"/>
    <w:rsid w:val="003F6559"/>
    <w:rsid w:val="0040112C"/>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6423"/>
    <w:rsid w:val="00477966"/>
    <w:rsid w:val="00485806"/>
    <w:rsid w:val="00493AB6"/>
    <w:rsid w:val="00496071"/>
    <w:rsid w:val="004A78CF"/>
    <w:rsid w:val="004B30E3"/>
    <w:rsid w:val="004B62D3"/>
    <w:rsid w:val="004C19D9"/>
    <w:rsid w:val="004D348B"/>
    <w:rsid w:val="004F2105"/>
    <w:rsid w:val="004F2D2C"/>
    <w:rsid w:val="004F510C"/>
    <w:rsid w:val="004F61F7"/>
    <w:rsid w:val="00511299"/>
    <w:rsid w:val="00511863"/>
    <w:rsid w:val="00515EC8"/>
    <w:rsid w:val="00540608"/>
    <w:rsid w:val="00543566"/>
    <w:rsid w:val="00546DCC"/>
    <w:rsid w:val="005522F9"/>
    <w:rsid w:val="00552865"/>
    <w:rsid w:val="00566EEC"/>
    <w:rsid w:val="00567026"/>
    <w:rsid w:val="00573395"/>
    <w:rsid w:val="00576C85"/>
    <w:rsid w:val="00582ACA"/>
    <w:rsid w:val="00585CCB"/>
    <w:rsid w:val="0059095D"/>
    <w:rsid w:val="005949BB"/>
    <w:rsid w:val="005A36BF"/>
    <w:rsid w:val="005A5B69"/>
    <w:rsid w:val="005A7B30"/>
    <w:rsid w:val="005B44A8"/>
    <w:rsid w:val="005C35CA"/>
    <w:rsid w:val="005D3EBD"/>
    <w:rsid w:val="005D5030"/>
    <w:rsid w:val="005D5088"/>
    <w:rsid w:val="005E3E48"/>
    <w:rsid w:val="005F4210"/>
    <w:rsid w:val="00600A30"/>
    <w:rsid w:val="00605397"/>
    <w:rsid w:val="006109EF"/>
    <w:rsid w:val="00616C94"/>
    <w:rsid w:val="00625747"/>
    <w:rsid w:val="00626D22"/>
    <w:rsid w:val="0064085C"/>
    <w:rsid w:val="00641B80"/>
    <w:rsid w:val="006576C0"/>
    <w:rsid w:val="00657C17"/>
    <w:rsid w:val="00676C02"/>
    <w:rsid w:val="00680F12"/>
    <w:rsid w:val="00685FB0"/>
    <w:rsid w:val="006B1588"/>
    <w:rsid w:val="006B7636"/>
    <w:rsid w:val="006C2E8F"/>
    <w:rsid w:val="006D2259"/>
    <w:rsid w:val="006E3AB7"/>
    <w:rsid w:val="006F0751"/>
    <w:rsid w:val="006F09DF"/>
    <w:rsid w:val="006F5E43"/>
    <w:rsid w:val="006F7A01"/>
    <w:rsid w:val="00704DB2"/>
    <w:rsid w:val="00707D8F"/>
    <w:rsid w:val="007106F1"/>
    <w:rsid w:val="00721A07"/>
    <w:rsid w:val="00722839"/>
    <w:rsid w:val="00730440"/>
    <w:rsid w:val="00731E47"/>
    <w:rsid w:val="00755F42"/>
    <w:rsid w:val="0076476B"/>
    <w:rsid w:val="0078283E"/>
    <w:rsid w:val="00795B77"/>
    <w:rsid w:val="007A4E19"/>
    <w:rsid w:val="007A508F"/>
    <w:rsid w:val="007D7370"/>
    <w:rsid w:val="007E1327"/>
    <w:rsid w:val="007E234E"/>
    <w:rsid w:val="007E5957"/>
    <w:rsid w:val="007E5F64"/>
    <w:rsid w:val="007E726A"/>
    <w:rsid w:val="007F33CC"/>
    <w:rsid w:val="008008D8"/>
    <w:rsid w:val="0080639A"/>
    <w:rsid w:val="00807047"/>
    <w:rsid w:val="00811F2C"/>
    <w:rsid w:val="00813FC1"/>
    <w:rsid w:val="008155B8"/>
    <w:rsid w:val="008172E6"/>
    <w:rsid w:val="00817515"/>
    <w:rsid w:val="008277E1"/>
    <w:rsid w:val="00832DD6"/>
    <w:rsid w:val="00832E63"/>
    <w:rsid w:val="008424DA"/>
    <w:rsid w:val="00853A4E"/>
    <w:rsid w:val="0086620C"/>
    <w:rsid w:val="00883F01"/>
    <w:rsid w:val="008872A7"/>
    <w:rsid w:val="0089012F"/>
    <w:rsid w:val="00890FA7"/>
    <w:rsid w:val="0089187D"/>
    <w:rsid w:val="00896C6D"/>
    <w:rsid w:val="008A04CE"/>
    <w:rsid w:val="008A7147"/>
    <w:rsid w:val="008B3068"/>
    <w:rsid w:val="008D18A1"/>
    <w:rsid w:val="008D6CF3"/>
    <w:rsid w:val="008F05AF"/>
    <w:rsid w:val="008F4558"/>
    <w:rsid w:val="009100CF"/>
    <w:rsid w:val="00911052"/>
    <w:rsid w:val="00934695"/>
    <w:rsid w:val="00940548"/>
    <w:rsid w:val="00963F3A"/>
    <w:rsid w:val="0096544C"/>
    <w:rsid w:val="009704F7"/>
    <w:rsid w:val="009772D2"/>
    <w:rsid w:val="00981907"/>
    <w:rsid w:val="00982004"/>
    <w:rsid w:val="00985485"/>
    <w:rsid w:val="00993F57"/>
    <w:rsid w:val="009A22D2"/>
    <w:rsid w:val="009A3824"/>
    <w:rsid w:val="009A56B4"/>
    <w:rsid w:val="009A66D0"/>
    <w:rsid w:val="009B267B"/>
    <w:rsid w:val="009B50A5"/>
    <w:rsid w:val="009C3528"/>
    <w:rsid w:val="009C447E"/>
    <w:rsid w:val="009C67B6"/>
    <w:rsid w:val="009C7D14"/>
    <w:rsid w:val="009D1878"/>
    <w:rsid w:val="009E000D"/>
    <w:rsid w:val="009E3BA2"/>
    <w:rsid w:val="009E4622"/>
    <w:rsid w:val="009E7C40"/>
    <w:rsid w:val="009F1F58"/>
    <w:rsid w:val="009F705D"/>
    <w:rsid w:val="00A00EA0"/>
    <w:rsid w:val="00A10E07"/>
    <w:rsid w:val="00A1506E"/>
    <w:rsid w:val="00A16838"/>
    <w:rsid w:val="00A17A51"/>
    <w:rsid w:val="00A227F5"/>
    <w:rsid w:val="00A31016"/>
    <w:rsid w:val="00A406B3"/>
    <w:rsid w:val="00A4282D"/>
    <w:rsid w:val="00A51F23"/>
    <w:rsid w:val="00A5607B"/>
    <w:rsid w:val="00A67806"/>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086D"/>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C14FC"/>
    <w:rsid w:val="00BD48DB"/>
    <w:rsid w:val="00BE033E"/>
    <w:rsid w:val="00BE2C02"/>
    <w:rsid w:val="00BE4EE6"/>
    <w:rsid w:val="00BF737A"/>
    <w:rsid w:val="00C14311"/>
    <w:rsid w:val="00C23EB9"/>
    <w:rsid w:val="00C30DA0"/>
    <w:rsid w:val="00C335C5"/>
    <w:rsid w:val="00C353C1"/>
    <w:rsid w:val="00C41C0A"/>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0D68"/>
    <w:rsid w:val="00CC51C6"/>
    <w:rsid w:val="00CC70C1"/>
    <w:rsid w:val="00CD67AB"/>
    <w:rsid w:val="00CE384E"/>
    <w:rsid w:val="00CF24FD"/>
    <w:rsid w:val="00D00EA7"/>
    <w:rsid w:val="00D0721D"/>
    <w:rsid w:val="00D17423"/>
    <w:rsid w:val="00D35D57"/>
    <w:rsid w:val="00D37AC2"/>
    <w:rsid w:val="00D5145D"/>
    <w:rsid w:val="00D55C94"/>
    <w:rsid w:val="00D60100"/>
    <w:rsid w:val="00D66C18"/>
    <w:rsid w:val="00D67206"/>
    <w:rsid w:val="00D8129E"/>
    <w:rsid w:val="00D846F6"/>
    <w:rsid w:val="00D96E7A"/>
    <w:rsid w:val="00DA58A5"/>
    <w:rsid w:val="00DB0849"/>
    <w:rsid w:val="00DB6CF4"/>
    <w:rsid w:val="00DC1F1E"/>
    <w:rsid w:val="00DC5E61"/>
    <w:rsid w:val="00DD50D6"/>
    <w:rsid w:val="00DD7980"/>
    <w:rsid w:val="00DF2D65"/>
    <w:rsid w:val="00DF7075"/>
    <w:rsid w:val="00E00793"/>
    <w:rsid w:val="00E0243D"/>
    <w:rsid w:val="00E045CF"/>
    <w:rsid w:val="00E06EBD"/>
    <w:rsid w:val="00E212B6"/>
    <w:rsid w:val="00E36DB1"/>
    <w:rsid w:val="00E4601B"/>
    <w:rsid w:val="00E46238"/>
    <w:rsid w:val="00E50FE0"/>
    <w:rsid w:val="00E602BE"/>
    <w:rsid w:val="00E72867"/>
    <w:rsid w:val="00E732F6"/>
    <w:rsid w:val="00E9478E"/>
    <w:rsid w:val="00E96BA1"/>
    <w:rsid w:val="00EA186D"/>
    <w:rsid w:val="00EA7D8F"/>
    <w:rsid w:val="00EB1794"/>
    <w:rsid w:val="00EC13FF"/>
    <w:rsid w:val="00EE3588"/>
    <w:rsid w:val="00EF090D"/>
    <w:rsid w:val="00F04ACE"/>
    <w:rsid w:val="00F06415"/>
    <w:rsid w:val="00F206E2"/>
    <w:rsid w:val="00F26730"/>
    <w:rsid w:val="00F44F73"/>
    <w:rsid w:val="00F46B04"/>
    <w:rsid w:val="00F579BF"/>
    <w:rsid w:val="00F6109D"/>
    <w:rsid w:val="00F62AFF"/>
    <w:rsid w:val="00F720A3"/>
    <w:rsid w:val="00F7256F"/>
    <w:rsid w:val="00F81EBE"/>
    <w:rsid w:val="00F839C8"/>
    <w:rsid w:val="00F86E3B"/>
    <w:rsid w:val="00F86FC5"/>
    <w:rsid w:val="00F87CBF"/>
    <w:rsid w:val="00F94100"/>
    <w:rsid w:val="00FA07DC"/>
    <w:rsid w:val="00FB3D1B"/>
    <w:rsid w:val="00FC23CB"/>
    <w:rsid w:val="00FC2DB4"/>
    <w:rsid w:val="00FE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table" w:styleId="TableGrid">
    <w:name w:val="Table Grid"/>
    <w:basedOn w:val="TableNormal"/>
    <w:rsid w:val="0083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67806"/>
    <w:rPr>
      <w:sz w:val="24"/>
      <w:szCs w:val="24"/>
    </w:rPr>
  </w:style>
  <w:style w:type="character" w:customStyle="1" w:styleId="UnresolvedMention">
    <w:name w:val="Unresolved Mention"/>
    <w:basedOn w:val="DefaultParagraphFont"/>
    <w:uiPriority w:val="99"/>
    <w:semiHidden/>
    <w:unhideWhenUsed/>
    <w:rsid w:val="00910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731988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340451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96557072">
      <w:bodyDiv w:val="1"/>
      <w:marLeft w:val="0"/>
      <w:marRight w:val="0"/>
      <w:marTop w:val="0"/>
      <w:marBottom w:val="0"/>
      <w:divBdr>
        <w:top w:val="none" w:sz="0" w:space="0" w:color="auto"/>
        <w:left w:val="none" w:sz="0" w:space="0" w:color="auto"/>
        <w:bottom w:val="none" w:sz="0" w:space="0" w:color="auto"/>
        <w:right w:val="none" w:sz="0" w:space="0" w:color="auto"/>
      </w:divBdr>
    </w:div>
    <w:div w:id="1112243937">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6099500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ccc.org/resolutions/support-diversity-equity-and-inclusion-focused-hiring-practices" TargetMode="External"/><Relationship Id="rId18" Type="http://schemas.openxmlformats.org/officeDocument/2006/relationships/hyperlink" Target="https://www.cccco.edu/-/media/CCCCO-Website/Reports/CCCCO_DEI_Report.pdf" TargetMode="External"/><Relationship Id="rId26" Type="http://schemas.openxmlformats.org/officeDocument/2006/relationships/hyperlink" Target="https://urldefense.com/v3/__https:/academicsenate.cmail20.com/t/y-l-oudnhk-tiochykt-j/__;!!MAvgZiKdB6dk!W6adyffyrVh3LynU17N5rFDWbANBG-dmaTPe6bBA5uGRTQCkj6bPBDecp-TSgfhuu9ug$" TargetMode="External"/><Relationship Id="rId3" Type="http://schemas.openxmlformats.org/officeDocument/2006/relationships/styles" Target="styles.xml"/><Relationship Id="rId21" Type="http://schemas.openxmlformats.org/officeDocument/2006/relationships/hyperlink" Target="https://www.asccc.org/sites/default/files/MQ%20in%20Advanced%20Materials%20-%20Nanotechnology.pdf" TargetMode="External"/><Relationship Id="rId34" Type="http://schemas.openxmlformats.org/officeDocument/2006/relationships/hyperlink" Target="https://asccc.org/events/stanback-stroud-diversity-award-0" TargetMode="External"/><Relationship Id="rId7" Type="http://schemas.openxmlformats.org/officeDocument/2006/relationships/endnotes" Target="endnotes.xml"/><Relationship Id="rId12" Type="http://schemas.openxmlformats.org/officeDocument/2006/relationships/hyperlink" Target="https://asccc.org/category/session/fall" TargetMode="External"/><Relationship Id="rId17" Type="http://schemas.openxmlformats.org/officeDocument/2006/relationships/hyperlink" Target="https://drive.google.com/file/d/1hD0GvQdL9mSxV0tfauLGBZG42dT81PQ9/view" TargetMode="External"/><Relationship Id="rId25" Type="http://schemas.openxmlformats.org/officeDocument/2006/relationships/hyperlink" Target="https://urldefense.com/v3/__https:/academicsenate.cmail20.com/t/y-l-oudnhk-tiochykt-y/__;!!MAvgZiKdB6dk!W6adyffyrVh3LynU17N5rFDWbANBG-dmaTPe6bBA5uGRTQCkj6bPBDecp-TSgUClwgaH$" TargetMode="External"/><Relationship Id="rId33" Type="http://schemas.openxmlformats.org/officeDocument/2006/relationships/hyperlink" Target="https://asccc.org/events/hayward-award-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ccc.org/resolutions/disciplines-list%E2%80%94digital-fabrication-technology" TargetMode="External"/><Relationship Id="rId20" Type="http://schemas.openxmlformats.org/officeDocument/2006/relationships/hyperlink" Target="https://www.asccc.org/sites/default/files/Native%20American-Indian%20Studies%20-%20received%20by%20mail%205.06.21%20Dr%20Leal.pdf" TargetMode="External"/><Relationship Id="rId29" Type="http://schemas.openxmlformats.org/officeDocument/2006/relationships/hyperlink" Target="https://urldefense.com/v3/__https:/academicsenate.cmail20.com/t/y-l-oudnhk-tiochykt-d/__;!!MAvgZiKdB6dk!W6adyffyrVh3LynU17N5rFDWbANBG-dmaTPe6bBA5uGRTQCkj6bPBDecp-TSgfLKNav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category/year/2021" TargetMode="External"/><Relationship Id="rId24" Type="http://schemas.openxmlformats.org/officeDocument/2006/relationships/hyperlink" Target="https://urldefense.com/v3/__https:/academicsenate.cmail20.com/t/y-l-oudnhk-tiochykt-r/__;!!MAvgZiKdB6dk!W6adyffyrVh3LynU17N5rFDWbANBG-dmaTPe6bBA5uGRTQCkj6bPBDecp-TSger_M7lg$" TargetMode="External"/><Relationship Id="rId32" Type="http://schemas.openxmlformats.org/officeDocument/2006/relationships/hyperlink" Target="https://asccc.org/events/exemplary-program-award-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ccc.org/resolutions/disciplines-list%E2%80%94film-and-media-studies" TargetMode="External"/><Relationship Id="rId23" Type="http://schemas.openxmlformats.org/officeDocument/2006/relationships/hyperlink" Target="https://asccc.org/sites/default/files/DLHandbook_Final_Revision_Spr_20.pdf" TargetMode="External"/><Relationship Id="rId28" Type="http://schemas.openxmlformats.org/officeDocument/2006/relationships/hyperlink" Target="https://urldefense.com/v3/__https:/academicsenate.cmail20.com/t/y-l-oudnhk-tiochykt-i/__;!!MAvgZiKdB6dk!W6adyffyrVh3LynU17N5rFDWbANBG-dmaTPe6bBA5uGRTQCkj6bPBDecp-TSgb796ceN$" TargetMode="External"/><Relationship Id="rId36" Type="http://schemas.openxmlformats.org/officeDocument/2006/relationships/footer" Target="footer1.xml"/><Relationship Id="rId10" Type="http://schemas.openxmlformats.org/officeDocument/2006/relationships/hyperlink" Target="http://asccc.org/content/application-statewide-service" TargetMode="External"/><Relationship Id="rId19" Type="http://schemas.openxmlformats.org/officeDocument/2006/relationships/hyperlink" Target="https://www.asccc.org/sites/default/files/MQ%20in%20Asian%20American%20Studies%20.pdf" TargetMode="External"/><Relationship Id="rId31" Type="http://schemas.openxmlformats.org/officeDocument/2006/relationships/hyperlink" Target="https://urldefense.com/v3/__https:/academicsenate.cmail20.com/t/y-l-oudnhk-tiochykt-k/__;!!MAvgZiKdB6dk!W6adyffyrVh3LynU17N5rFDWbANBG-dmaTPe6bBA5uGRTQCkj6bPBDecp-TSgZN6SVS3$" TargetMode="External"/><Relationship Id="rId4" Type="http://schemas.openxmlformats.org/officeDocument/2006/relationships/settings" Target="settings.xml"/><Relationship Id="rId9" Type="http://schemas.openxmlformats.org/officeDocument/2006/relationships/hyperlink" Target="https://cccconfer.zoom.us/u/abdkLeO0FO" TargetMode="External"/><Relationship Id="rId14" Type="http://schemas.openxmlformats.org/officeDocument/2006/relationships/hyperlink" Target="https://asccc.org/category/resolutiontopic/professional-standards" TargetMode="External"/><Relationship Id="rId22" Type="http://schemas.openxmlformats.org/officeDocument/2006/relationships/hyperlink" Target="https://www.asccc.org/sites/default/files/GISdisciplineproposalfinal.pdf" TargetMode="External"/><Relationship Id="rId27" Type="http://schemas.openxmlformats.org/officeDocument/2006/relationships/hyperlink" Target="https://urldefense.com/v3/__https:/academicsenate.cmail20.com/t/y-l-oudnhk-tiochykt-t/__;!!MAvgZiKdB6dk!W6adyffyrVh3LynU17N5rFDWbANBG-dmaTPe6bBA5uGRTQCkj6bPBDecp-TSgRGMYivM$" TargetMode="External"/><Relationship Id="rId30" Type="http://schemas.openxmlformats.org/officeDocument/2006/relationships/hyperlink" Target="https://urldefense.com/v3/__https:/academicsenate.cmail20.com/t/y-l-oudnhk-tiochykt-h/__;!!MAvgZiKdB6dk!W6adyffyrVh3LynU17N5rFDWbANBG-dmaTPe6bBA5uGRTQCkj6bPBDecp-TSgUY-_Sqm$" TargetMode="External"/><Relationship Id="rId35" Type="http://schemas.openxmlformats.org/officeDocument/2006/relationships/hyperlink" Target="https://urldefense.com/v3/__https:/asccc.org/events/2021-11-04-150000-2021-11-06-230000/2021-fall-plenary-session-hybrid-event__;!!MAvgZiKdB6dk!WUoykTnEP82XqyTa0rHEeyE4E55l3UuCipzX42kiSIXEJZ9C5ZwE6JZGutzcqlneuy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9C02E-0351-4B02-956F-C5F8D286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14050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LaTonya Parker</cp:lastModifiedBy>
  <cp:revision>2</cp:revision>
  <cp:lastPrinted>2021-10-20T23:26:00Z</cp:lastPrinted>
  <dcterms:created xsi:type="dcterms:W3CDTF">2022-03-07T20:53:00Z</dcterms:created>
  <dcterms:modified xsi:type="dcterms:W3CDTF">2022-03-07T20:53:00Z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