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232" w:rsidRDefault="00997232" w:rsidP="00997232">
      <w:pPr>
        <w:jc w:val="center"/>
        <w:rPr>
          <w:rFonts w:ascii="Georgia" w:eastAsia="Georgia" w:hAnsi="Georgia" w:cs="Georgia"/>
          <w:b/>
          <w:sz w:val="30"/>
          <w:szCs w:val="30"/>
        </w:rPr>
      </w:pPr>
      <w:r>
        <w:rPr>
          <w:rFonts w:ascii="Georgia" w:eastAsia="Georgia" w:hAnsi="Georgia" w:cs="Georgia"/>
          <w:b/>
          <w:noProof/>
          <w:sz w:val="30"/>
          <w:szCs w:val="30"/>
        </w:rPr>
        <w:drawing>
          <wp:inline distT="114300" distB="114300" distL="114300" distR="114300" wp14:anchorId="00C3927C" wp14:editId="69D759B7">
            <wp:extent cx="4767650" cy="1195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67650" cy="1195388"/>
                    </a:xfrm>
                    <a:prstGeom prst="rect">
                      <a:avLst/>
                    </a:prstGeom>
                    <a:ln/>
                  </pic:spPr>
                </pic:pic>
              </a:graphicData>
            </a:graphic>
          </wp:inline>
        </w:drawing>
      </w:r>
    </w:p>
    <w:p w:rsidR="00997232" w:rsidRDefault="00997232" w:rsidP="00997232">
      <w:pPr>
        <w:jc w:val="center"/>
        <w:rPr>
          <w:rFonts w:ascii="Georgia" w:eastAsia="Georgia" w:hAnsi="Georgia" w:cs="Georgia"/>
          <w:b/>
          <w:sz w:val="30"/>
          <w:szCs w:val="30"/>
        </w:rPr>
      </w:pPr>
    </w:p>
    <w:p w:rsidR="00997232" w:rsidRDefault="00997232" w:rsidP="00997232">
      <w:pPr>
        <w:jc w:val="center"/>
        <w:rPr>
          <w:rFonts w:ascii="Georgia" w:eastAsia="Georgia" w:hAnsi="Georgia" w:cs="Georgia"/>
          <w:b/>
          <w:sz w:val="30"/>
          <w:szCs w:val="30"/>
        </w:rPr>
      </w:pPr>
      <w:r>
        <w:rPr>
          <w:rFonts w:ascii="Georgia" w:eastAsia="Georgia" w:hAnsi="Georgia" w:cs="Georgia"/>
          <w:b/>
          <w:sz w:val="30"/>
          <w:szCs w:val="30"/>
        </w:rPr>
        <w:t>Transfer, Articulation and Student Services Committee</w:t>
      </w:r>
    </w:p>
    <w:p w:rsidR="00997232" w:rsidRDefault="00997232" w:rsidP="00997232">
      <w:pPr>
        <w:jc w:val="center"/>
        <w:rPr>
          <w:rFonts w:ascii="Georgia" w:eastAsia="Georgia" w:hAnsi="Georgia" w:cs="Georgia"/>
          <w:b/>
          <w:sz w:val="30"/>
          <w:szCs w:val="30"/>
        </w:rPr>
      </w:pPr>
      <w:r>
        <w:rPr>
          <w:rFonts w:ascii="Georgia" w:eastAsia="Georgia" w:hAnsi="Georgia" w:cs="Georgia"/>
          <w:b/>
          <w:sz w:val="30"/>
          <w:szCs w:val="30"/>
        </w:rPr>
        <w:t>Meeting Minutes</w:t>
      </w:r>
    </w:p>
    <w:p w:rsidR="00997232" w:rsidRDefault="00997232" w:rsidP="00997232">
      <w:pPr>
        <w:jc w:val="center"/>
        <w:rPr>
          <w:rFonts w:ascii="Georgia" w:eastAsia="Georgia" w:hAnsi="Georgia" w:cs="Georgia"/>
          <w:sz w:val="24"/>
          <w:szCs w:val="24"/>
        </w:rPr>
      </w:pPr>
      <w:r>
        <w:rPr>
          <w:rFonts w:ascii="Georgia" w:eastAsia="Georgia" w:hAnsi="Georgia" w:cs="Georgia"/>
          <w:sz w:val="24"/>
          <w:szCs w:val="24"/>
        </w:rPr>
        <w:t>December 5, 2023</w:t>
      </w:r>
    </w:p>
    <w:p w:rsidR="00997232" w:rsidRDefault="00997232" w:rsidP="00997232">
      <w:pPr>
        <w:jc w:val="center"/>
        <w:rPr>
          <w:rFonts w:ascii="Georgia" w:eastAsia="Georgia" w:hAnsi="Georgia" w:cs="Georgia"/>
          <w:b/>
          <w:sz w:val="24"/>
          <w:szCs w:val="24"/>
        </w:rPr>
      </w:pPr>
      <w:r>
        <w:rPr>
          <w:rFonts w:ascii="Georgia" w:eastAsia="Georgia" w:hAnsi="Georgia" w:cs="Georgia"/>
          <w:sz w:val="24"/>
          <w:szCs w:val="24"/>
        </w:rPr>
        <w:t>10-11:30am</w:t>
      </w:r>
    </w:p>
    <w:p w:rsidR="00997232" w:rsidRDefault="00997232" w:rsidP="00997232">
      <w:pPr>
        <w:jc w:val="center"/>
        <w:rPr>
          <w:rFonts w:ascii="Georgia" w:eastAsia="Georgia" w:hAnsi="Georgia" w:cs="Georgia"/>
          <w:sz w:val="24"/>
          <w:szCs w:val="24"/>
        </w:rPr>
      </w:pPr>
      <w:hyperlink r:id="rId6">
        <w:r>
          <w:rPr>
            <w:rFonts w:ascii="Georgia" w:eastAsia="Georgia" w:hAnsi="Georgia" w:cs="Georgia"/>
            <w:color w:val="1155CC"/>
            <w:sz w:val="23"/>
            <w:szCs w:val="23"/>
            <w:u w:val="single"/>
          </w:rPr>
          <w:t>Zoom link</w:t>
        </w:r>
      </w:hyperlink>
    </w:p>
    <w:p w:rsidR="00997232" w:rsidRDefault="00997232" w:rsidP="00997232">
      <w:pPr>
        <w:numPr>
          <w:ilvl w:val="0"/>
          <w:numId w:val="1"/>
        </w:numPr>
        <w:rPr>
          <w:rFonts w:ascii="Georgia" w:eastAsia="Georgia" w:hAnsi="Georgia" w:cs="Georgia"/>
          <w:sz w:val="24"/>
          <w:szCs w:val="24"/>
        </w:rPr>
      </w:pPr>
      <w:r>
        <w:rPr>
          <w:rFonts w:ascii="Georgia" w:eastAsia="Georgia" w:hAnsi="Georgia" w:cs="Georgia"/>
          <w:sz w:val="24"/>
          <w:szCs w:val="24"/>
        </w:rPr>
        <w:t>Welcome</w:t>
      </w:r>
    </w:p>
    <w:p w:rsidR="00997232" w:rsidRDefault="00997232" w:rsidP="00997232">
      <w:pPr>
        <w:numPr>
          <w:ilvl w:val="0"/>
          <w:numId w:val="2"/>
        </w:numPr>
        <w:pBdr>
          <w:top w:val="nil"/>
          <w:left w:val="nil"/>
          <w:bottom w:val="nil"/>
          <w:right w:val="nil"/>
          <w:between w:val="nil"/>
        </w:pBdr>
        <w:rPr>
          <w:rFonts w:ascii="Georgia" w:eastAsia="Georgia" w:hAnsi="Georgia" w:cs="Georgia"/>
          <w:color w:val="FF0000"/>
          <w:sz w:val="24"/>
          <w:szCs w:val="24"/>
        </w:rPr>
      </w:pPr>
      <w:r>
        <w:rPr>
          <w:rFonts w:ascii="Georgia" w:eastAsia="Georgia" w:hAnsi="Georgia" w:cs="Georgia"/>
          <w:color w:val="FF0000"/>
          <w:sz w:val="24"/>
          <w:szCs w:val="24"/>
        </w:rPr>
        <w:t>Chair Sapienza offered members the opportunity for a quick check-in.</w:t>
      </w:r>
    </w:p>
    <w:p w:rsidR="00997232" w:rsidRDefault="00997232" w:rsidP="00997232">
      <w:pPr>
        <w:numPr>
          <w:ilvl w:val="0"/>
          <w:numId w:val="1"/>
        </w:numPr>
        <w:rPr>
          <w:rFonts w:ascii="Georgia" w:eastAsia="Georgia" w:hAnsi="Georgia" w:cs="Georgia"/>
          <w:sz w:val="24"/>
          <w:szCs w:val="24"/>
        </w:rPr>
      </w:pPr>
      <w:r>
        <w:rPr>
          <w:rFonts w:ascii="Georgia" w:eastAsia="Georgia" w:hAnsi="Georgia" w:cs="Georgia"/>
          <w:sz w:val="24"/>
          <w:szCs w:val="24"/>
        </w:rPr>
        <w:t xml:space="preserve">Adoption of the Agenda </w:t>
      </w:r>
      <w:r>
        <w:rPr>
          <w:rFonts w:ascii="Georgia" w:eastAsia="Georgia" w:hAnsi="Georgia" w:cs="Georgia"/>
          <w:i/>
          <w:sz w:val="24"/>
          <w:szCs w:val="24"/>
        </w:rPr>
        <w:t>approval</w:t>
      </w:r>
    </w:p>
    <w:p w:rsidR="00997232" w:rsidRDefault="00997232" w:rsidP="00997232">
      <w:pPr>
        <w:numPr>
          <w:ilvl w:val="0"/>
          <w:numId w:val="2"/>
        </w:numPr>
        <w:pBdr>
          <w:top w:val="nil"/>
          <w:left w:val="nil"/>
          <w:bottom w:val="nil"/>
          <w:right w:val="nil"/>
          <w:between w:val="nil"/>
        </w:pBdr>
        <w:rPr>
          <w:rFonts w:ascii="Georgia" w:eastAsia="Georgia" w:hAnsi="Georgia" w:cs="Georgia"/>
          <w:color w:val="FF0000"/>
          <w:sz w:val="24"/>
          <w:szCs w:val="24"/>
        </w:rPr>
      </w:pPr>
      <w:bookmarkStart w:id="0" w:name="_heading=h.gjdgxs" w:colFirst="0" w:colLast="0"/>
      <w:bookmarkEnd w:id="0"/>
      <w:r>
        <w:rPr>
          <w:rFonts w:ascii="Georgia" w:eastAsia="Georgia" w:hAnsi="Georgia" w:cs="Georgia"/>
          <w:color w:val="FF0000"/>
          <w:sz w:val="24"/>
          <w:szCs w:val="24"/>
        </w:rPr>
        <w:t>Members approved of the February agenda</w:t>
      </w:r>
    </w:p>
    <w:p w:rsidR="00997232" w:rsidRDefault="00997232" w:rsidP="00997232">
      <w:pPr>
        <w:numPr>
          <w:ilvl w:val="0"/>
          <w:numId w:val="1"/>
        </w:numPr>
        <w:rPr>
          <w:rFonts w:ascii="Georgia" w:eastAsia="Georgia" w:hAnsi="Georgia" w:cs="Georgia"/>
          <w:i/>
          <w:sz w:val="24"/>
          <w:szCs w:val="24"/>
        </w:rPr>
      </w:pPr>
      <w:hyperlink r:id="rId7">
        <w:r>
          <w:rPr>
            <w:rFonts w:ascii="Georgia" w:eastAsia="Georgia" w:hAnsi="Georgia" w:cs="Georgia"/>
            <w:color w:val="1155CC"/>
            <w:sz w:val="24"/>
            <w:szCs w:val="24"/>
            <w:u w:val="single"/>
          </w:rPr>
          <w:t>Minutes from</w:t>
        </w:r>
      </w:hyperlink>
      <w:hyperlink r:id="rId8">
        <w:r>
          <w:rPr>
            <w:rFonts w:ascii="Georgia" w:eastAsia="Georgia" w:hAnsi="Georgia" w:cs="Georgia"/>
            <w:i/>
            <w:color w:val="1155CC"/>
            <w:sz w:val="24"/>
            <w:szCs w:val="24"/>
            <w:u w:val="single"/>
          </w:rPr>
          <w:t xml:space="preserve"> </w:t>
        </w:r>
      </w:hyperlink>
      <w:hyperlink r:id="rId9">
        <w:r>
          <w:rPr>
            <w:rFonts w:ascii="Georgia" w:eastAsia="Georgia" w:hAnsi="Georgia" w:cs="Georgia"/>
            <w:color w:val="1155CC"/>
            <w:sz w:val="24"/>
            <w:szCs w:val="24"/>
            <w:u w:val="single"/>
          </w:rPr>
          <w:t>November 7 meeting</w:t>
        </w:r>
      </w:hyperlink>
      <w:r>
        <w:rPr>
          <w:rFonts w:ascii="Georgia" w:eastAsia="Georgia" w:hAnsi="Georgia" w:cs="Georgia"/>
          <w:sz w:val="24"/>
          <w:szCs w:val="24"/>
        </w:rPr>
        <w:t xml:space="preserve"> </w:t>
      </w:r>
      <w:r>
        <w:rPr>
          <w:rFonts w:ascii="Georgia" w:eastAsia="Georgia" w:hAnsi="Georgia" w:cs="Georgia"/>
          <w:i/>
          <w:sz w:val="24"/>
          <w:szCs w:val="24"/>
        </w:rPr>
        <w:t>approval</w:t>
      </w:r>
    </w:p>
    <w:p w:rsidR="00997232" w:rsidRDefault="00997232" w:rsidP="00997232">
      <w:pPr>
        <w:pStyle w:val="Quote"/>
      </w:pPr>
      <w:r>
        <w:t>Chair Sapienza will offer members the opportunity to provide approval on the January meeting minutes.</w:t>
      </w:r>
    </w:p>
    <w:p w:rsidR="00997232" w:rsidRDefault="00997232" w:rsidP="00997232">
      <w:pPr>
        <w:numPr>
          <w:ilvl w:val="0"/>
          <w:numId w:val="1"/>
        </w:numPr>
        <w:rPr>
          <w:rFonts w:ascii="Georgia" w:eastAsia="Georgia" w:hAnsi="Georgia" w:cs="Georgia"/>
          <w:sz w:val="24"/>
          <w:szCs w:val="24"/>
        </w:rPr>
      </w:pPr>
      <w:r>
        <w:rPr>
          <w:rFonts w:ascii="Georgia" w:eastAsia="Georgia" w:hAnsi="Georgia" w:cs="Georgia"/>
          <w:sz w:val="24"/>
          <w:szCs w:val="24"/>
        </w:rPr>
        <w:t>November Plenary</w:t>
      </w:r>
    </w:p>
    <w:p w:rsidR="00997232" w:rsidRDefault="00997232" w:rsidP="00997232">
      <w:pPr>
        <w:numPr>
          <w:ilvl w:val="1"/>
          <w:numId w:val="1"/>
        </w:numPr>
        <w:rPr>
          <w:rFonts w:ascii="Georgia" w:eastAsia="Georgia" w:hAnsi="Georgia" w:cs="Georgia"/>
          <w:sz w:val="24"/>
          <w:szCs w:val="24"/>
        </w:rPr>
      </w:pPr>
      <w:hyperlink r:id="rId10">
        <w:r>
          <w:rPr>
            <w:rFonts w:ascii="Georgia" w:eastAsia="Georgia" w:hAnsi="Georgia" w:cs="Georgia"/>
            <w:color w:val="1155CC"/>
            <w:sz w:val="24"/>
            <w:szCs w:val="24"/>
            <w:u w:val="single"/>
          </w:rPr>
          <w:t>Supporting Student Transfer Journeys ppt</w:t>
        </w:r>
      </w:hyperlink>
      <w:r>
        <w:rPr>
          <w:rFonts w:ascii="Georgia" w:eastAsia="Georgia" w:hAnsi="Georgia" w:cs="Georgia"/>
          <w:sz w:val="24"/>
          <w:szCs w:val="24"/>
        </w:rPr>
        <w:t xml:space="preserve">; Big thanks to Michelle Plug and Mark Edward </w:t>
      </w:r>
      <w:proofErr w:type="spellStart"/>
      <w:r>
        <w:rPr>
          <w:rFonts w:ascii="Georgia" w:eastAsia="Georgia" w:hAnsi="Georgia" w:cs="Georgia"/>
          <w:sz w:val="24"/>
          <w:szCs w:val="24"/>
        </w:rPr>
        <w:t>Osea</w:t>
      </w:r>
      <w:proofErr w:type="spellEnd"/>
      <w:r>
        <w:rPr>
          <w:rFonts w:ascii="Georgia" w:eastAsia="Georgia" w:hAnsi="Georgia" w:cs="Georgia"/>
          <w:sz w:val="24"/>
          <w:szCs w:val="24"/>
        </w:rPr>
        <w:t xml:space="preserve"> for supporting TASSC</w:t>
      </w:r>
    </w:p>
    <w:p w:rsidR="00997232" w:rsidRDefault="00997232" w:rsidP="00997232">
      <w:pPr>
        <w:numPr>
          <w:ilvl w:val="0"/>
          <w:numId w:val="2"/>
        </w:numPr>
        <w:pBdr>
          <w:top w:val="nil"/>
          <w:left w:val="nil"/>
          <w:bottom w:val="nil"/>
          <w:right w:val="nil"/>
          <w:between w:val="nil"/>
        </w:pBdr>
        <w:ind w:left="1800"/>
        <w:rPr>
          <w:rFonts w:ascii="Georgia" w:eastAsia="Georgia" w:hAnsi="Georgia" w:cs="Georgia"/>
          <w:color w:val="FF0000"/>
          <w:sz w:val="24"/>
          <w:szCs w:val="24"/>
        </w:rPr>
      </w:pPr>
      <w:r>
        <w:rPr>
          <w:rFonts w:ascii="Georgia" w:eastAsia="Georgia" w:hAnsi="Georgia" w:cs="Georgia"/>
          <w:color w:val="FF0000"/>
          <w:sz w:val="24"/>
          <w:szCs w:val="24"/>
        </w:rPr>
        <w:t>Chair Sapienza shared a brief summary of the breakout session that TASCC members participated in. Acknowledged the attendance of members at Plenary.</w:t>
      </w:r>
    </w:p>
    <w:p w:rsidR="00997232" w:rsidRDefault="00997232" w:rsidP="00997232">
      <w:pPr>
        <w:numPr>
          <w:ilvl w:val="0"/>
          <w:numId w:val="2"/>
        </w:numPr>
        <w:pBdr>
          <w:top w:val="nil"/>
          <w:left w:val="nil"/>
          <w:bottom w:val="nil"/>
          <w:right w:val="nil"/>
          <w:between w:val="nil"/>
        </w:pBdr>
        <w:ind w:left="1800"/>
        <w:rPr>
          <w:rFonts w:ascii="Georgia" w:eastAsia="Georgia" w:hAnsi="Georgia" w:cs="Georgia"/>
          <w:color w:val="FF0000"/>
          <w:sz w:val="24"/>
          <w:szCs w:val="24"/>
        </w:rPr>
      </w:pPr>
      <w:r>
        <w:rPr>
          <w:rFonts w:ascii="Georgia" w:eastAsia="Georgia" w:hAnsi="Georgia" w:cs="Georgia"/>
          <w:color w:val="FF0000"/>
          <w:sz w:val="24"/>
          <w:szCs w:val="24"/>
        </w:rPr>
        <w:t xml:space="preserve">Gabriel asked of the committee members regarding international courses will be considered for </w:t>
      </w:r>
      <w:proofErr w:type="spellStart"/>
      <w:r>
        <w:rPr>
          <w:rFonts w:ascii="Georgia" w:eastAsia="Georgia" w:hAnsi="Georgia" w:cs="Georgia"/>
          <w:color w:val="FF0000"/>
          <w:sz w:val="24"/>
          <w:szCs w:val="24"/>
        </w:rPr>
        <w:t>CalGETC</w:t>
      </w:r>
      <w:proofErr w:type="spellEnd"/>
      <w:r>
        <w:rPr>
          <w:rFonts w:ascii="Georgia" w:eastAsia="Georgia" w:hAnsi="Georgia" w:cs="Georgia"/>
          <w:color w:val="FF0000"/>
          <w:sz w:val="24"/>
          <w:szCs w:val="24"/>
        </w:rPr>
        <w:t xml:space="preserve">. Aaron shared that current practice is for local institutions to go through international transcripts for proper accreditation. But nothing has been mentioned whether these local practices will be allowed under </w:t>
      </w:r>
      <w:proofErr w:type="spellStart"/>
      <w:r>
        <w:rPr>
          <w:rFonts w:ascii="Georgia" w:eastAsia="Georgia" w:hAnsi="Georgia" w:cs="Georgia"/>
          <w:color w:val="FF0000"/>
          <w:sz w:val="24"/>
          <w:szCs w:val="24"/>
        </w:rPr>
        <w:t>CalGETC</w:t>
      </w:r>
      <w:proofErr w:type="spellEnd"/>
      <w:r>
        <w:rPr>
          <w:rFonts w:ascii="Georgia" w:eastAsia="Georgia" w:hAnsi="Georgia" w:cs="Georgia"/>
          <w:color w:val="FF0000"/>
          <w:sz w:val="24"/>
          <w:szCs w:val="24"/>
        </w:rPr>
        <w:t>. Michelle Plug clarified.</w:t>
      </w:r>
    </w:p>
    <w:p w:rsidR="00997232" w:rsidRDefault="00997232" w:rsidP="00997232">
      <w:pPr>
        <w:numPr>
          <w:ilvl w:val="1"/>
          <w:numId w:val="1"/>
        </w:numPr>
        <w:rPr>
          <w:rFonts w:ascii="Georgia" w:eastAsia="Georgia" w:hAnsi="Georgia" w:cs="Georgia"/>
          <w:sz w:val="24"/>
          <w:szCs w:val="24"/>
        </w:rPr>
      </w:pPr>
      <w:hyperlink r:id="rId11">
        <w:r>
          <w:rPr>
            <w:rFonts w:ascii="Georgia" w:eastAsia="Georgia" w:hAnsi="Georgia" w:cs="Georgia"/>
            <w:color w:val="1155CC"/>
            <w:sz w:val="24"/>
            <w:szCs w:val="24"/>
            <w:u w:val="single"/>
          </w:rPr>
          <w:t>Gift-Giving Discourse: Decriminalizing Academic Progress Language</w:t>
        </w:r>
      </w:hyperlink>
    </w:p>
    <w:p w:rsidR="00997232" w:rsidRDefault="00997232" w:rsidP="00997232">
      <w:pPr>
        <w:numPr>
          <w:ilvl w:val="0"/>
          <w:numId w:val="2"/>
        </w:numPr>
        <w:pBdr>
          <w:top w:val="nil"/>
          <w:left w:val="nil"/>
          <w:bottom w:val="nil"/>
          <w:right w:val="nil"/>
          <w:between w:val="nil"/>
        </w:pBdr>
        <w:ind w:left="1800"/>
        <w:rPr>
          <w:rFonts w:ascii="Georgia" w:eastAsia="Georgia" w:hAnsi="Georgia" w:cs="Georgia"/>
          <w:color w:val="FF0000"/>
          <w:sz w:val="24"/>
          <w:szCs w:val="24"/>
        </w:rPr>
      </w:pPr>
      <w:r>
        <w:rPr>
          <w:rFonts w:ascii="Georgia" w:eastAsia="Georgia" w:hAnsi="Georgia" w:cs="Georgia"/>
          <w:color w:val="FF0000"/>
          <w:sz w:val="24"/>
          <w:szCs w:val="24"/>
        </w:rPr>
        <w:t>Chair Sapienza shared with the Committee the publication of an article in the fall 2023 Rostrum. She encouraged Committee members to review the article and give any constructive feedback on the content.</w:t>
      </w:r>
    </w:p>
    <w:p w:rsidR="00997232" w:rsidRDefault="00997232" w:rsidP="00997232">
      <w:pPr>
        <w:numPr>
          <w:ilvl w:val="0"/>
          <w:numId w:val="1"/>
        </w:numPr>
        <w:rPr>
          <w:rFonts w:ascii="Georgia" w:eastAsia="Georgia" w:hAnsi="Georgia" w:cs="Georgia"/>
          <w:sz w:val="24"/>
          <w:szCs w:val="24"/>
        </w:rPr>
      </w:pPr>
      <w:r>
        <w:rPr>
          <w:rFonts w:ascii="Georgia" w:eastAsia="Georgia" w:hAnsi="Georgia" w:cs="Georgia"/>
          <w:sz w:val="24"/>
          <w:szCs w:val="24"/>
        </w:rPr>
        <w:t xml:space="preserve">Academic Progress Panel </w:t>
      </w:r>
      <w:r>
        <w:rPr>
          <w:rFonts w:ascii="Georgia" w:eastAsia="Georgia" w:hAnsi="Georgia" w:cs="Georgia"/>
          <w:i/>
          <w:sz w:val="24"/>
          <w:szCs w:val="24"/>
        </w:rPr>
        <w:t>discussion and action</w:t>
      </w:r>
    </w:p>
    <w:p w:rsidR="00997232" w:rsidRDefault="00997232" w:rsidP="00997232">
      <w:pPr>
        <w:numPr>
          <w:ilvl w:val="1"/>
          <w:numId w:val="1"/>
        </w:numPr>
        <w:rPr>
          <w:rFonts w:ascii="Georgia" w:eastAsia="Georgia" w:hAnsi="Georgia" w:cs="Georgia"/>
          <w:sz w:val="24"/>
          <w:szCs w:val="24"/>
        </w:rPr>
      </w:pPr>
      <w:r>
        <w:rPr>
          <w:rFonts w:ascii="Georgia" w:eastAsia="Georgia" w:hAnsi="Georgia" w:cs="Georgia"/>
          <w:sz w:val="24"/>
          <w:szCs w:val="24"/>
        </w:rPr>
        <w:t>Webinar series</w:t>
      </w:r>
    </w:p>
    <w:p w:rsidR="00997232" w:rsidRDefault="00997232" w:rsidP="00997232">
      <w:pPr>
        <w:numPr>
          <w:ilvl w:val="2"/>
          <w:numId w:val="1"/>
        </w:numPr>
        <w:rPr>
          <w:rFonts w:ascii="Georgia" w:eastAsia="Georgia" w:hAnsi="Georgia" w:cs="Georgia"/>
          <w:sz w:val="24"/>
          <w:szCs w:val="24"/>
        </w:rPr>
      </w:pPr>
      <w:hyperlink r:id="rId12">
        <w:r>
          <w:rPr>
            <w:color w:val="0000EE"/>
            <w:u w:val="single"/>
          </w:rPr>
          <w:t>TASSC: Advancing Academic Progress Webinar</w:t>
        </w:r>
      </w:hyperlink>
    </w:p>
    <w:p w:rsidR="00997232" w:rsidRDefault="00997232" w:rsidP="00997232">
      <w:pPr>
        <w:numPr>
          <w:ilvl w:val="0"/>
          <w:numId w:val="2"/>
        </w:numPr>
        <w:pBdr>
          <w:top w:val="nil"/>
          <w:left w:val="nil"/>
          <w:bottom w:val="nil"/>
          <w:right w:val="nil"/>
          <w:between w:val="nil"/>
        </w:pBdr>
        <w:ind w:left="2520"/>
        <w:rPr>
          <w:rFonts w:ascii="Georgia" w:eastAsia="Georgia" w:hAnsi="Georgia" w:cs="Georgia"/>
          <w:color w:val="000000"/>
          <w:sz w:val="24"/>
          <w:szCs w:val="24"/>
        </w:rPr>
      </w:pPr>
      <w:r>
        <w:rPr>
          <w:rFonts w:ascii="Georgia" w:eastAsia="Georgia" w:hAnsi="Georgia" w:cs="Georgia"/>
          <w:color w:val="FF0000"/>
          <w:sz w:val="24"/>
          <w:szCs w:val="24"/>
        </w:rPr>
        <w:lastRenderedPageBreak/>
        <w:t>Chair Sapienza shared with the Committee the Webinar that will be held on Friday, December 8</w:t>
      </w:r>
      <w:r>
        <w:rPr>
          <w:rFonts w:ascii="Georgia" w:eastAsia="Georgia" w:hAnsi="Georgia" w:cs="Georgia"/>
          <w:color w:val="FF0000"/>
          <w:sz w:val="24"/>
          <w:szCs w:val="24"/>
          <w:vertAlign w:val="superscript"/>
        </w:rPr>
        <w:t>th</w:t>
      </w:r>
      <w:r>
        <w:rPr>
          <w:rFonts w:ascii="Georgia" w:eastAsia="Georgia" w:hAnsi="Georgia" w:cs="Georgia"/>
          <w:color w:val="FF0000"/>
          <w:sz w:val="24"/>
          <w:szCs w:val="24"/>
        </w:rPr>
        <w:t>. Committee members were extended the opportunity to attend the webinar.</w:t>
      </w:r>
      <w:r>
        <w:rPr>
          <w:rFonts w:ascii="Georgia" w:eastAsia="Georgia" w:hAnsi="Georgia" w:cs="Georgia"/>
          <w:color w:val="FF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p>
    <w:p w:rsidR="00997232" w:rsidRDefault="00997232" w:rsidP="00997232">
      <w:pPr>
        <w:numPr>
          <w:ilvl w:val="2"/>
          <w:numId w:val="1"/>
        </w:numPr>
        <w:rPr>
          <w:rFonts w:ascii="Georgia" w:eastAsia="Georgia" w:hAnsi="Georgia" w:cs="Georgia"/>
          <w:sz w:val="24"/>
          <w:szCs w:val="24"/>
        </w:rPr>
      </w:pPr>
      <w:r>
        <w:rPr>
          <w:rFonts w:ascii="Georgia" w:eastAsia="Georgia" w:hAnsi="Georgia" w:cs="Georgia"/>
          <w:sz w:val="24"/>
          <w:szCs w:val="24"/>
        </w:rPr>
        <w:t xml:space="preserve">Spring Panel – Pro Student, not Probation </w:t>
      </w:r>
    </w:p>
    <w:p w:rsidR="00997232" w:rsidRDefault="00997232" w:rsidP="00997232">
      <w:pPr>
        <w:numPr>
          <w:ilvl w:val="0"/>
          <w:numId w:val="2"/>
        </w:numPr>
        <w:pBdr>
          <w:top w:val="nil"/>
          <w:left w:val="nil"/>
          <w:bottom w:val="nil"/>
          <w:right w:val="nil"/>
          <w:between w:val="nil"/>
        </w:pBdr>
        <w:ind w:left="2520"/>
        <w:rPr>
          <w:rFonts w:ascii="Georgia" w:eastAsia="Georgia" w:hAnsi="Georgia" w:cs="Georgia"/>
          <w:color w:val="FF0000"/>
          <w:sz w:val="24"/>
          <w:szCs w:val="24"/>
        </w:rPr>
      </w:pPr>
      <w:r>
        <w:rPr>
          <w:rFonts w:ascii="Georgia" w:eastAsia="Georgia" w:hAnsi="Georgia" w:cs="Georgia"/>
          <w:color w:val="FF0000"/>
          <w:sz w:val="24"/>
          <w:szCs w:val="24"/>
        </w:rPr>
        <w:t>Chair Sapienza presented a rough draft and title for a spring Webinar building upon on fall webinar discussion.</w:t>
      </w:r>
    </w:p>
    <w:p w:rsidR="00997232" w:rsidRDefault="00997232" w:rsidP="00997232">
      <w:pPr>
        <w:numPr>
          <w:ilvl w:val="0"/>
          <w:numId w:val="1"/>
        </w:numPr>
        <w:rPr>
          <w:rFonts w:ascii="Georgia" w:eastAsia="Georgia" w:hAnsi="Georgia" w:cs="Georgia"/>
          <w:sz w:val="24"/>
          <w:szCs w:val="24"/>
        </w:rPr>
      </w:pPr>
      <w:r>
        <w:rPr>
          <w:rFonts w:ascii="Georgia" w:eastAsia="Georgia" w:hAnsi="Georgia" w:cs="Georgia"/>
          <w:sz w:val="24"/>
          <w:szCs w:val="24"/>
        </w:rPr>
        <w:t xml:space="preserve">STEM transfer students – </w:t>
      </w:r>
      <w:proofErr w:type="spellStart"/>
      <w:r>
        <w:rPr>
          <w:rFonts w:ascii="Georgia" w:eastAsia="Georgia" w:hAnsi="Georgia" w:cs="Georgia"/>
          <w:sz w:val="24"/>
          <w:szCs w:val="24"/>
        </w:rPr>
        <w:t>eugene</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mahmoud</w:t>
      </w:r>
      <w:proofErr w:type="spellEnd"/>
    </w:p>
    <w:p w:rsidR="00997232" w:rsidRDefault="00997232" w:rsidP="00997232">
      <w:pPr>
        <w:numPr>
          <w:ilvl w:val="0"/>
          <w:numId w:val="2"/>
        </w:numPr>
        <w:pBdr>
          <w:top w:val="nil"/>
          <w:left w:val="nil"/>
          <w:bottom w:val="nil"/>
          <w:right w:val="nil"/>
          <w:between w:val="nil"/>
        </w:pBdr>
        <w:rPr>
          <w:rFonts w:ascii="Georgia" w:eastAsia="Georgia" w:hAnsi="Georgia" w:cs="Georgia"/>
          <w:color w:val="FF0000"/>
          <w:sz w:val="24"/>
          <w:szCs w:val="24"/>
        </w:rPr>
      </w:pPr>
      <w:r>
        <w:rPr>
          <w:rFonts w:ascii="Georgia" w:eastAsia="Georgia" w:hAnsi="Georgia" w:cs="Georgia"/>
          <w:color w:val="FF0000"/>
          <w:sz w:val="24"/>
          <w:szCs w:val="24"/>
        </w:rPr>
        <w:t>Members discussed possible efforts (resolution, plenary breakout session, rostrum article) related to the challenges that STEM students encounter.</w:t>
      </w:r>
    </w:p>
    <w:p w:rsidR="00997232" w:rsidRDefault="00997232" w:rsidP="00997232">
      <w:pPr>
        <w:numPr>
          <w:ilvl w:val="0"/>
          <w:numId w:val="1"/>
        </w:numPr>
        <w:rPr>
          <w:rFonts w:ascii="Georgia" w:eastAsia="Georgia" w:hAnsi="Georgia" w:cs="Georgia"/>
          <w:sz w:val="24"/>
          <w:szCs w:val="24"/>
        </w:rPr>
      </w:pPr>
      <w:r>
        <w:rPr>
          <w:rFonts w:ascii="Georgia" w:eastAsia="Georgia" w:hAnsi="Georgia" w:cs="Georgia"/>
          <w:sz w:val="24"/>
          <w:szCs w:val="24"/>
        </w:rPr>
        <w:t>References from previous meetings</w:t>
      </w:r>
    </w:p>
    <w:p w:rsidR="00997232" w:rsidRDefault="00997232" w:rsidP="00997232">
      <w:pPr>
        <w:numPr>
          <w:ilvl w:val="1"/>
          <w:numId w:val="1"/>
        </w:numPr>
        <w:rPr>
          <w:rFonts w:ascii="Georgia" w:eastAsia="Georgia" w:hAnsi="Georgia" w:cs="Georgia"/>
          <w:sz w:val="24"/>
          <w:szCs w:val="24"/>
        </w:rPr>
      </w:pPr>
      <w:hyperlink r:id="rId13">
        <w:r>
          <w:rPr>
            <w:rFonts w:ascii="Georgia" w:eastAsia="Georgia" w:hAnsi="Georgia" w:cs="Georgia"/>
            <w:color w:val="1155CC"/>
            <w:sz w:val="24"/>
            <w:szCs w:val="24"/>
            <w:u w:val="single"/>
          </w:rPr>
          <w:t>End of Year report</w:t>
        </w:r>
      </w:hyperlink>
      <w:r>
        <w:rPr>
          <w:rFonts w:ascii="Georgia" w:eastAsia="Georgia" w:hAnsi="Georgia" w:cs="Georgia"/>
          <w:sz w:val="24"/>
          <w:szCs w:val="24"/>
        </w:rPr>
        <w:t xml:space="preserve"> </w:t>
      </w:r>
    </w:p>
    <w:p w:rsidR="00997232" w:rsidRDefault="00997232" w:rsidP="00997232">
      <w:pPr>
        <w:numPr>
          <w:ilvl w:val="1"/>
          <w:numId w:val="1"/>
        </w:numPr>
        <w:rPr>
          <w:rFonts w:ascii="Georgia" w:eastAsia="Georgia" w:hAnsi="Georgia" w:cs="Georgia"/>
          <w:sz w:val="24"/>
          <w:szCs w:val="24"/>
        </w:rPr>
      </w:pPr>
      <w:hyperlink r:id="rId14">
        <w:r>
          <w:rPr>
            <w:rFonts w:ascii="Georgia" w:eastAsia="Georgia" w:hAnsi="Georgia" w:cs="Georgia"/>
            <w:color w:val="1155CC"/>
            <w:sz w:val="24"/>
            <w:szCs w:val="24"/>
            <w:u w:val="single"/>
          </w:rPr>
          <w:t>TASSC Assigned Resolutions</w:t>
        </w:r>
      </w:hyperlink>
    </w:p>
    <w:p w:rsidR="00997232" w:rsidRDefault="00997232" w:rsidP="00997232">
      <w:pPr>
        <w:numPr>
          <w:ilvl w:val="1"/>
          <w:numId w:val="1"/>
        </w:numPr>
        <w:rPr>
          <w:rFonts w:ascii="Georgia" w:eastAsia="Georgia" w:hAnsi="Georgia" w:cs="Georgia"/>
          <w:sz w:val="24"/>
          <w:szCs w:val="24"/>
        </w:rPr>
      </w:pPr>
      <w:r>
        <w:rPr>
          <w:rFonts w:ascii="Georgia" w:eastAsia="Georgia" w:hAnsi="Georgia" w:cs="Georgia"/>
          <w:sz w:val="24"/>
          <w:szCs w:val="24"/>
        </w:rPr>
        <w:t xml:space="preserve">Narrow topics &amp; brainstorm ideas for Rostrum articles, webinars, plenary sessions (for Spring), new resolutions (for Spring plenary) </w:t>
      </w:r>
      <w:hyperlink r:id="rId15">
        <w:r>
          <w:rPr>
            <w:rFonts w:ascii="Georgia" w:eastAsia="Georgia" w:hAnsi="Georgia" w:cs="Georgia"/>
            <w:color w:val="1155CC"/>
            <w:sz w:val="24"/>
            <w:szCs w:val="24"/>
            <w:u w:val="single"/>
          </w:rPr>
          <w:t>Padlet</w:t>
        </w:r>
      </w:hyperlink>
    </w:p>
    <w:p w:rsidR="00997232" w:rsidRDefault="00997232" w:rsidP="00997232">
      <w:pPr>
        <w:numPr>
          <w:ilvl w:val="1"/>
          <w:numId w:val="1"/>
        </w:numPr>
        <w:rPr>
          <w:rFonts w:ascii="Georgia" w:eastAsia="Georgia" w:hAnsi="Georgia" w:cs="Georgia"/>
          <w:sz w:val="24"/>
          <w:szCs w:val="24"/>
        </w:rPr>
      </w:pPr>
    </w:p>
    <w:tbl>
      <w:tblPr>
        <w:tblW w:w="8610" w:type="dxa"/>
        <w:tblInd w:w="1260" w:type="dxa"/>
        <w:tblBorders>
          <w:top w:val="nil"/>
          <w:left w:val="nil"/>
          <w:bottom w:val="nil"/>
          <w:right w:val="nil"/>
          <w:insideH w:val="nil"/>
          <w:insideV w:val="nil"/>
        </w:tblBorders>
        <w:tblLayout w:type="fixed"/>
        <w:tblLook w:val="0600" w:firstRow="0" w:lastRow="0" w:firstColumn="0" w:lastColumn="0" w:noHBand="1" w:noVBand="1"/>
      </w:tblPr>
      <w:tblGrid>
        <w:gridCol w:w="8610"/>
      </w:tblGrid>
      <w:tr w:rsidR="00997232" w:rsidTr="00081385">
        <w:trPr>
          <w:trHeight w:val="270"/>
        </w:trPr>
        <w:tc>
          <w:tcPr>
            <w:tcW w:w="8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232" w:rsidRDefault="00997232" w:rsidP="00081385">
            <w:pPr>
              <w:spacing w:line="2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Rostrum Timeline 2023-24</w:t>
            </w:r>
          </w:p>
        </w:tc>
      </w:tr>
      <w:tr w:rsidR="00997232" w:rsidTr="00081385">
        <w:trPr>
          <w:trHeight w:val="525"/>
        </w:trPr>
        <w:tc>
          <w:tcPr>
            <w:tcW w:w="861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997232" w:rsidRDefault="00997232" w:rsidP="00081385">
            <w:pPr>
              <w:spacing w:line="2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ED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Editor       </w:t>
            </w:r>
            <w:r>
              <w:rPr>
                <w:rFonts w:ascii="Times New Roman" w:eastAsia="Times New Roman" w:hAnsi="Times New Roman" w:cs="Times New Roman"/>
                <w:sz w:val="24"/>
                <w:szCs w:val="24"/>
              </w:rPr>
              <w:tab/>
              <w:t xml:space="preserve">To President </w:t>
            </w:r>
            <w:r>
              <w:rPr>
                <w:rFonts w:ascii="Times New Roman" w:eastAsia="Times New Roman" w:hAnsi="Times New Roman" w:cs="Times New Roman"/>
                <w:sz w:val="24"/>
                <w:szCs w:val="24"/>
              </w:rPr>
              <w:tab/>
              <w:t xml:space="preserve">To Visual Designer </w:t>
            </w:r>
            <w:r>
              <w:rPr>
                <w:rFonts w:ascii="Times New Roman" w:eastAsia="Times New Roman" w:hAnsi="Times New Roman" w:cs="Times New Roman"/>
                <w:sz w:val="24"/>
                <w:szCs w:val="24"/>
              </w:rPr>
              <w:tab/>
              <w:t>To Field</w:t>
            </w:r>
          </w:p>
        </w:tc>
      </w:tr>
      <w:tr w:rsidR="00997232" w:rsidTr="00081385">
        <w:trPr>
          <w:trHeight w:val="525"/>
        </w:trPr>
        <w:tc>
          <w:tcPr>
            <w:tcW w:w="861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997232" w:rsidRDefault="00997232" w:rsidP="00081385">
            <w:pPr>
              <w:spacing w:line="28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October 1</w:t>
            </w:r>
            <w:r>
              <w:rPr>
                <w:rFonts w:ascii="Times New Roman" w:eastAsia="Times New Roman" w:hAnsi="Times New Roman" w:cs="Times New Roman"/>
                <w:sz w:val="24"/>
                <w:szCs w:val="24"/>
              </w:rPr>
              <w:tab/>
            </w:r>
            <w:r>
              <w:rPr>
                <w:rFonts w:ascii="Times New Roman" w:eastAsia="Times New Roman" w:hAnsi="Times New Roman" w:cs="Times New Roman"/>
                <w:strike/>
                <w:sz w:val="24"/>
                <w:szCs w:val="24"/>
              </w:rPr>
              <w:t xml:space="preserve">October 9        </w:t>
            </w:r>
            <w:r>
              <w:rPr>
                <w:rFonts w:ascii="Times New Roman" w:eastAsia="Times New Roman" w:hAnsi="Times New Roman" w:cs="Times New Roman"/>
                <w:strike/>
                <w:sz w:val="24"/>
                <w:szCs w:val="24"/>
              </w:rPr>
              <w:tab/>
              <w:t xml:space="preserve">October 11   </w:t>
            </w:r>
            <w:r>
              <w:rPr>
                <w:rFonts w:ascii="Times New Roman" w:eastAsia="Times New Roman" w:hAnsi="Times New Roman" w:cs="Times New Roman"/>
                <w:strike/>
                <w:sz w:val="24"/>
                <w:szCs w:val="24"/>
              </w:rPr>
              <w:tab/>
              <w:t>October 23                   November 16</w:t>
            </w:r>
          </w:p>
        </w:tc>
      </w:tr>
      <w:tr w:rsidR="00997232" w:rsidTr="00081385">
        <w:trPr>
          <w:trHeight w:val="525"/>
        </w:trPr>
        <w:tc>
          <w:tcPr>
            <w:tcW w:w="861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997232" w:rsidRDefault="00997232" w:rsidP="00081385">
            <w:pPr>
              <w:spacing w:line="279" w:lineRule="auto"/>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January 14      </w:t>
            </w:r>
            <w:r>
              <w:rPr>
                <w:rFonts w:ascii="Times New Roman" w:eastAsia="Times New Roman" w:hAnsi="Times New Roman" w:cs="Times New Roman"/>
                <w:sz w:val="24"/>
                <w:szCs w:val="24"/>
              </w:rPr>
              <w:t xml:space="preserve">January 22      </w:t>
            </w:r>
            <w:r>
              <w:rPr>
                <w:rFonts w:ascii="Times New Roman" w:eastAsia="Times New Roman" w:hAnsi="Times New Roman" w:cs="Times New Roman"/>
                <w:sz w:val="24"/>
                <w:szCs w:val="24"/>
              </w:rPr>
              <w:tab/>
              <w:t xml:space="preserve">January 29   </w:t>
            </w:r>
            <w:r>
              <w:rPr>
                <w:rFonts w:ascii="Times New Roman" w:eastAsia="Times New Roman" w:hAnsi="Times New Roman" w:cs="Times New Roman"/>
                <w:sz w:val="24"/>
                <w:szCs w:val="24"/>
              </w:rPr>
              <w:tab/>
              <w:t xml:space="preserve">February 5             </w:t>
            </w:r>
            <w:r>
              <w:rPr>
                <w:rFonts w:ascii="Times New Roman" w:eastAsia="Times New Roman" w:hAnsi="Times New Roman" w:cs="Times New Roman"/>
                <w:sz w:val="24"/>
                <w:szCs w:val="24"/>
              </w:rPr>
              <w:tab/>
              <w:t>February 23</w:t>
            </w:r>
          </w:p>
        </w:tc>
      </w:tr>
      <w:tr w:rsidR="00997232" w:rsidTr="00081385">
        <w:trPr>
          <w:trHeight w:val="525"/>
        </w:trPr>
        <w:tc>
          <w:tcPr>
            <w:tcW w:w="861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997232" w:rsidRDefault="00997232" w:rsidP="00081385">
            <w:pPr>
              <w:spacing w:line="2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3   </w:t>
            </w:r>
            <w:r>
              <w:rPr>
                <w:rFonts w:ascii="Times New Roman" w:eastAsia="Times New Roman" w:hAnsi="Times New Roman" w:cs="Times New Roman"/>
                <w:sz w:val="24"/>
                <w:szCs w:val="24"/>
              </w:rPr>
              <w:tab/>
              <w:t xml:space="preserve">March 11        </w:t>
            </w:r>
            <w:r>
              <w:rPr>
                <w:rFonts w:ascii="Times New Roman" w:eastAsia="Times New Roman" w:hAnsi="Times New Roman" w:cs="Times New Roman"/>
                <w:sz w:val="24"/>
                <w:szCs w:val="24"/>
              </w:rPr>
              <w:tab/>
              <w:t xml:space="preserve">March 18     </w:t>
            </w:r>
            <w:r>
              <w:rPr>
                <w:rFonts w:ascii="Times New Roman" w:eastAsia="Times New Roman" w:hAnsi="Times New Roman" w:cs="Times New Roman"/>
                <w:sz w:val="24"/>
                <w:szCs w:val="24"/>
              </w:rPr>
              <w:tab/>
              <w:t xml:space="preserve">March 25               </w:t>
            </w:r>
            <w:r>
              <w:rPr>
                <w:rFonts w:ascii="Times New Roman" w:eastAsia="Times New Roman" w:hAnsi="Times New Roman" w:cs="Times New Roman"/>
                <w:sz w:val="24"/>
                <w:szCs w:val="24"/>
              </w:rPr>
              <w:tab/>
              <w:t>April 18</w:t>
            </w:r>
          </w:p>
        </w:tc>
      </w:tr>
    </w:tbl>
    <w:p w:rsidR="00997232" w:rsidRDefault="00997232" w:rsidP="00997232">
      <w:pPr>
        <w:ind w:left="1440"/>
        <w:rPr>
          <w:rFonts w:ascii="Georgia" w:eastAsia="Georgia" w:hAnsi="Georgia" w:cs="Georgia"/>
          <w:sz w:val="24"/>
          <w:szCs w:val="24"/>
        </w:rPr>
      </w:pPr>
    </w:p>
    <w:p w:rsidR="00997232" w:rsidRDefault="00997232" w:rsidP="00997232">
      <w:pPr>
        <w:ind w:left="1440"/>
        <w:rPr>
          <w:rFonts w:ascii="Georgia" w:eastAsia="Georgia" w:hAnsi="Georgia" w:cs="Georgia"/>
          <w:sz w:val="24"/>
          <w:szCs w:val="24"/>
        </w:rPr>
      </w:pPr>
    </w:p>
    <w:p w:rsidR="00997232" w:rsidRDefault="00997232" w:rsidP="00997232">
      <w:pPr>
        <w:numPr>
          <w:ilvl w:val="0"/>
          <w:numId w:val="1"/>
        </w:numPr>
        <w:rPr>
          <w:rFonts w:ascii="Georgia" w:eastAsia="Georgia" w:hAnsi="Georgia" w:cs="Georgia"/>
          <w:sz w:val="24"/>
          <w:szCs w:val="24"/>
        </w:rPr>
      </w:pPr>
      <w:r>
        <w:rPr>
          <w:rFonts w:ascii="Georgia" w:eastAsia="Georgia" w:hAnsi="Georgia" w:cs="Georgia"/>
          <w:sz w:val="24"/>
          <w:szCs w:val="24"/>
        </w:rPr>
        <w:t>Meeting Schedule</w:t>
      </w:r>
    </w:p>
    <w:p w:rsidR="00997232" w:rsidRDefault="00997232" w:rsidP="00997232">
      <w:pPr>
        <w:numPr>
          <w:ilvl w:val="1"/>
          <w:numId w:val="1"/>
        </w:numPr>
        <w:rPr>
          <w:rFonts w:ascii="Georgia" w:eastAsia="Georgia" w:hAnsi="Georgia" w:cs="Georgia"/>
          <w:sz w:val="24"/>
          <w:szCs w:val="24"/>
        </w:rPr>
      </w:pPr>
      <w:r>
        <w:rPr>
          <w:rFonts w:ascii="Georgia" w:eastAsia="Georgia" w:hAnsi="Georgia" w:cs="Georgia"/>
          <w:sz w:val="24"/>
          <w:szCs w:val="24"/>
        </w:rPr>
        <w:t xml:space="preserve">Final Fall meeting December </w:t>
      </w:r>
      <w:r>
        <w:rPr>
          <w:rFonts w:ascii="Georgia" w:eastAsia="Georgia" w:hAnsi="Georgia" w:cs="Georgia"/>
          <w:sz w:val="23"/>
          <w:szCs w:val="23"/>
        </w:rPr>
        <w:t xml:space="preserve">5 -- 10-11:30am, </w:t>
      </w:r>
    </w:p>
    <w:p w:rsidR="00997232" w:rsidRDefault="00997232" w:rsidP="00997232">
      <w:pPr>
        <w:numPr>
          <w:ilvl w:val="1"/>
          <w:numId w:val="1"/>
        </w:numPr>
        <w:rPr>
          <w:rFonts w:ascii="Georgia" w:eastAsia="Georgia" w:hAnsi="Georgia" w:cs="Georgia"/>
          <w:sz w:val="24"/>
          <w:szCs w:val="24"/>
        </w:rPr>
      </w:pPr>
      <w:r>
        <w:rPr>
          <w:rFonts w:ascii="Georgia" w:eastAsia="Georgia" w:hAnsi="Georgia" w:cs="Georgia"/>
          <w:sz w:val="24"/>
          <w:szCs w:val="24"/>
        </w:rPr>
        <w:t>Set Spring meeting dates</w:t>
      </w:r>
    </w:p>
    <w:p w:rsidR="00997232" w:rsidRDefault="00997232" w:rsidP="00997232">
      <w:pPr>
        <w:numPr>
          <w:ilvl w:val="2"/>
          <w:numId w:val="1"/>
        </w:numPr>
        <w:rPr>
          <w:rFonts w:ascii="Georgia" w:eastAsia="Georgia" w:hAnsi="Georgia" w:cs="Georgia"/>
          <w:sz w:val="24"/>
          <w:szCs w:val="24"/>
        </w:rPr>
      </w:pPr>
      <w:hyperlink r:id="rId16">
        <w:r>
          <w:rPr>
            <w:rFonts w:ascii="Georgia" w:eastAsia="Georgia" w:hAnsi="Georgia" w:cs="Georgia"/>
            <w:color w:val="1155CC"/>
            <w:sz w:val="24"/>
            <w:szCs w:val="24"/>
            <w:u w:val="single"/>
          </w:rPr>
          <w:t>When2Meet January</w:t>
        </w:r>
      </w:hyperlink>
    </w:p>
    <w:p w:rsidR="00997232" w:rsidRDefault="00997232" w:rsidP="00997232">
      <w:pPr>
        <w:numPr>
          <w:ilvl w:val="2"/>
          <w:numId w:val="1"/>
        </w:numPr>
        <w:rPr>
          <w:rFonts w:ascii="Georgia" w:eastAsia="Georgia" w:hAnsi="Georgia" w:cs="Georgia"/>
          <w:sz w:val="24"/>
          <w:szCs w:val="24"/>
        </w:rPr>
      </w:pPr>
      <w:hyperlink r:id="rId17">
        <w:r>
          <w:rPr>
            <w:rFonts w:ascii="Georgia" w:eastAsia="Georgia" w:hAnsi="Georgia" w:cs="Georgia"/>
            <w:color w:val="1155CC"/>
            <w:sz w:val="24"/>
            <w:szCs w:val="24"/>
            <w:u w:val="single"/>
          </w:rPr>
          <w:t>When2Meet February</w:t>
        </w:r>
      </w:hyperlink>
    </w:p>
    <w:p w:rsidR="00997232" w:rsidRDefault="00997232" w:rsidP="00997232">
      <w:pPr>
        <w:numPr>
          <w:ilvl w:val="2"/>
          <w:numId w:val="1"/>
        </w:numPr>
        <w:rPr>
          <w:rFonts w:ascii="Georgia" w:eastAsia="Georgia" w:hAnsi="Georgia" w:cs="Georgia"/>
          <w:sz w:val="24"/>
          <w:szCs w:val="24"/>
        </w:rPr>
      </w:pPr>
      <w:hyperlink r:id="rId18">
        <w:r>
          <w:rPr>
            <w:rFonts w:ascii="Georgia" w:eastAsia="Georgia" w:hAnsi="Georgia" w:cs="Georgia"/>
            <w:color w:val="1155CC"/>
            <w:sz w:val="24"/>
            <w:szCs w:val="24"/>
            <w:u w:val="single"/>
          </w:rPr>
          <w:t>When2Meet March</w:t>
        </w:r>
      </w:hyperlink>
    </w:p>
    <w:p w:rsidR="00997232" w:rsidRDefault="00997232" w:rsidP="00997232">
      <w:pPr>
        <w:numPr>
          <w:ilvl w:val="2"/>
          <w:numId w:val="1"/>
        </w:numPr>
        <w:rPr>
          <w:rFonts w:ascii="Georgia" w:eastAsia="Georgia" w:hAnsi="Georgia" w:cs="Georgia"/>
          <w:sz w:val="24"/>
          <w:szCs w:val="24"/>
        </w:rPr>
      </w:pPr>
      <w:hyperlink r:id="rId19">
        <w:r>
          <w:rPr>
            <w:rFonts w:ascii="Georgia" w:eastAsia="Georgia" w:hAnsi="Georgia" w:cs="Georgia"/>
            <w:color w:val="1155CC"/>
            <w:sz w:val="24"/>
            <w:szCs w:val="24"/>
            <w:u w:val="single"/>
          </w:rPr>
          <w:t>When2Meet April</w:t>
        </w:r>
      </w:hyperlink>
    </w:p>
    <w:p w:rsidR="00997232" w:rsidRDefault="00997232" w:rsidP="00997232">
      <w:pPr>
        <w:numPr>
          <w:ilvl w:val="2"/>
          <w:numId w:val="1"/>
        </w:numPr>
        <w:rPr>
          <w:rFonts w:ascii="Georgia" w:eastAsia="Georgia" w:hAnsi="Georgia" w:cs="Georgia"/>
          <w:sz w:val="24"/>
          <w:szCs w:val="24"/>
        </w:rPr>
      </w:pPr>
      <w:hyperlink r:id="rId20">
        <w:r>
          <w:rPr>
            <w:rFonts w:ascii="Georgia" w:eastAsia="Georgia" w:hAnsi="Georgia" w:cs="Georgia"/>
            <w:color w:val="1155CC"/>
            <w:sz w:val="24"/>
            <w:szCs w:val="24"/>
            <w:u w:val="single"/>
          </w:rPr>
          <w:t>When2Meet May</w:t>
        </w:r>
      </w:hyperlink>
    </w:p>
    <w:p w:rsidR="00997232" w:rsidRDefault="00997232" w:rsidP="00997232">
      <w:pPr>
        <w:numPr>
          <w:ilvl w:val="0"/>
          <w:numId w:val="2"/>
        </w:num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FF0000"/>
          <w:sz w:val="24"/>
          <w:szCs w:val="24"/>
        </w:rPr>
        <w:t>The Committee members present agreed to hold their first spring term meeting on Jan. 30</w:t>
      </w:r>
      <w:r>
        <w:rPr>
          <w:rFonts w:ascii="Georgia" w:eastAsia="Georgia" w:hAnsi="Georgia" w:cs="Georgia"/>
          <w:color w:val="FF0000"/>
          <w:sz w:val="24"/>
          <w:szCs w:val="24"/>
          <w:vertAlign w:val="superscript"/>
        </w:rPr>
        <w:t>th</w:t>
      </w:r>
      <w:r>
        <w:rPr>
          <w:rFonts w:ascii="Georgia" w:eastAsia="Georgia" w:hAnsi="Georgia" w:cs="Georgia"/>
          <w:color w:val="FF0000"/>
          <w:sz w:val="24"/>
          <w:szCs w:val="24"/>
        </w:rPr>
        <w:t xml:space="preserve"> at 11 am – 12 pm.</w:t>
      </w:r>
      <w:r>
        <w:rPr>
          <w:rFonts w:ascii="Georgia" w:eastAsia="Georgia" w:hAnsi="Georgia" w:cs="Georgia"/>
          <w:color w:val="FF0000"/>
          <w:sz w:val="24"/>
          <w:szCs w:val="24"/>
        </w:rPr>
        <w:tab/>
      </w:r>
      <w:r>
        <w:rPr>
          <w:rFonts w:ascii="Georgia" w:eastAsia="Georgia" w:hAnsi="Georgia" w:cs="Georgia"/>
          <w:color w:val="000000"/>
          <w:sz w:val="24"/>
          <w:szCs w:val="24"/>
        </w:rPr>
        <w:tab/>
      </w:r>
    </w:p>
    <w:p w:rsidR="00997232" w:rsidRDefault="00997232" w:rsidP="00997232">
      <w:pPr>
        <w:numPr>
          <w:ilvl w:val="0"/>
          <w:numId w:val="1"/>
        </w:numPr>
        <w:rPr>
          <w:rFonts w:ascii="Georgia" w:eastAsia="Georgia" w:hAnsi="Georgia" w:cs="Georgia"/>
          <w:sz w:val="24"/>
          <w:szCs w:val="24"/>
        </w:rPr>
      </w:pPr>
      <w:r>
        <w:rPr>
          <w:rFonts w:ascii="Georgia" w:eastAsia="Georgia" w:hAnsi="Georgia" w:cs="Georgia"/>
          <w:sz w:val="24"/>
          <w:szCs w:val="24"/>
        </w:rPr>
        <w:t>Announcements</w:t>
      </w:r>
    </w:p>
    <w:p w:rsidR="00997232" w:rsidRDefault="00997232" w:rsidP="00997232">
      <w:pPr>
        <w:numPr>
          <w:ilvl w:val="1"/>
          <w:numId w:val="1"/>
        </w:numPr>
      </w:pPr>
      <w:r>
        <w:rPr>
          <w:rFonts w:ascii="Georgia" w:eastAsia="Georgia" w:hAnsi="Georgia" w:cs="Georgia"/>
          <w:sz w:val="24"/>
          <w:szCs w:val="24"/>
        </w:rPr>
        <w:t xml:space="preserve">Demystifying Competency Based Education (CBE) webinar, December 7, 12-1:30pm, </w:t>
      </w:r>
      <w:hyperlink r:id="rId21">
        <w:r>
          <w:rPr>
            <w:rFonts w:ascii="Georgia" w:eastAsia="Georgia" w:hAnsi="Georgia" w:cs="Georgia"/>
            <w:color w:val="1155CC"/>
            <w:sz w:val="24"/>
            <w:szCs w:val="24"/>
            <w:u w:val="single"/>
          </w:rPr>
          <w:t>https://www.asccc.org/events/demystifying-cbe</w:t>
        </w:r>
      </w:hyperlink>
    </w:p>
    <w:p w:rsidR="00997232" w:rsidRDefault="00997232" w:rsidP="00997232">
      <w:pPr>
        <w:numPr>
          <w:ilvl w:val="1"/>
          <w:numId w:val="1"/>
        </w:numPr>
        <w:rPr>
          <w:rFonts w:ascii="Georgia" w:eastAsia="Georgia" w:hAnsi="Georgia" w:cs="Georgia"/>
          <w:sz w:val="24"/>
          <w:szCs w:val="24"/>
        </w:rPr>
      </w:pPr>
      <w:r>
        <w:rPr>
          <w:rFonts w:ascii="Georgia" w:eastAsia="Georgia" w:hAnsi="Georgia" w:cs="Georgia"/>
          <w:sz w:val="24"/>
          <w:szCs w:val="24"/>
        </w:rPr>
        <w:t xml:space="preserve">Destigmatizing Academic Probation, December 8, 10-11:30, </w:t>
      </w:r>
      <w:hyperlink r:id="rId22">
        <w:r>
          <w:rPr>
            <w:rFonts w:ascii="Georgia" w:eastAsia="Georgia" w:hAnsi="Georgia" w:cs="Georgia"/>
            <w:color w:val="1155CC"/>
            <w:sz w:val="24"/>
            <w:szCs w:val="24"/>
            <w:u w:val="single"/>
          </w:rPr>
          <w:t>https://www.asccc.org/events/destigmatizing-academic-probation</w:t>
        </w:r>
      </w:hyperlink>
    </w:p>
    <w:p w:rsidR="00997232" w:rsidRDefault="00997232" w:rsidP="00997232">
      <w:pPr>
        <w:numPr>
          <w:ilvl w:val="0"/>
          <w:numId w:val="2"/>
        </w:num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FF0000"/>
          <w:sz w:val="24"/>
          <w:szCs w:val="24"/>
        </w:rPr>
        <w:t>Chair Sapienza reviewed the upcoming events with the Committee members.</w:t>
      </w:r>
      <w:r>
        <w:rPr>
          <w:rFonts w:ascii="Georgia" w:eastAsia="Georgia" w:hAnsi="Georgia" w:cs="Georgia"/>
          <w:color w:val="000000"/>
          <w:sz w:val="24"/>
          <w:szCs w:val="24"/>
        </w:rPr>
        <w:tab/>
      </w:r>
    </w:p>
    <w:p w:rsidR="00997232" w:rsidRDefault="00997232" w:rsidP="00997232">
      <w:pPr>
        <w:numPr>
          <w:ilvl w:val="0"/>
          <w:numId w:val="1"/>
        </w:numPr>
        <w:rPr>
          <w:rFonts w:ascii="Georgia" w:eastAsia="Georgia" w:hAnsi="Georgia" w:cs="Georgia"/>
          <w:sz w:val="24"/>
          <w:szCs w:val="24"/>
        </w:rPr>
      </w:pPr>
      <w:r>
        <w:rPr>
          <w:rFonts w:ascii="Georgia" w:eastAsia="Georgia" w:hAnsi="Georgia" w:cs="Georgia"/>
          <w:sz w:val="24"/>
          <w:szCs w:val="24"/>
        </w:rPr>
        <w:lastRenderedPageBreak/>
        <w:t>Future Items</w:t>
      </w:r>
    </w:p>
    <w:p w:rsidR="00997232" w:rsidRDefault="00997232" w:rsidP="00997232">
      <w:pPr>
        <w:numPr>
          <w:ilvl w:val="0"/>
          <w:numId w:val="2"/>
        </w:numPr>
        <w:pBdr>
          <w:top w:val="nil"/>
          <w:left w:val="nil"/>
          <w:bottom w:val="nil"/>
          <w:right w:val="nil"/>
          <w:between w:val="nil"/>
        </w:pBdr>
        <w:rPr>
          <w:rFonts w:ascii="Georgia" w:eastAsia="Georgia" w:hAnsi="Georgia" w:cs="Georgia"/>
          <w:color w:val="FF0000"/>
          <w:sz w:val="24"/>
          <w:szCs w:val="24"/>
        </w:rPr>
      </w:pPr>
      <w:r>
        <w:rPr>
          <w:rFonts w:ascii="Georgia" w:eastAsia="Georgia" w:hAnsi="Georgia" w:cs="Georgia"/>
          <w:color w:val="FF0000"/>
          <w:sz w:val="24"/>
          <w:szCs w:val="24"/>
        </w:rPr>
        <w:t>Chair Sapienza offered Committee members the opportunity to share issues related to the Committee’s charge that the Committee might consider having a discussion on in the spring.</w:t>
      </w:r>
    </w:p>
    <w:p w:rsidR="00997232" w:rsidRDefault="00997232" w:rsidP="00997232">
      <w:pPr>
        <w:numPr>
          <w:ilvl w:val="1"/>
          <w:numId w:val="2"/>
        </w:numPr>
        <w:pBdr>
          <w:top w:val="nil"/>
          <w:left w:val="nil"/>
          <w:bottom w:val="nil"/>
          <w:right w:val="nil"/>
          <w:between w:val="nil"/>
        </w:pBdr>
        <w:rPr>
          <w:rFonts w:ascii="Georgia" w:eastAsia="Georgia" w:hAnsi="Georgia" w:cs="Georgia"/>
          <w:color w:val="FF0000"/>
          <w:sz w:val="24"/>
          <w:szCs w:val="24"/>
        </w:rPr>
      </w:pPr>
      <w:r>
        <w:rPr>
          <w:rFonts w:ascii="Georgia" w:eastAsia="Georgia" w:hAnsi="Georgia" w:cs="Georgia"/>
          <w:color w:val="FF0000"/>
          <w:sz w:val="24"/>
          <w:szCs w:val="24"/>
        </w:rPr>
        <w:t xml:space="preserve">Michelle brought up possible resources for helping local institutions implement </w:t>
      </w:r>
      <w:proofErr w:type="spellStart"/>
      <w:r>
        <w:rPr>
          <w:rFonts w:ascii="Georgia" w:eastAsia="Georgia" w:hAnsi="Georgia" w:cs="Georgia"/>
          <w:color w:val="FF0000"/>
          <w:sz w:val="24"/>
          <w:szCs w:val="24"/>
        </w:rPr>
        <w:t>CalGETC</w:t>
      </w:r>
      <w:proofErr w:type="spellEnd"/>
      <w:r>
        <w:rPr>
          <w:rFonts w:ascii="Georgia" w:eastAsia="Georgia" w:hAnsi="Georgia" w:cs="Georgia"/>
          <w:color w:val="FF0000"/>
          <w:sz w:val="24"/>
          <w:szCs w:val="24"/>
        </w:rPr>
        <w:t>.</w:t>
      </w:r>
    </w:p>
    <w:p w:rsidR="00997232" w:rsidRDefault="00997232" w:rsidP="00997232">
      <w:pPr>
        <w:numPr>
          <w:ilvl w:val="1"/>
          <w:numId w:val="2"/>
        </w:numPr>
        <w:pBdr>
          <w:top w:val="nil"/>
          <w:left w:val="nil"/>
          <w:bottom w:val="nil"/>
          <w:right w:val="nil"/>
          <w:between w:val="nil"/>
        </w:pBdr>
        <w:rPr>
          <w:rFonts w:ascii="Georgia" w:eastAsia="Georgia" w:hAnsi="Georgia" w:cs="Georgia"/>
          <w:color w:val="FF0000"/>
          <w:sz w:val="24"/>
          <w:szCs w:val="24"/>
        </w:rPr>
      </w:pPr>
      <w:r>
        <w:rPr>
          <w:rFonts w:ascii="Georgia" w:eastAsia="Georgia" w:hAnsi="Georgia" w:cs="Georgia"/>
          <w:color w:val="FF0000"/>
          <w:sz w:val="24"/>
          <w:szCs w:val="24"/>
        </w:rPr>
        <w:t>Gabriel mentioned that Early Alert systems might be something that the Committee could investigate further.</w:t>
      </w:r>
    </w:p>
    <w:p w:rsidR="00997232" w:rsidRDefault="00997232" w:rsidP="00997232">
      <w:pPr>
        <w:numPr>
          <w:ilvl w:val="1"/>
          <w:numId w:val="2"/>
        </w:numPr>
        <w:pBdr>
          <w:top w:val="nil"/>
          <w:left w:val="nil"/>
          <w:bottom w:val="nil"/>
          <w:right w:val="nil"/>
          <w:between w:val="nil"/>
        </w:pBdr>
        <w:rPr>
          <w:rFonts w:ascii="Georgia" w:eastAsia="Georgia" w:hAnsi="Georgia" w:cs="Georgia"/>
          <w:color w:val="FF0000"/>
          <w:sz w:val="24"/>
          <w:szCs w:val="24"/>
        </w:rPr>
      </w:pPr>
      <w:r>
        <w:rPr>
          <w:rFonts w:ascii="Georgia" w:eastAsia="Georgia" w:hAnsi="Georgia" w:cs="Georgia"/>
          <w:color w:val="FF0000"/>
          <w:sz w:val="24"/>
          <w:szCs w:val="24"/>
        </w:rPr>
        <w:t>Eugene mentioned program mapping and how data sharing might impact students.</w:t>
      </w:r>
    </w:p>
    <w:p w:rsidR="00997232" w:rsidRDefault="00997232" w:rsidP="00997232">
      <w:pPr>
        <w:numPr>
          <w:ilvl w:val="1"/>
          <w:numId w:val="2"/>
        </w:numPr>
        <w:pBdr>
          <w:top w:val="nil"/>
          <w:left w:val="nil"/>
          <w:bottom w:val="nil"/>
          <w:right w:val="nil"/>
          <w:between w:val="nil"/>
        </w:pBdr>
        <w:rPr>
          <w:rFonts w:ascii="Georgia" w:eastAsia="Georgia" w:hAnsi="Georgia" w:cs="Georgia"/>
          <w:color w:val="FF0000"/>
          <w:sz w:val="24"/>
          <w:szCs w:val="24"/>
        </w:rPr>
      </w:pPr>
      <w:r>
        <w:rPr>
          <w:rFonts w:ascii="Georgia" w:eastAsia="Georgia" w:hAnsi="Georgia" w:cs="Georgia"/>
          <w:color w:val="FF0000"/>
          <w:sz w:val="24"/>
          <w:szCs w:val="24"/>
        </w:rPr>
        <w:t xml:space="preserve">Juan shared an issue that is impacting Rising Scholars and their ability to continue with their educational programming. </w:t>
      </w:r>
    </w:p>
    <w:p w:rsidR="00891B0D" w:rsidRDefault="00891B0D">
      <w:bookmarkStart w:id="1" w:name="_GoBack"/>
      <w:bookmarkEnd w:id="1"/>
    </w:p>
    <w:sectPr w:rsidR="00891B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D64A0"/>
    <w:multiLevelType w:val="multilevel"/>
    <w:tmpl w:val="262A70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E2080F"/>
    <w:multiLevelType w:val="multilevel"/>
    <w:tmpl w:val="CBD66D06"/>
    <w:lvl w:ilvl="0">
      <w:numFmt w:val="bullet"/>
      <w:lvlText w:val="-"/>
      <w:lvlJc w:val="left"/>
      <w:pPr>
        <w:ind w:left="1080" w:hanging="360"/>
      </w:pPr>
      <w:rPr>
        <w:rFonts w:ascii="Georgia" w:eastAsia="Georgia" w:hAnsi="Georgia" w:cs="Georg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32"/>
    <w:rsid w:val="00891B0D"/>
    <w:rsid w:val="0099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A200A-E581-4434-B194-6296C2D5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23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972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7232"/>
    <w:rPr>
      <w:rFonts w:ascii="Arial" w:eastAsia="Arial" w:hAnsi="Arial" w:cs="Arial"/>
      <w:i/>
      <w:iCs/>
      <w:color w:val="404040" w:themeColor="text1" w:themeTint="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LHafBISxP9ocyyREfUdHOB9HYDv74Ub/edit?usp=sharing&amp;ouid=112480524298384845335&amp;rtpof=true&amp;sd=true" TargetMode="External"/><Relationship Id="rId13" Type="http://schemas.openxmlformats.org/officeDocument/2006/relationships/hyperlink" Target="https://docs.google.com/document/d/1kUljKXkxCS5ZlYLxoWMC5vgpK1GjKQ2r/edit?usp=sharing&amp;ouid=112480524298384845335&amp;rtpof=true&amp;sd=true" TargetMode="External"/><Relationship Id="rId18" Type="http://schemas.openxmlformats.org/officeDocument/2006/relationships/hyperlink" Target="https://www.when2meet.com/?22216025-28nc8" TargetMode="External"/><Relationship Id="rId3" Type="http://schemas.openxmlformats.org/officeDocument/2006/relationships/settings" Target="settings.xml"/><Relationship Id="rId21" Type="http://schemas.openxmlformats.org/officeDocument/2006/relationships/hyperlink" Target="https://www.asccc.org/events/demystifying-cbe" TargetMode="External"/><Relationship Id="rId7" Type="http://schemas.openxmlformats.org/officeDocument/2006/relationships/hyperlink" Target="https://docs.google.com/document/d/1SLHafBISxP9ocyyREfUdHOB9HYDv74Ub/edit?usp=sharing&amp;ouid=112480524298384845335&amp;rtpof=true&amp;sd=true" TargetMode="External"/><Relationship Id="rId12" Type="http://schemas.openxmlformats.org/officeDocument/2006/relationships/hyperlink" Target="https://docs.google.com/document/d/1cWO-PhLDJrjv6zEU-6u9vOyMaE9w1byCNV9lFBqQ34o/edit?usp=sharing" TargetMode="External"/><Relationship Id="rId17" Type="http://schemas.openxmlformats.org/officeDocument/2006/relationships/hyperlink" Target="https://www.when2meet.com/?22215805-wwRgL" TargetMode="External"/><Relationship Id="rId2" Type="http://schemas.openxmlformats.org/officeDocument/2006/relationships/styles" Target="styles.xml"/><Relationship Id="rId16" Type="http://schemas.openxmlformats.org/officeDocument/2006/relationships/hyperlink" Target="https://www.when2meet.com/?22215758-JhVHp" TargetMode="External"/><Relationship Id="rId20" Type="http://schemas.openxmlformats.org/officeDocument/2006/relationships/hyperlink" Target="https://www.when2meet.com/?22217324-8XmyJ" TargetMode="External"/><Relationship Id="rId1" Type="http://schemas.openxmlformats.org/officeDocument/2006/relationships/numbering" Target="numbering.xml"/><Relationship Id="rId6" Type="http://schemas.openxmlformats.org/officeDocument/2006/relationships/hyperlink" Target="https://ccsf-edu.zoom.us/j/84439798600" TargetMode="External"/><Relationship Id="rId11" Type="http://schemas.openxmlformats.org/officeDocument/2006/relationships/hyperlink" Target="https://www.asccc.org/content/gift-giving-discourse-decriminalizing-academic-progress-languag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adlet.com/mitrasapienza/tassc-23-24-brainstorm-wrolfecz1zf98ggl" TargetMode="External"/><Relationship Id="rId23" Type="http://schemas.openxmlformats.org/officeDocument/2006/relationships/fontTable" Target="fontTable.xml"/><Relationship Id="rId10" Type="http://schemas.openxmlformats.org/officeDocument/2006/relationships/hyperlink" Target="https://docs.google.com/presentation/d/1elDbeD1Y42GakXEGzS3ZPZvj6kXGBHRs/edit?usp=drive_link&amp;ouid=112480524298384845335&amp;rtpof=true&amp;sd=true" TargetMode="External"/><Relationship Id="rId19" Type="http://schemas.openxmlformats.org/officeDocument/2006/relationships/hyperlink" Target="https://www.when2meet.com/?22216063-1eaUu" TargetMode="External"/><Relationship Id="rId4" Type="http://schemas.openxmlformats.org/officeDocument/2006/relationships/webSettings" Target="webSettings.xml"/><Relationship Id="rId9" Type="http://schemas.openxmlformats.org/officeDocument/2006/relationships/hyperlink" Target="https://docs.google.com/document/d/1SLHafBISxP9ocyyREfUdHOB9HYDv74Ub/edit?usp=sharing&amp;ouid=112480524298384845335&amp;rtpof=true&amp;sd=true" TargetMode="External"/><Relationship Id="rId14" Type="http://schemas.openxmlformats.org/officeDocument/2006/relationships/hyperlink" Target="https://docs.google.com/document/d/1ndNSjL7kfAtQ7x6fsFuPVZ25Om7CcsNpUn7M5OvZeCg/edit?usp=sharing" TargetMode="External"/><Relationship Id="rId22" Type="http://schemas.openxmlformats.org/officeDocument/2006/relationships/hyperlink" Target="https://www.asccc.org/events/destigmatizing-academic-prob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Sapienza</dc:creator>
  <cp:keywords/>
  <dc:description/>
  <cp:lastModifiedBy>Mitra Sapienza</cp:lastModifiedBy>
  <cp:revision>1</cp:revision>
  <dcterms:created xsi:type="dcterms:W3CDTF">2024-02-06T20:14:00Z</dcterms:created>
  <dcterms:modified xsi:type="dcterms:W3CDTF">2024-02-06T20:14:00Z</dcterms:modified>
</cp:coreProperties>
</file>